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F-L20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Application for Time Extension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extend the mediation/proceeding by consent.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Current expiry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Extension sought (days)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New target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REASON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the extension stated, within the limits of the applicable law.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F-L20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D04713-9838-4D5C-A9DE-3B07BFB8E1D8}"/>
</file>

<file path=customXml/itemProps3.xml><?xml version="1.0" encoding="utf-8"?>
<ds:datastoreItem xmlns:ds="http://schemas.openxmlformats.org/officeDocument/2006/customXml" ds:itemID="{520CBE91-0801-4DF9-9FB1-C5EE8AF63D47}"/>
</file>

<file path=customXml/itemProps4.xml><?xml version="1.0" encoding="utf-8"?>
<ds:datastoreItem xmlns:ds="http://schemas.openxmlformats.org/officeDocument/2006/customXml" ds:itemID="{66213CAF-E990-4A32-AEA1-0A469AECFF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