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F-I04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Insurance Dispute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Policyholder Grievance to the Insurer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Use this before escalating. A written grievance to the insurer, and 30 days for its reply, is the gateway to the Insurance Ombudsman.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To — grievance redressal officer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Insurer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Policy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Claim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Policyholder name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Mobile / email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SUBJECT: GRIEVANCE — [claim repudiation / short settlement / delay / mis-sale]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1.  The policy and the claim (facts and dates)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2.  The decision complained against, and why it is wrong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3.  Relief sought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Documents enclosed: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Policy schedule &amp; wordings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Proposal form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Benefit illustration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Premium receipts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Claim form as filed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Repudiation / short-settlement letter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Insurer's grievance reply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Bima Bharosa / IGMS token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Discharge voucher (if signed)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Surveyor's report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Investigator's report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Hospital bills, discharge summary &amp; prescriptions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Doctor's certificate / medical records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FIR / police report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Post-mortem report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Death certificate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Repair estimate &amp; invoice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Photographs of loss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Bills of lading / invoices / packing list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Correspondence with agent / broker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Call recordings / SMS / WhatsApp at point of sale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Bank statement showing premium debit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 xml:space="preserve">I request a written, reasoned decision within </w:t>
      </w:r>
      <w:r>
        <w:rPr>
          <w:rFonts w:ascii="Calibri" w:hAnsi="Calibri"/>
          <w:b/>
          <w:i w:val="0"/>
          <w:color w:val="1B2A32"/>
          <w:sz w:val="19"/>
        </w:rPr>
        <w:t>30 days</w:t>
      </w:r>
      <w:r>
        <w:rPr>
          <w:rFonts w:ascii="Calibri" w:hAnsi="Calibri"/>
          <w:b w:val="0"/>
          <w:i w:val="0"/>
          <w:color w:val="1B2A32"/>
          <w:sz w:val="19"/>
        </w:rPr>
        <w:t xml:space="preserve">. If I do not receive a reply within that period, or if the reply is unsatisfactory, I will approach the </w:t>
      </w:r>
      <w:r>
        <w:rPr>
          <w:rFonts w:ascii="Calibri" w:hAnsi="Calibri"/>
          <w:b/>
          <w:i w:val="0"/>
          <w:color w:val="1B2A32"/>
          <w:sz w:val="19"/>
        </w:rPr>
        <w:t>Insurance Ombudsman</w:t>
      </w:r>
      <w:r>
        <w:rPr>
          <w:rFonts w:ascii="Calibri" w:hAnsi="Calibri"/>
          <w:b w:val="0"/>
          <w:i w:val="0"/>
          <w:color w:val="1B2A32"/>
          <w:sz w:val="19"/>
        </w:rPr>
        <w:t xml:space="preserve"> under the Insurance Ombudsman Rules, 2017, and/or the consumer commission.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Policyholder / claimant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Keep proof of delivery. Also register the grievance on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Bima Bharosa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(IRDAI's grievance system, formerly IGMS) at bimabharosa.irdai.gov.in and note the token number — the Ombudsman and the consumer commission both treat it as evidence of the date of complaint. Filing is free.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F-I04  ·  Confidential  ·  This form takes legal effect subject to the Insurance Ombudsman Rules, 2017, the Consumer Protection Act, 2019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200D9A-BEFE-4BAE-87D1-BD722EE33A48}"/>
</file>

<file path=customXml/itemProps3.xml><?xml version="1.0" encoding="utf-8"?>
<ds:datastoreItem xmlns:ds="http://schemas.openxmlformats.org/officeDocument/2006/customXml" ds:itemID="{093078E0-26CD-4619-8AFD-E250B6645AA9}"/>
</file>

<file path=customXml/itemProps4.xml><?xml version="1.0" encoding="utf-8"?>
<ds:datastoreItem xmlns:ds="http://schemas.openxmlformats.org/officeDocument/2006/customXml" ds:itemID="{8808F993-6763-4A01-8E29-2FC59F3B108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