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F-I08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Mis-selling &amp; Point-of-Sale Particulars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what was said and shown when the policy was sold. Used for free-look, refund and conversion claims.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proposal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policy issue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policy documents actually received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Free-look period per policy (days)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cancellation request, if made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HOW THE POLICY WAS SOLD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Channel: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Individual agent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Corporate agent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Broker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Bancassurance — at a bank branch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Bank relationship manager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Telecalling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Insurer's website / app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Web aggregator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Point of sales person (POSP)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Group / employer enrolment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Name of the person who sold the policy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Agency / broker code, if known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Bank / branch, if bancassurance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Was the proposal form filled by you or by the seller?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Did you sign a blank or partly filled proposal form?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WHAT YOU WERE TOLD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It was represented to me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This was a **one-time payment**, not an annual premium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It was a **fixed deposit / savings scheme / bond**, not insurance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It carried a **guaranteed return** of ____%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It was necessary to get a **loan, locker or account**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**existing policy** would be revived, upgraded or its lapse cured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There was **no lock-in** and money could be withdrawn any time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Medical tests / disclosures were **not needed**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 **pre-existing condition would be covered** from day one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**premium would reduce** after ____ years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 (below)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Set out exactly what was said, by whom and when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WHAT WAS ACTUALLY ISSUED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Actual product name &amp; type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Actual premium and paying term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Actual lock-in / surrender terms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Difference from what was represented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EVIDENCE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Available: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Benefit illustration signed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Proposal form copy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Call recording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WhatsApp / SMS messages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Email correspondence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Marketing brochure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Bank statement showing debit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Witness present at the sale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Nothing in writing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E.  RELIEF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I seek: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Full refund of premium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Refund with interest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Free-look cancellation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Conversion to a single-premium or paid-up policy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Waiver of future premiums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Substitution with a suitable product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Cancellation of the linked loan / cross-sold product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Compensation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Policyholder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Since the 2021 amendment to the Insurance Ombudsman Rules, complaints about the conduct of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agents, brokers and other intermediaries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not only insurers — fall within the Ombudsman's ambit, and the ground of complaint extends to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deficiency in service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generally. Endowment and other savings-linked life products account for the largest share of mis-selling complaints. [verify — current complaint-mix statistics]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F-I08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E43442-8A20-4E4C-9449-D040064A24DD}"/>
</file>

<file path=customXml/itemProps3.xml><?xml version="1.0" encoding="utf-8"?>
<ds:datastoreItem xmlns:ds="http://schemas.openxmlformats.org/officeDocument/2006/customXml" ds:itemID="{721480FF-FB99-4FB1-8C09-3636577057DC}"/>
</file>

<file path=customXml/itemProps4.xml><?xml version="1.0" encoding="utf-8"?>
<ds:datastoreItem xmlns:ds="http://schemas.openxmlformats.org/officeDocument/2006/customXml" ds:itemID="{F855BFAE-8C69-49E1-83F1-84B3FCA740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