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Agreement to Mediate &amp; Confidentiality Undertaking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Signed by both parties and the neutral before the first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 appointed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Mode (in person / online / hybrid)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THE AGREEMENT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agree to attempt to resolve the dispute described in Form F-I02 by mediation administered by Equator Resolution under the Equator Insurance Dispute Resolution Rules and the Mediation Act, 2023.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WITHOUT PREJUDICE AND CONFIDENTIAL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Everything said, offered, admitted or produced in the mediation is </w:t>
      </w:r>
      <w:r>
        <w:rPr>
          <w:rFonts w:ascii="Calibri" w:hAnsi="Calibri"/>
          <w:b/>
          <w:i w:val="0"/>
          <w:color w:val="1B2A32"/>
          <w:sz w:val="18"/>
        </w:rPr>
        <w:t>without prejudice</w:t>
      </w:r>
      <w:r>
        <w:rPr>
          <w:rFonts w:ascii="Calibri" w:hAnsi="Calibri"/>
          <w:b w:val="0"/>
          <w:i w:val="0"/>
          <w:color w:val="1B2A32"/>
          <w:sz w:val="18"/>
        </w:rPr>
        <w:t xml:space="preserve"> and confidential, and is not admissible in any subsequent proceeding, save a signed settlement.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Neither party will call the mediator as a witness or seek the mediator's notes.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An offer made in mediation is </w:t>
      </w:r>
      <w:r>
        <w:rPr>
          <w:rFonts w:ascii="Calibri" w:hAnsi="Calibri"/>
          <w:b/>
          <w:i w:val="0"/>
          <w:color w:val="1B2A32"/>
          <w:sz w:val="18"/>
        </w:rPr>
        <w:t>not an admission of liability</w:t>
      </w:r>
      <w:r>
        <w:rPr>
          <w:rFonts w:ascii="Calibri" w:hAnsi="Calibri"/>
          <w:b w:val="0"/>
          <w:i w:val="0"/>
          <w:color w:val="1B2A32"/>
          <w:sz w:val="18"/>
        </w:rPr>
        <w:t xml:space="preserve"> by the insurer, nor a waiver of any claim by the policyholder.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Information given to the mediator in a private session (caucus) will not be disclosed to the other side without express permission.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Health and medical information will be handled on a need-to-know basis and will not be circulated beyond the mediator, the case manager and the parties' own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RIGHTS PRESERVED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Participation does </w:t>
      </w:r>
      <w:r>
        <w:rPr>
          <w:rFonts w:ascii="Calibri" w:hAnsi="Calibri"/>
          <w:b/>
          <w:i w:val="0"/>
          <w:color w:val="1B2A32"/>
          <w:sz w:val="19"/>
        </w:rPr>
        <w:t>not</w:t>
      </w:r>
      <w:r>
        <w:rPr>
          <w:rFonts w:ascii="Calibri" w:hAnsi="Calibri"/>
          <w:b w:val="0"/>
          <w:i w:val="0"/>
          <w:color w:val="1B2A32"/>
          <w:sz w:val="19"/>
        </w:rPr>
        <w:t xml:space="preserve"> prevent either party from approaching the insurer's grievance cell, the Insurance Ombudsman, IRDAI, a consumer commission, a Motor Accidents Claims Tribunal or a civil court. The parties acknowledge that mediation does not by itself extend any limitation or filing period, and that they have been told the relevant dates.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AUTHORITY TO SETTLE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Insurer's representative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Settlement authority limit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If beyond limit, approver and turnaround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Policyholder's representative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COSTS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Fee basis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Shared how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Waiver / concession applied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F-I14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673122-5C21-4C31-8B62-6F3F6E4B9E3A}"/>
</file>

<file path=customXml/itemProps3.xml><?xml version="1.0" encoding="utf-8"?>
<ds:datastoreItem xmlns:ds="http://schemas.openxmlformats.org/officeDocument/2006/customXml" ds:itemID="{1EEAD78B-805A-49AD-9137-4B7692FC387E}"/>
</file>

<file path=customXml/itemProps4.xml><?xml version="1.0" encoding="utf-8"?>
<ds:datastoreItem xmlns:ds="http://schemas.openxmlformats.org/officeDocument/2006/customXml" ds:itemID="{C8512BC6-8179-4F0E-A27F-CD38E1A1CD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