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896"/>
        <w:gridCol w:w="4896"/>
      </w:tblGrid>
      <w:tr>
        <w:tc>
          <w:tcPr>
            <w:tcW w:type="dxa" w:w="6624"/>
          </w:tcPr>
          <w:p>
            <w:r>
              <w:rPr>
                <w:rFonts w:ascii="Calibri" w:hAnsi="Calibri"/>
                <w:b/>
                <w:i w:val="0"/>
                <w:color w:val="123B4F"/>
                <w:sz w:val="32"/>
              </w:rPr>
              <w:t>EQUATOR RESOLUTION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/>
                <w:color w:val="1E7A8C"/>
                <w:sz w:val="17"/>
              </w:rPr>
              <w:t>Institutional Mediation &amp; Online Dispute Resolution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556168"/>
                <w:sz w:val="16"/>
              </w:rPr>
              <w:t>www.equatorresolution.com  ·  An Infrabyx Group Venture</w:t>
            </w:r>
          </w:p>
        </w:tc>
        <w:tc>
          <w:tcPr>
            <w:tcW w:type="dxa" w:w="3168"/>
          </w:tcPr>
          <w:p>
            <w:pPr>
              <w:jc w:val="right"/>
            </w:pPr>
            <w:r>
              <w:rPr>
                <w:rFonts w:ascii="Calibri" w:hAnsi="Calibri"/>
                <w:b/>
                <w:i w:val="0"/>
                <w:color w:val="C6A15B"/>
                <w:sz w:val="22"/>
              </w:rPr>
              <w:t>Form F-I18</w:t>
            </w:r>
          </w:p>
          <w:p>
            <w:pPr>
              <w:spacing w:after="0"/>
              <w:jc w:val="right"/>
            </w:pPr>
            <w:r>
              <w:rPr>
                <w:rFonts w:ascii="Calibri" w:hAnsi="Calibri"/>
                <w:b w:val="0"/>
                <w:i w:val="0"/>
                <w:color w:val="556168"/>
                <w:sz w:val="16"/>
              </w:rPr>
              <w:t>Insurance Dispute Vertical</w:t>
            </w:r>
          </w:p>
          <w:p>
            <w:pPr>
              <w:spacing w:after="0"/>
              <w:jc w:val="right"/>
            </w:pPr>
            <w:r>
              <w:rPr>
                <w:rFonts w:ascii="Calibri" w:hAnsi="Calibri"/>
                <w:b w:val="0"/>
                <w:i w:val="0"/>
                <w:color w:val="556168"/>
                <w:sz w:val="16"/>
              </w:rPr>
              <w:t>Confidential</w:t>
            </w:r>
          </w:p>
        </w:tc>
      </w:tr>
    </w:tbl>
    <w:p>
      <w:pPr>
        <w:spacing w:after="120"/>
        <w:pBdr>
          <w:bottom w:val="single" w:sz="14" w:space="1" w:color="C6A15B"/>
        </w:pBdr>
      </w:pPr>
    </w:p>
    <w:p>
      <w:pPr>
        <w:spacing w:after="40"/>
      </w:pPr>
      <w:r>
        <w:rPr>
          <w:rFonts w:ascii="Calibri" w:hAnsi="Calibri"/>
          <w:b/>
          <w:i w:val="0"/>
          <w:color w:val="123B4F"/>
          <w:sz w:val="30"/>
        </w:rPr>
        <w:t>Escrow &amp; Payment Milestone Schedule</w:t>
      </w:r>
    </w:p>
    <w:p>
      <w:pPr>
        <w:spacing w:after="120"/>
      </w:pPr>
      <w:r>
        <w:rPr>
          <w:rFonts w:ascii="Calibri" w:hAnsi="Calibri"/>
          <w:b w:val="0"/>
          <w:i/>
          <w:color w:val="556168"/>
          <w:sz w:val="19"/>
        </w:rPr>
        <w:t>Where the settlement is staged, or where payment is conditional on delivery of documents or salvage.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9C7CE"/>
          <w:left w:val="single" w:sz="4" w:space="0" w:color="B9C7CE"/>
          <w:bottom w:val="single" w:sz="4" w:space="0" w:color="B9C7CE"/>
          <w:right w:val="single" w:sz="4" w:space="0" w:color="B9C7CE"/>
          <w:insideH w:val="single" w:sz="4" w:space="0" w:color="B9C7CE"/>
          <w:insideV w:val="single" w:sz="4" w:space="0" w:color="B9C7CE"/>
        </w:tblBorders>
      </w:tblPr>
      <w:tblGrid>
        <w:gridCol w:w="4896"/>
        <w:gridCol w:w="4896"/>
      </w:tblGrid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Case No.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Escrow account &amp; bank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Total amount (₹)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Escrow agent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Date opened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123B4F"/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MILESTONES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9C7CE"/>
          <w:left w:val="single" w:sz="4" w:space="0" w:color="B9C7CE"/>
          <w:bottom w:val="single" w:sz="4" w:space="0" w:color="B9C7CE"/>
          <w:right w:val="single" w:sz="4" w:space="0" w:color="B9C7CE"/>
          <w:insideH w:val="single" w:sz="4" w:space="0" w:color="B9C7CE"/>
          <w:insideV w:val="single" w:sz="4" w:space="0" w:color="B9C7CE"/>
        </w:tblBorders>
      </w:tblPr>
      <w:tblGrid>
        <w:gridCol w:w="1399"/>
        <w:gridCol w:w="1399"/>
        <w:gridCol w:w="1399"/>
        <w:gridCol w:w="1399"/>
        <w:gridCol w:w="1399"/>
        <w:gridCol w:w="1399"/>
        <w:gridCol w:w="1399"/>
      </w:tblGrid>
      <w:tr>
        <w:tc>
          <w:tcPr>
            <w:tcW w:type="dxa" w:w="490"/>
            <w:shd w:val="clear" w:color="auto" w:fill="123B4F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#</w:t>
            </w:r>
          </w:p>
        </w:tc>
        <w:tc>
          <w:tcPr>
            <w:tcW w:type="dxa" w:w="1958"/>
            <w:shd w:val="clear" w:color="auto" w:fill="123B4F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Milestone</w:t>
            </w:r>
          </w:p>
        </w:tc>
        <w:tc>
          <w:tcPr>
            <w:tcW w:type="dxa" w:w="2154"/>
            <w:shd w:val="clear" w:color="auto" w:fill="123B4F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Condition to be satisfied</w:t>
            </w:r>
          </w:p>
        </w:tc>
        <w:tc>
          <w:tcPr>
            <w:tcW w:type="dxa" w:w="1958"/>
            <w:shd w:val="clear" w:color="auto" w:fill="123B4F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Evidence required</w:t>
            </w:r>
          </w:p>
        </w:tc>
        <w:tc>
          <w:tcPr>
            <w:tcW w:type="dxa" w:w="1077"/>
            <w:shd w:val="clear" w:color="auto" w:fill="123B4F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Amount (₹)</w:t>
            </w:r>
          </w:p>
        </w:tc>
        <w:tc>
          <w:tcPr>
            <w:tcW w:type="dxa" w:w="1077"/>
            <w:shd w:val="clear" w:color="auto" w:fill="123B4F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Due date</w:t>
            </w:r>
          </w:p>
        </w:tc>
        <w:tc>
          <w:tcPr>
            <w:tcW w:type="dxa" w:w="1077"/>
            <w:shd w:val="clear" w:color="auto" w:fill="123B4F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Released on</w:t>
            </w:r>
          </w:p>
        </w:tc>
      </w:tr>
      <w:tr>
        <w:tc>
          <w:tcPr>
            <w:tcW w:type="dxa" w:w="490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r>
              <w:t xml:space="preserve"> </w:t>
            </w:r>
          </w:p>
        </w:tc>
        <w:tc>
          <w:tcPr>
            <w:tcW w:type="dxa" w:w="1958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r>
              <w:t xml:space="preserve"> </w:t>
            </w:r>
          </w:p>
        </w:tc>
        <w:tc>
          <w:tcPr>
            <w:tcW w:type="dxa" w:w="2154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r>
              <w:t xml:space="preserve"> </w:t>
            </w:r>
          </w:p>
        </w:tc>
        <w:tc>
          <w:tcPr>
            <w:tcW w:type="dxa" w:w="1958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r>
              <w:t xml:space="preserve"> </w:t>
            </w:r>
          </w:p>
        </w:tc>
        <w:tc>
          <w:tcPr>
            <w:tcW w:type="dxa" w:w="1077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r>
              <w:t xml:space="preserve"> </w:t>
            </w:r>
          </w:p>
        </w:tc>
        <w:tc>
          <w:tcPr>
            <w:tcW w:type="dxa" w:w="1077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r>
              <w:t xml:space="preserve"> </w:t>
            </w:r>
          </w:p>
        </w:tc>
        <w:tc>
          <w:tcPr>
            <w:tcW w:type="dxa" w:w="1077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r>
              <w:t xml:space="preserve"> </w:t>
            </w:r>
          </w:p>
        </w:tc>
      </w:tr>
      <w:tr>
        <w:tc>
          <w:tcPr>
            <w:tcW w:type="dxa" w:w="490"/>
            <w:tcMar>
              <w:top w:w="50" w:type="dxa"/>
              <w:bottom w:w="50" w:type="dxa"/>
              <w:start w:w="100" w:type="dxa"/>
              <w:end w:w="100" w:type="dxa"/>
            </w:tcMar>
            <w:shd w:val="clear" w:color="auto" w:fill="F3F7F9"/>
          </w:tcPr>
          <w:p>
            <w:r>
              <w:t xml:space="preserve"> </w:t>
            </w:r>
          </w:p>
        </w:tc>
        <w:tc>
          <w:tcPr>
            <w:tcW w:type="dxa" w:w="1958"/>
            <w:tcMar>
              <w:top w:w="50" w:type="dxa"/>
              <w:bottom w:w="50" w:type="dxa"/>
              <w:start w:w="100" w:type="dxa"/>
              <w:end w:w="100" w:type="dxa"/>
            </w:tcMar>
            <w:shd w:val="clear" w:color="auto" w:fill="F3F7F9"/>
          </w:tcPr>
          <w:p>
            <w:r>
              <w:t xml:space="preserve"> </w:t>
            </w:r>
          </w:p>
        </w:tc>
        <w:tc>
          <w:tcPr>
            <w:tcW w:type="dxa" w:w="2154"/>
            <w:tcMar>
              <w:top w:w="50" w:type="dxa"/>
              <w:bottom w:w="50" w:type="dxa"/>
              <w:start w:w="100" w:type="dxa"/>
              <w:end w:w="100" w:type="dxa"/>
            </w:tcMar>
            <w:shd w:val="clear" w:color="auto" w:fill="F3F7F9"/>
          </w:tcPr>
          <w:p>
            <w:r>
              <w:t xml:space="preserve"> </w:t>
            </w:r>
          </w:p>
        </w:tc>
        <w:tc>
          <w:tcPr>
            <w:tcW w:type="dxa" w:w="1958"/>
            <w:tcMar>
              <w:top w:w="50" w:type="dxa"/>
              <w:bottom w:w="50" w:type="dxa"/>
              <w:start w:w="100" w:type="dxa"/>
              <w:end w:w="100" w:type="dxa"/>
            </w:tcMar>
            <w:shd w:val="clear" w:color="auto" w:fill="F3F7F9"/>
          </w:tcPr>
          <w:p>
            <w:r>
              <w:t xml:space="preserve"> </w:t>
            </w:r>
          </w:p>
        </w:tc>
        <w:tc>
          <w:tcPr>
            <w:tcW w:type="dxa" w:w="1077"/>
            <w:tcMar>
              <w:top w:w="50" w:type="dxa"/>
              <w:bottom w:w="50" w:type="dxa"/>
              <w:start w:w="100" w:type="dxa"/>
              <w:end w:w="100" w:type="dxa"/>
            </w:tcMar>
            <w:shd w:val="clear" w:color="auto" w:fill="F3F7F9"/>
          </w:tcPr>
          <w:p>
            <w:r>
              <w:t xml:space="preserve"> </w:t>
            </w:r>
          </w:p>
        </w:tc>
        <w:tc>
          <w:tcPr>
            <w:tcW w:type="dxa" w:w="1077"/>
            <w:tcMar>
              <w:top w:w="50" w:type="dxa"/>
              <w:bottom w:w="50" w:type="dxa"/>
              <w:start w:w="100" w:type="dxa"/>
              <w:end w:w="100" w:type="dxa"/>
            </w:tcMar>
            <w:shd w:val="clear" w:color="auto" w:fill="F3F7F9"/>
          </w:tcPr>
          <w:p>
            <w:r>
              <w:t xml:space="preserve"> </w:t>
            </w:r>
          </w:p>
        </w:tc>
        <w:tc>
          <w:tcPr>
            <w:tcW w:type="dxa" w:w="1077"/>
            <w:tcMar>
              <w:top w:w="50" w:type="dxa"/>
              <w:bottom w:w="50" w:type="dxa"/>
              <w:start w:w="100" w:type="dxa"/>
              <w:end w:w="100" w:type="dxa"/>
            </w:tcMar>
            <w:shd w:val="clear" w:color="auto" w:fill="F3F7F9"/>
          </w:tcPr>
          <w:p>
            <w:r>
              <w:t xml:space="preserve"> </w:t>
            </w:r>
          </w:p>
        </w:tc>
      </w:tr>
      <w:tr>
        <w:tc>
          <w:tcPr>
            <w:tcW w:type="dxa" w:w="490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r>
              <w:t xml:space="preserve"> </w:t>
            </w:r>
          </w:p>
        </w:tc>
        <w:tc>
          <w:tcPr>
            <w:tcW w:type="dxa" w:w="1958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r>
              <w:t xml:space="preserve"> </w:t>
            </w:r>
          </w:p>
        </w:tc>
        <w:tc>
          <w:tcPr>
            <w:tcW w:type="dxa" w:w="2154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r>
              <w:t xml:space="preserve"> </w:t>
            </w:r>
          </w:p>
        </w:tc>
        <w:tc>
          <w:tcPr>
            <w:tcW w:type="dxa" w:w="1958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r>
              <w:t xml:space="preserve"> </w:t>
            </w:r>
          </w:p>
        </w:tc>
        <w:tc>
          <w:tcPr>
            <w:tcW w:type="dxa" w:w="1077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r>
              <w:t xml:space="preserve"> </w:t>
            </w:r>
          </w:p>
        </w:tc>
        <w:tc>
          <w:tcPr>
            <w:tcW w:type="dxa" w:w="1077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r>
              <w:t xml:space="preserve"> </w:t>
            </w:r>
          </w:p>
        </w:tc>
        <w:tc>
          <w:tcPr>
            <w:tcW w:type="dxa" w:w="1077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r>
              <w:t xml:space="preserve"> </w:t>
            </w:r>
          </w:p>
        </w:tc>
      </w:tr>
      <w:tr>
        <w:tc>
          <w:tcPr>
            <w:tcW w:type="dxa" w:w="490"/>
            <w:tcMar>
              <w:top w:w="50" w:type="dxa"/>
              <w:bottom w:w="50" w:type="dxa"/>
              <w:start w:w="100" w:type="dxa"/>
              <w:end w:w="100" w:type="dxa"/>
            </w:tcMar>
            <w:shd w:val="clear" w:color="auto" w:fill="F3F7F9"/>
          </w:tcPr>
          <w:p>
            <w:r>
              <w:t xml:space="preserve"> </w:t>
            </w:r>
          </w:p>
        </w:tc>
        <w:tc>
          <w:tcPr>
            <w:tcW w:type="dxa" w:w="1958"/>
            <w:tcMar>
              <w:top w:w="50" w:type="dxa"/>
              <w:bottom w:w="50" w:type="dxa"/>
              <w:start w:w="100" w:type="dxa"/>
              <w:end w:w="100" w:type="dxa"/>
            </w:tcMar>
            <w:shd w:val="clear" w:color="auto" w:fill="F3F7F9"/>
          </w:tcPr>
          <w:p>
            <w:r>
              <w:t xml:space="preserve"> </w:t>
            </w:r>
          </w:p>
        </w:tc>
        <w:tc>
          <w:tcPr>
            <w:tcW w:type="dxa" w:w="2154"/>
            <w:tcMar>
              <w:top w:w="50" w:type="dxa"/>
              <w:bottom w:w="50" w:type="dxa"/>
              <w:start w:w="100" w:type="dxa"/>
              <w:end w:w="100" w:type="dxa"/>
            </w:tcMar>
            <w:shd w:val="clear" w:color="auto" w:fill="F3F7F9"/>
          </w:tcPr>
          <w:p>
            <w:r>
              <w:t xml:space="preserve"> </w:t>
            </w:r>
          </w:p>
        </w:tc>
        <w:tc>
          <w:tcPr>
            <w:tcW w:type="dxa" w:w="1958"/>
            <w:tcMar>
              <w:top w:w="50" w:type="dxa"/>
              <w:bottom w:w="50" w:type="dxa"/>
              <w:start w:w="100" w:type="dxa"/>
              <w:end w:w="100" w:type="dxa"/>
            </w:tcMar>
            <w:shd w:val="clear" w:color="auto" w:fill="F3F7F9"/>
          </w:tcPr>
          <w:p>
            <w:r>
              <w:t xml:space="preserve"> </w:t>
            </w:r>
          </w:p>
        </w:tc>
        <w:tc>
          <w:tcPr>
            <w:tcW w:type="dxa" w:w="1077"/>
            <w:tcMar>
              <w:top w:w="50" w:type="dxa"/>
              <w:bottom w:w="50" w:type="dxa"/>
              <w:start w:w="100" w:type="dxa"/>
              <w:end w:w="100" w:type="dxa"/>
            </w:tcMar>
            <w:shd w:val="clear" w:color="auto" w:fill="F3F7F9"/>
          </w:tcPr>
          <w:p>
            <w:r>
              <w:t xml:space="preserve"> </w:t>
            </w:r>
          </w:p>
        </w:tc>
        <w:tc>
          <w:tcPr>
            <w:tcW w:type="dxa" w:w="1077"/>
            <w:tcMar>
              <w:top w:w="50" w:type="dxa"/>
              <w:bottom w:w="50" w:type="dxa"/>
              <w:start w:w="100" w:type="dxa"/>
              <w:end w:w="100" w:type="dxa"/>
            </w:tcMar>
            <w:shd w:val="clear" w:color="auto" w:fill="F3F7F9"/>
          </w:tcPr>
          <w:p>
            <w:r>
              <w:t xml:space="preserve"> </w:t>
            </w:r>
          </w:p>
        </w:tc>
        <w:tc>
          <w:tcPr>
            <w:tcW w:type="dxa" w:w="1077"/>
            <w:tcMar>
              <w:top w:w="50" w:type="dxa"/>
              <w:bottom w:w="50" w:type="dxa"/>
              <w:start w:w="100" w:type="dxa"/>
              <w:end w:w="100" w:type="dxa"/>
            </w:tcMar>
            <w:shd w:val="clear" w:color="auto" w:fill="F3F7F9"/>
          </w:tcPr>
          <w:p>
            <w:r>
              <w:t xml:space="preserve"> </w:t>
            </w:r>
          </w:p>
        </w:tc>
      </w:tr>
      <w:tr>
        <w:tc>
          <w:tcPr>
            <w:tcW w:type="dxa" w:w="490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r>
              <w:t xml:space="preserve"> </w:t>
            </w:r>
          </w:p>
        </w:tc>
        <w:tc>
          <w:tcPr>
            <w:tcW w:type="dxa" w:w="1958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r>
              <w:t xml:space="preserve"> </w:t>
            </w:r>
          </w:p>
        </w:tc>
        <w:tc>
          <w:tcPr>
            <w:tcW w:type="dxa" w:w="2154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r>
              <w:t xml:space="preserve"> </w:t>
            </w:r>
          </w:p>
        </w:tc>
        <w:tc>
          <w:tcPr>
            <w:tcW w:type="dxa" w:w="1958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r>
              <w:t xml:space="preserve"> </w:t>
            </w:r>
          </w:p>
        </w:tc>
        <w:tc>
          <w:tcPr>
            <w:tcW w:type="dxa" w:w="1077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r>
              <w:t xml:space="preserve"> </w:t>
            </w:r>
          </w:p>
        </w:tc>
        <w:tc>
          <w:tcPr>
            <w:tcW w:type="dxa" w:w="1077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r>
              <w:t xml:space="preserve"> </w:t>
            </w:r>
          </w:p>
        </w:tc>
        <w:tc>
          <w:tcPr>
            <w:tcW w:type="dxa" w:w="1077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r>
              <w:t xml:space="preserve"> </w:t>
            </w:r>
          </w:p>
        </w:tc>
      </w:tr>
      <w:tr>
        <w:tc>
          <w:tcPr>
            <w:tcW w:type="dxa" w:w="490"/>
            <w:tcMar>
              <w:top w:w="50" w:type="dxa"/>
              <w:bottom w:w="50" w:type="dxa"/>
              <w:start w:w="100" w:type="dxa"/>
              <w:end w:w="100" w:type="dxa"/>
            </w:tcMar>
            <w:shd w:val="clear" w:color="auto" w:fill="F3F7F9"/>
          </w:tcPr>
          <w:p>
            <w:r>
              <w:t xml:space="preserve"> </w:t>
            </w:r>
          </w:p>
        </w:tc>
        <w:tc>
          <w:tcPr>
            <w:tcW w:type="dxa" w:w="1958"/>
            <w:tcMar>
              <w:top w:w="50" w:type="dxa"/>
              <w:bottom w:w="50" w:type="dxa"/>
              <w:start w:w="100" w:type="dxa"/>
              <w:end w:w="100" w:type="dxa"/>
            </w:tcMar>
            <w:shd w:val="clear" w:color="auto" w:fill="F3F7F9"/>
          </w:tcPr>
          <w:p>
            <w:r>
              <w:t xml:space="preserve"> </w:t>
            </w:r>
          </w:p>
        </w:tc>
        <w:tc>
          <w:tcPr>
            <w:tcW w:type="dxa" w:w="2154"/>
            <w:tcMar>
              <w:top w:w="50" w:type="dxa"/>
              <w:bottom w:w="50" w:type="dxa"/>
              <w:start w:w="100" w:type="dxa"/>
              <w:end w:w="100" w:type="dxa"/>
            </w:tcMar>
            <w:shd w:val="clear" w:color="auto" w:fill="F3F7F9"/>
          </w:tcPr>
          <w:p>
            <w:r>
              <w:t xml:space="preserve"> </w:t>
            </w:r>
          </w:p>
        </w:tc>
        <w:tc>
          <w:tcPr>
            <w:tcW w:type="dxa" w:w="1958"/>
            <w:tcMar>
              <w:top w:w="50" w:type="dxa"/>
              <w:bottom w:w="50" w:type="dxa"/>
              <w:start w:w="100" w:type="dxa"/>
              <w:end w:w="100" w:type="dxa"/>
            </w:tcMar>
            <w:shd w:val="clear" w:color="auto" w:fill="F3F7F9"/>
          </w:tcPr>
          <w:p>
            <w:r>
              <w:t xml:space="preserve"> </w:t>
            </w:r>
          </w:p>
        </w:tc>
        <w:tc>
          <w:tcPr>
            <w:tcW w:type="dxa" w:w="1077"/>
            <w:tcMar>
              <w:top w:w="50" w:type="dxa"/>
              <w:bottom w:w="50" w:type="dxa"/>
              <w:start w:w="100" w:type="dxa"/>
              <w:end w:w="100" w:type="dxa"/>
            </w:tcMar>
            <w:shd w:val="clear" w:color="auto" w:fill="F3F7F9"/>
          </w:tcPr>
          <w:p>
            <w:r>
              <w:t xml:space="preserve"> </w:t>
            </w:r>
          </w:p>
        </w:tc>
        <w:tc>
          <w:tcPr>
            <w:tcW w:type="dxa" w:w="1077"/>
            <w:tcMar>
              <w:top w:w="50" w:type="dxa"/>
              <w:bottom w:w="50" w:type="dxa"/>
              <w:start w:w="100" w:type="dxa"/>
              <w:end w:w="100" w:type="dxa"/>
            </w:tcMar>
            <w:shd w:val="clear" w:color="auto" w:fill="F3F7F9"/>
          </w:tcPr>
          <w:p>
            <w:r>
              <w:t xml:space="preserve"> </w:t>
            </w:r>
          </w:p>
        </w:tc>
        <w:tc>
          <w:tcPr>
            <w:tcW w:type="dxa" w:w="1077"/>
            <w:tcMar>
              <w:top w:w="50" w:type="dxa"/>
              <w:bottom w:w="50" w:type="dxa"/>
              <w:start w:w="100" w:type="dxa"/>
              <w:end w:w="100" w:type="dxa"/>
            </w:tcMar>
            <w:shd w:val="clear" w:color="auto" w:fill="F3F7F9"/>
          </w:tcPr>
          <w:p>
            <w:r>
              <w:t xml:space="preserve"> </w:t>
            </w:r>
          </w:p>
        </w:tc>
      </w:tr>
      <w:tr>
        <w:tc>
          <w:tcPr>
            <w:tcW w:type="dxa" w:w="490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r>
              <w:t xml:space="preserve"> </w:t>
            </w:r>
          </w:p>
        </w:tc>
        <w:tc>
          <w:tcPr>
            <w:tcW w:type="dxa" w:w="1958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r>
              <w:t xml:space="preserve"> </w:t>
            </w:r>
          </w:p>
        </w:tc>
        <w:tc>
          <w:tcPr>
            <w:tcW w:type="dxa" w:w="2154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r>
              <w:t xml:space="preserve"> </w:t>
            </w:r>
          </w:p>
        </w:tc>
        <w:tc>
          <w:tcPr>
            <w:tcW w:type="dxa" w:w="1958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r>
              <w:t xml:space="preserve"> </w:t>
            </w:r>
          </w:p>
        </w:tc>
        <w:tc>
          <w:tcPr>
            <w:tcW w:type="dxa" w:w="1077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r>
              <w:t xml:space="preserve"> </w:t>
            </w:r>
          </w:p>
        </w:tc>
        <w:tc>
          <w:tcPr>
            <w:tcW w:type="dxa" w:w="1077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r>
              <w:t xml:space="preserve"> </w:t>
            </w:r>
          </w:p>
        </w:tc>
        <w:tc>
          <w:tcPr>
            <w:tcW w:type="dxa" w:w="1077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r>
              <w:t xml:space="preserve"> </w:t>
            </w:r>
          </w:p>
        </w:tc>
      </w:tr>
      <w:tr>
        <w:tc>
          <w:tcPr>
            <w:tcW w:type="dxa" w:w="490"/>
            <w:tcMar>
              <w:top w:w="50" w:type="dxa"/>
              <w:bottom w:w="50" w:type="dxa"/>
              <w:start w:w="100" w:type="dxa"/>
              <w:end w:w="100" w:type="dxa"/>
            </w:tcMar>
            <w:shd w:val="clear" w:color="auto" w:fill="F3F7F9"/>
          </w:tcPr>
          <w:p>
            <w:r>
              <w:t xml:space="preserve"> </w:t>
            </w:r>
          </w:p>
        </w:tc>
        <w:tc>
          <w:tcPr>
            <w:tcW w:type="dxa" w:w="1958"/>
            <w:tcMar>
              <w:top w:w="50" w:type="dxa"/>
              <w:bottom w:w="50" w:type="dxa"/>
              <w:start w:w="100" w:type="dxa"/>
              <w:end w:w="100" w:type="dxa"/>
            </w:tcMar>
            <w:shd w:val="clear" w:color="auto" w:fill="F3F7F9"/>
          </w:tcPr>
          <w:p>
            <w:r>
              <w:t xml:space="preserve"> </w:t>
            </w:r>
          </w:p>
        </w:tc>
        <w:tc>
          <w:tcPr>
            <w:tcW w:type="dxa" w:w="2154"/>
            <w:tcMar>
              <w:top w:w="50" w:type="dxa"/>
              <w:bottom w:w="50" w:type="dxa"/>
              <w:start w:w="100" w:type="dxa"/>
              <w:end w:w="100" w:type="dxa"/>
            </w:tcMar>
            <w:shd w:val="clear" w:color="auto" w:fill="F3F7F9"/>
          </w:tcPr>
          <w:p>
            <w:r>
              <w:t xml:space="preserve"> </w:t>
            </w:r>
          </w:p>
        </w:tc>
        <w:tc>
          <w:tcPr>
            <w:tcW w:type="dxa" w:w="1958"/>
            <w:tcMar>
              <w:top w:w="50" w:type="dxa"/>
              <w:bottom w:w="50" w:type="dxa"/>
              <w:start w:w="100" w:type="dxa"/>
              <w:end w:w="100" w:type="dxa"/>
            </w:tcMar>
            <w:shd w:val="clear" w:color="auto" w:fill="F3F7F9"/>
          </w:tcPr>
          <w:p>
            <w:r>
              <w:t xml:space="preserve"> </w:t>
            </w:r>
          </w:p>
        </w:tc>
        <w:tc>
          <w:tcPr>
            <w:tcW w:type="dxa" w:w="1077"/>
            <w:tcMar>
              <w:top w:w="50" w:type="dxa"/>
              <w:bottom w:w="50" w:type="dxa"/>
              <w:start w:w="100" w:type="dxa"/>
              <w:end w:w="100" w:type="dxa"/>
            </w:tcMar>
            <w:shd w:val="clear" w:color="auto" w:fill="F3F7F9"/>
          </w:tcPr>
          <w:p>
            <w:r>
              <w:t xml:space="preserve"> </w:t>
            </w:r>
          </w:p>
        </w:tc>
        <w:tc>
          <w:tcPr>
            <w:tcW w:type="dxa" w:w="1077"/>
            <w:tcMar>
              <w:top w:w="50" w:type="dxa"/>
              <w:bottom w:w="50" w:type="dxa"/>
              <w:start w:w="100" w:type="dxa"/>
              <w:end w:w="100" w:type="dxa"/>
            </w:tcMar>
            <w:shd w:val="clear" w:color="auto" w:fill="F3F7F9"/>
          </w:tcPr>
          <w:p>
            <w:r>
              <w:t xml:space="preserve"> </w:t>
            </w:r>
          </w:p>
        </w:tc>
        <w:tc>
          <w:tcPr>
            <w:tcW w:type="dxa" w:w="1077"/>
            <w:tcMar>
              <w:top w:w="50" w:type="dxa"/>
              <w:bottom w:w="50" w:type="dxa"/>
              <w:start w:w="100" w:type="dxa"/>
              <w:end w:w="100" w:type="dxa"/>
            </w:tcMar>
            <w:shd w:val="clear" w:color="auto" w:fill="F3F7F9"/>
          </w:tcPr>
          <w:p>
            <w:r>
              <w:t xml:space="preserve"> 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123B4F"/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CONDITIONS COMMONLY USED</w:t>
            </w:r>
          </w:p>
        </w:tc>
      </w:tr>
    </w:tbl>
    <w:p>
      <w:pPr>
        <w:spacing w:after="20"/>
      </w:pPr>
    </w:p>
    <w:p>
      <w:pPr>
        <w:spacing w:after="20"/>
      </w:pPr>
      <w:r>
        <w:rPr>
          <w:rFonts w:ascii="Calibri" w:hAnsi="Calibri"/>
          <w:b/>
          <w:i w:val="0"/>
          <w:color w:val="123B4F"/>
          <w:sz w:val="18"/>
        </w:rPr>
        <w:t>Conditions: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896"/>
        <w:gridCol w:w="4896"/>
      </w:tblGrid>
      <w:tr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RC, keys and subrogation letter delivered</w:t>
            </w:r>
          </w:p>
        </w:tc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Financier's NOC produced</w:t>
            </w:r>
          </w:p>
        </w:tc>
      </w:tr>
      <w:tr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Salvage handed over / retained</w:t>
            </w:r>
          </w:p>
        </w:tc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Original policy document surrendered</w:t>
            </w:r>
          </w:p>
        </w:tc>
      </w:tr>
      <w:tr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Discharge voucher signed</w:t>
            </w:r>
          </w:p>
        </w:tc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Complaint before the Ombudsman withdrawn / disposed</w:t>
            </w:r>
          </w:p>
        </w:tc>
      </w:tr>
      <w:tr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Consumer complaint disposed in terms</w:t>
            </w:r>
          </w:p>
        </w:tc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Adverse remark withdrawn in writing</w:t>
            </w:r>
          </w:p>
        </w:tc>
      </w:tr>
      <w:tr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Policy reinstated with continuity</w:t>
            </w:r>
          </w:p>
        </w:tc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Repair completed and invoice produced</w:t>
            </w:r>
          </w:p>
        </w:tc>
      </w:tr>
      <w:tr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Succession / heirship document produced</w:t>
            </w:r>
          </w:p>
        </w:tc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Other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123B4F"/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RELEASE AND DEFAULT</w:t>
            </w:r>
          </w:p>
        </w:tc>
      </w:tr>
    </w:tbl>
    <w:p>
      <w:pPr>
        <w:spacing w:after="20"/>
      </w:pPr>
    </w:p>
    <w:p>
      <w:pPr>
        <w:spacing w:after="100"/>
        <w:jc w:val="both"/>
      </w:pPr>
      <w:r>
        <w:rPr>
          <w:rFonts w:ascii="Calibri" w:hAnsi="Calibri"/>
          <w:b w:val="0"/>
          <w:i w:val="0"/>
          <w:color w:val="1B2A32"/>
          <w:sz w:val="19"/>
        </w:rPr>
        <w:t>Funds are released only on the case manager recording that the stated condition is satisfied and the evidence is on file. If a milestone is not met by its due date, the escrow agent will notify both parties within two working days; the parties may agree an extension in writing, failing which the aggrieved party may enforce the settlement under section 27 of the Mediation Act, 2023.</w:t>
      </w:r>
    </w:p>
    <w:p>
      <w:pPr>
        <w:spacing w:after="12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tcMar>
              <w:top w:w="120" w:type="dxa"/>
              <w:bottom w:w="10" w:type="dxa"/>
              <w:start w:w="4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B2A32"/>
                <w:sz w:val="19"/>
              </w:rPr>
              <w:t>________________________</w:t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7"/>
              </w:rPr>
              <w:t>Party 1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/>
                <w:color w:val="556168"/>
                <w:sz w:val="15"/>
              </w:rPr>
              <w:t>Name / Signature / Date</w:t>
            </w:r>
          </w:p>
        </w:tc>
        <w:tc>
          <w:tcPr>
            <w:tcW w:type="dxa" w:w="2448"/>
            <w:tcMar>
              <w:top w:w="120" w:type="dxa"/>
              <w:bottom w:w="10" w:type="dxa"/>
              <w:start w:w="4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B2A32"/>
                <w:sz w:val="19"/>
              </w:rPr>
              <w:t>________________________</w:t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7"/>
              </w:rPr>
              <w:t>Party 2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/>
                <w:color w:val="556168"/>
                <w:sz w:val="15"/>
              </w:rPr>
              <w:t>Name / Signature / Date</w:t>
            </w:r>
          </w:p>
        </w:tc>
        <w:tc>
          <w:tcPr>
            <w:tcW w:type="dxa" w:w="2448"/>
            <w:tcMar>
              <w:top w:w="120" w:type="dxa"/>
              <w:bottom w:w="10" w:type="dxa"/>
              <w:start w:w="4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B2A32"/>
                <w:sz w:val="19"/>
              </w:rPr>
              <w:t>________________________</w:t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7"/>
              </w:rPr>
              <w:t>Escrow agent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/>
                <w:color w:val="556168"/>
                <w:sz w:val="15"/>
              </w:rPr>
              <w:t>Name / Signature / Date</w:t>
            </w:r>
          </w:p>
        </w:tc>
        <w:tc>
          <w:tcPr>
            <w:tcW w:type="dxa" w:w="2448"/>
            <w:tcMar>
              <w:top w:w="120" w:type="dxa"/>
              <w:bottom w:w="10" w:type="dxa"/>
              <w:start w:w="4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B2A32"/>
                <w:sz w:val="19"/>
              </w:rPr>
              <w:t>________________________</w:t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7"/>
              </w:rPr>
              <w:t>Case Manager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/>
                <w:color w:val="556168"/>
                <w:sz w:val="15"/>
              </w:rPr>
              <w:t>Name / Signature / Date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008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i w:val="0"/>
        <w:color w:val="556168"/>
        <w:sz w:val="15"/>
      </w:rPr>
      <w:t>Equator Resolution  ·  Form F-I18  ·  Confidential  ·  This form takes legal effect subject to the Insurance Ombudsman Rules, 2017, the Consumer Protection Act, 2019 and the Mediation Act, 2023.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Calibri" w:hAnsi="Calibri"/>
      <w:color w:val="1B2A32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12" Type="http://schemas.openxmlformats.org/officeDocument/2006/relationships/customXml" Target="../customXml/item4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3.xml"/><Relationship Id="rId5" Type="http://schemas.openxmlformats.org/officeDocument/2006/relationships/settings" Target="settings.xml"/><Relationship Id="rId10" Type="http://schemas.openxmlformats.org/officeDocument/2006/relationships/customXml" Target="../customXml/item2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3D5D88ED318E546B0BAD9611B3061C9" ma:contentTypeVersion="9" ma:contentTypeDescription="Create a new document." ma:contentTypeScope="" ma:versionID="d50db782a5ec69b02a0131a0f200a05c">
  <xsd:schema xmlns:xsd="http://www.w3.org/2001/XMLSchema" xmlns:xs="http://www.w3.org/2001/XMLSchema" xmlns:p="http://schemas.microsoft.com/office/2006/metadata/properties" xmlns:ns2="30dddea4-ca15-4972-99ca-320a89f10386" targetNamespace="http://schemas.microsoft.com/office/2006/metadata/properties" ma:root="true" ma:fieldsID="2e09d9990d161d2f2733b865e15bb167" ns2:_="">
    <xsd:import namespace="30dddea4-ca15-4972-99ca-320a89f1038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0dddea4-ca15-4972-99ca-320a89f103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fieldId="{5cf76f15-5ced-4ddc-b409-7134ff3c332f}" ma:taxonomyMulti="true" ma:sspId="00000000-0000-0000-0000-000000000000" ma:termSetId="00000000-0000-0000-0000-000000000000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0dddea4-ca15-4972-99ca-320a89f1038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CB72952B-75D2-4B4E-8053-7B6F25278839}"/>
</file>

<file path=customXml/itemProps3.xml><?xml version="1.0" encoding="utf-8"?>
<ds:datastoreItem xmlns:ds="http://schemas.openxmlformats.org/officeDocument/2006/customXml" ds:itemID="{D9D0E985-BC48-49D5-A931-16C8BFE8BE29}"/>
</file>

<file path=customXml/itemProps4.xml><?xml version="1.0" encoding="utf-8"?>
<ds:datastoreItem xmlns:ds="http://schemas.openxmlformats.org/officeDocument/2006/customXml" ds:itemID="{49F1FCC2-D3F8-432F-9D71-312A7F21E76A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0x01010053D5D88ED318E546B0BAD9611B3061C9</vt:lpwstr>
  </property>
</Properties>
</file>