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Mediator Conflict-of-Interest &amp; Disclosure Declaration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be signed by the proposed mediator before appointment.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Proposed mediator (name)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Panel ID / grade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MCI registration no.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OF INDEPENDENCE &amp; IMPARTIALITY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have </w:t>
      </w:r>
      <w:r>
        <w:rPr>
          <w:rFonts w:ascii="Calibri" w:hAnsi="Calibri"/>
          <w:b/>
          <w:i w:val="0"/>
          <w:color w:val="1B2A32"/>
          <w:sz w:val="18"/>
        </w:rPr>
        <w:t>no past or present relationship</w:t>
      </w:r>
      <w:r>
        <w:rPr>
          <w:rFonts w:ascii="Calibri" w:hAnsi="Calibri"/>
          <w:b w:val="0"/>
          <w:i w:val="0"/>
          <w:color w:val="1B2A32"/>
          <w:sz w:val="18"/>
        </w:rPr>
        <w:t xml:space="preserve"> — personal, professional, financial or family — with either party or their representatives that could affect my impartiality.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hold </w:t>
      </w:r>
      <w:r>
        <w:rPr>
          <w:rFonts w:ascii="Calibri" w:hAnsi="Calibri"/>
          <w:b/>
          <w:i w:val="0"/>
          <w:color w:val="1B2A32"/>
          <w:sz w:val="18"/>
        </w:rPr>
        <w:t>no interest</w:t>
      </w:r>
      <w:r>
        <w:rPr>
          <w:rFonts w:ascii="Calibri" w:hAnsi="Calibri"/>
          <w:b w:val="0"/>
          <w:i w:val="0"/>
          <w:color w:val="1B2A32"/>
          <w:sz w:val="18"/>
        </w:rPr>
        <w:t xml:space="preserve"> in the outcome of the dispute.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will act </w:t>
      </w:r>
      <w:r>
        <w:rPr>
          <w:rFonts w:ascii="Calibri" w:hAnsi="Calibri"/>
          <w:b/>
          <w:i w:val="0"/>
          <w:color w:val="1B2A32"/>
          <w:sz w:val="18"/>
        </w:rPr>
        <w:t>independently, impartially and neutrally</w:t>
      </w:r>
      <w:r>
        <w:rPr>
          <w:rFonts w:ascii="Calibri" w:hAnsi="Calibri"/>
          <w:b w:val="0"/>
          <w:i w:val="0"/>
          <w:color w:val="1B2A32"/>
          <w:sz w:val="18"/>
        </w:rPr>
        <w:t>, will not give legal advice to either party, and will keep all mediation communications confidential (subject to the safety exceptions in the Mediation Act, 2023).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am </w:t>
      </w:r>
      <w:r>
        <w:rPr>
          <w:rFonts w:ascii="Calibri" w:hAnsi="Calibri"/>
          <w:b/>
          <w:i w:val="0"/>
          <w:color w:val="1B2A32"/>
          <w:sz w:val="18"/>
        </w:rPr>
        <w:t>available</w:t>
      </w:r>
      <w:r>
        <w:rPr>
          <w:rFonts w:ascii="Calibri" w:hAnsi="Calibri"/>
          <w:b w:val="0"/>
          <w:i w:val="0"/>
          <w:color w:val="1B2A32"/>
          <w:sz w:val="18"/>
        </w:rPr>
        <w:t xml:space="preserve"> to complete the mediation within the statutory timeline (120 days, extendable by 60).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disclose immediately any circumstance arising during the mediation that could affect my independence or impartiality.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DISCLOSURES (IF ANY)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Nature of the circumstance to be disclosed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Empanelment Committee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F-06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5FED0B-E4F9-402A-9398-C13FBBDE133B}"/>
</file>

<file path=customXml/itemProps3.xml><?xml version="1.0" encoding="utf-8"?>
<ds:datastoreItem xmlns:ds="http://schemas.openxmlformats.org/officeDocument/2006/customXml" ds:itemID="{A6BF5D2A-56C8-4203-866A-F82F6414E649}"/>
</file>

<file path=customXml/itemProps4.xml><?xml version="1.0" encoding="utf-8"?>
<ds:datastoreItem xmlns:ds="http://schemas.openxmlformats.org/officeDocument/2006/customXml" ds:itemID="{CEC69BB8-611C-4E86-8A76-B1BF2EF117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