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F-14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Non-Commencement Report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Issued where mediation could not commence (respondent declined or did not respond).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Applicant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Notice served on (date &amp; channel)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Response window expired 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OUTCOME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Reason: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Respondent declined to participate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 response received within the window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Respondent could not be contacted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Accordingly, the mediation could not commence. This report records a bona fide attempt at mediation. The Applicant is at liberty to pursue such remedies as are available in law. The matter may be re-opened if the Respondent later opts in.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Case Manager / Mediator, 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F-14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181A2B-7FEB-44EB-9364-C937D226D67B}"/>
</file>

<file path=customXml/itemProps3.xml><?xml version="1.0" encoding="utf-8"?>
<ds:datastoreItem xmlns:ds="http://schemas.openxmlformats.org/officeDocument/2006/customXml" ds:itemID="{AFCCAE8E-11B9-4E6F-9EC1-3336366F9989}"/>
</file>

<file path=customXml/itemProps4.xml><?xml version="1.0" encoding="utf-8"?>
<ds:datastoreItem xmlns:ds="http://schemas.openxmlformats.org/officeDocument/2006/customXml" ds:itemID="{FB5523DD-3895-4417-A180-1EE02D337B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