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F-15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Case Closure / Non-Settlement Report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the outcome at the end of the mediation.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Applicant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Mediator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Sessions held / dates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closure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OUTCOME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Result: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Settled — full (MSA signed)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Settled — partial (partial MSA + issues reserved)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settled (impasse)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Withdrawn by a party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Reconciled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Summary of outcome (no confidential content disclosed)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Issues reserved for court (if partial)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Next steps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 xml:space="preserve">Where the matter did not settle, this report does </w:t>
      </w:r>
      <w:r>
        <w:rPr>
          <w:rFonts w:ascii="Calibri" w:hAnsi="Calibri"/>
          <w:b/>
          <w:i w:val="0"/>
          <w:color w:val="1B2A32"/>
          <w:sz w:val="19"/>
        </w:rPr>
        <w:t>not</w:t>
      </w:r>
      <w:r>
        <w:rPr>
          <w:rFonts w:ascii="Calibri" w:hAnsi="Calibri"/>
          <w:b w:val="0"/>
          <w:i w:val="0"/>
          <w:color w:val="1B2A32"/>
          <w:sz w:val="19"/>
        </w:rPr>
        <w:t xml:space="preserve"> disclose any confidential communication made in the mediation, and the parties retain all their remedies before the appropriate forum.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F-15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3529C6-79B8-4A25-B83B-481D861D6A0E}"/>
</file>

<file path=customXml/itemProps3.xml><?xml version="1.0" encoding="utf-8"?>
<ds:datastoreItem xmlns:ds="http://schemas.openxmlformats.org/officeDocument/2006/customXml" ds:itemID="{C899AC6E-5D2E-4CA0-9D4A-7159B76DA54C}"/>
</file>

<file path=customXml/itemProps4.xml><?xml version="1.0" encoding="utf-8"?>
<ds:datastoreItem xmlns:ds="http://schemas.openxmlformats.org/officeDocument/2006/customXml" ds:itemID="{154204E1-8CA3-4711-B1E0-0064D4D2F6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