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F-28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Referral / Partial-Settlement Court Handoff Memo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Sent to the competent court on conclusion — records what settled, what remains, and the attempt made.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 (mediation)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Parties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Court &amp; matter no. (if referred in)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OUTCOME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Result: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Fully settled — registered MSA enclosed for a consent decree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Partially settled — agreed terms enclosed; remaining issues below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settled — certificate of attempted mediation enclosed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ISSUES AGREED (for the court to record)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525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Issue</w:t>
            </w:r>
          </w:p>
        </w:tc>
        <w:tc>
          <w:tcPr>
            <w:tcW w:type="dxa" w:w="626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Agreed term (summary)</w:t>
            </w:r>
          </w:p>
        </w:tc>
      </w:tr>
      <w:tr>
        <w:tc>
          <w:tcPr>
            <w:tcW w:type="dxa" w:w="352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2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352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2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ISSUES REMAINING (for the court to decide)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525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Issue</w:t>
            </w:r>
          </w:p>
        </w:tc>
        <w:tc>
          <w:tcPr>
            <w:tcW w:type="dxa" w:w="626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352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2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352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4.  CERTIFICATE OF ATTEMPT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This certifies that the parties made a genuine attempt at mediation through Equator Resolution under the Mediation Act, 2023 between [dates], across [n] session(s). No confidential mediation communication is disclosed in this memo.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Mediator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F-28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4981BE-37B1-4191-836F-050AC4B79D2E}"/>
</file>

<file path=customXml/itemProps3.xml><?xml version="1.0" encoding="utf-8"?>
<ds:datastoreItem xmlns:ds="http://schemas.openxmlformats.org/officeDocument/2006/customXml" ds:itemID="{BDBCEFAE-9743-47B5-A198-8615304A1A99}"/>
</file>

<file path=customXml/itemProps4.xml><?xml version="1.0" encoding="utf-8"?>
<ds:datastoreItem xmlns:ds="http://schemas.openxmlformats.org/officeDocument/2006/customXml" ds:itemID="{4711977A-475A-4F29-B3E7-994AADB06A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