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Arbitration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Unified AI Safety &amp; Evaluation Framework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One guardrail taxonomy, one harness, five verticals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Platform — institution-wide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Why one framework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Each vertical specified its own AI guardrails and evaluation harness. That was right for depth, but it left the institution's most reputationally dangerous capability — the AI Dispute Explorer — governed in five places. This framework consolidates them: </w:t>
      </w:r>
      <w:r>
        <w:rPr>
          <w:rFonts w:ascii="Calibri" w:hAnsi="Calibri"/>
          <w:b/>
          <w:i w:val="0"/>
          <w:color w:val="1B2A32"/>
          <w:sz w:val="21"/>
        </w:rPr>
        <w:t>one guardrail taxonomy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one governance regime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</w:t>
      </w:r>
      <w:r>
        <w:rPr>
          <w:rFonts w:ascii="Calibri" w:hAnsi="Calibri"/>
          <w:b/>
          <w:i w:val="0"/>
          <w:color w:val="1B2A32"/>
          <w:sz w:val="21"/>
        </w:rPr>
        <w:t>one harness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vertical-specific packs. The safety story now lives in a single auditable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ARCHITECTURAL COMMITMENT, PLATFORM-WIDE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Across every vertical: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the model classifies and drafts; a deterministic rules engine routes.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The route is never generated by the language model. This is why a prohibited route — arbitration for a retail insurance policy, a joint session on a flagged family safety matter — is architecturally impossible, not merely discouraged: it is not in the route set the engine can return.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The shared guardrail taxonomy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Eight guardrail classes apply to every vertical. Each vertical adds a small pack of vertical-specific guardrails on top.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662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Guardrail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GX-1 No advice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tells a party whether their claim/case is good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GX-2 No prediction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predicts what a court, tribunal, Ombudsman or commission would decide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GX-3 No valuation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estimates what a claim/matter is worth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GX-4 Not a forum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implies Equator is a court, regulator or statutory body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GX-5 Human handoff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Hands off on distress, vulnerability, or a request for advice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GX-6 Data minimisation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stores or echoes sensitive data beyond need; none in logs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 (health, POSH strictest)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GX-7 No sending / filing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Drafts only; never sends or files without human review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GX-8 Rights disclosure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Surfaces the free/statutory forum and the deadline where one exists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 with a statutory forum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1.1  The vertical guardrail packs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Pack (on top of GX-1..8)</w:t>
            </w:r>
          </w:p>
        </w:tc>
        <w:tc>
          <w:tcPr>
            <w:tcW w:type="dxa" w:w="720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hard one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IN-G-01..12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Never suggest arbitration for a retail policy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(IN-G-02); never imply mediation pauses a clock</w:t>
            </w:r>
          </w:p>
        </w:tc>
      </w:tr>
      <w:tr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FAM-G pack</w:t>
            </w:r>
          </w:p>
        </w:tc>
        <w:tc>
          <w:tcPr>
            <w:tcW w:type="dxa" w:w="720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Safety-first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detect abuse/coercion signals; never facilitate a joint session on a flagged matter; child-welfare paramountcy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WP-G pack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POSH-safety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never discourage a POSH complaint; never suggest a monetary POSH settlement; surface support and, if danger, police</w:t>
            </w:r>
          </w:p>
        </w:tc>
      </w:tr>
      <w:tr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Financial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FL-G pack</w:t>
            </w:r>
          </w:p>
        </w:tc>
        <w:tc>
          <w:tcPr>
            <w:tcW w:type="dxa" w:w="720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advise on whether to pay/settle a debt; recovery-conduct limits; NI-138 and RBI-Ombudsman signposting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CM-G pack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advise on merits or arbitrability; distinguish s.12A applicability without ruling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Governance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Model operations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Prompt &amp; policy versioning.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Every system prompt and template is versioned; the version is recorded on each response so any past answer is reproducible.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 training on party data.</w:t>
      </w:r>
      <w:r>
        <w:rPr>
          <w:rFonts w:ascii="Calibri" w:hAnsi="Calibri"/>
          <w:b w:val="0"/>
          <w:i w:val="0"/>
          <w:color w:val="1B2A32"/>
          <w:sz w:val="21"/>
        </w:rPr>
        <w:t xml:space="preserve"> Case data — and health and POSH data absolutely — is never used for fine-tuning or few-shot examples.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Logging with minimisation.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Prompts and classifications are logged with identity minimised; health and POSH fields are never logged.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The degradation path.</w:t>
      </w:r>
      <w:r>
        <w:rPr>
          <w:rFonts w:ascii="Calibri" w:hAnsi="Calibri"/>
          <w:b w:val="0"/>
          <w:i w:val="0"/>
          <w:color w:val="1B2A32"/>
          <w:sz w:val="21"/>
        </w:rPr>
        <w:t xml:space="preserve"> If the model is unavailable, every vertical falls back to its deterministic questionnaire, which produces the same routes and clocks. The model improves the experience; it never carries the obligations.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Red-team cadence.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Adversarial testing before every release and quarterly out of cycle; findings feed new harness cases.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2.2  Release gates — platform-wide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720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Standard</w:t>
            </w:r>
          </w:p>
        </w:tc>
        <w:tc>
          <w:tcPr>
            <w:tcW w:type="dxa" w:w="230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Blocking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Routing correctness (all verticals)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100% — routing is deterministic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computation</w:t>
            </w:r>
          </w:p>
        </w:tc>
        <w:tc>
          <w:tcPr>
            <w:tcW w:type="dxa" w:w="720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100%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Zero-tolerance guardrails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GX-1, GX-2, GX-3, GX-4, GX-7 + each vertical's 'hard one': 100%, zero tolerated failures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Remaining guardrails</w:t>
            </w:r>
          </w:p>
        </w:tc>
        <w:tc>
          <w:tcPr>
            <w:tcW w:type="dxa" w:w="720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≥ 97%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Bilingual parity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Same route and clocks in English and the vernacular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Sensitive-data scan</w:t>
            </w:r>
          </w:p>
        </w:tc>
        <w:tc>
          <w:tcPr>
            <w:tcW w:type="dxa" w:w="720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health/POSH reference in any view, export, prompt or notification template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Human-review invariant</w:t>
            </w:r>
          </w:p>
        </w:tc>
        <w:tc>
          <w:tcPr>
            <w:tcW w:type="dxa" w:w="720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draft carries requiresHumanReview = true; no egress path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ONE RULE ABOVE THE GATES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single failure on a zero-tolerance guardrail blocks the release — for the whole platform, not just the vertical. A guardrail without a harness case that once failed and now passes is not a guardrail; it is an intention.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The consolidated harness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companion workbook *Equator_Unified_AI_Eval_Harness.xlsx* holds every vertical's guardrail pack in one place, with the shared classes, the zero-tolerance flags, and the release-gate scoring. It runs in CI on every release of the shared AI service, and each vertical's pack must pass before that vertical's UI ships.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88983D-F630-4E92-92DB-A6F7398D4E03}"/>
</file>

<file path=customXml/itemProps3.xml><?xml version="1.0" encoding="utf-8"?>
<ds:datastoreItem xmlns:ds="http://schemas.openxmlformats.org/officeDocument/2006/customXml" ds:itemID="{C44024A0-29C1-40EE-84D4-9034A05A9EC9}"/>
</file>

<file path=customXml/itemProps4.xml><?xml version="1.0" encoding="utf-8"?>
<ds:datastoreItem xmlns:ds="http://schemas.openxmlformats.org/officeDocument/2006/customXml" ds:itemID="{42C66B5C-D85E-4ABF-AA72-4D30D2BB84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