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Target Institution Longlist &amp; Scored Pipeline</w:t>
      </w:r>
    </w:p>
    <w:p>
      <w:pPr>
        <w:spacing w:after="280" w:line="276" w:lineRule="auto"/>
      </w:pPr>
      <w:r>
        <w:rPr>
          <w:rFonts w:ascii="Calibri" w:hAnsi="Calibri"/>
          <w:i/>
          <w:color w:val="3E6B8A"/>
          <w:sz w:val="25"/>
        </w:rPr>
        <w:t>Fifty-two institutions assessed against the tiering model, with indicative scores, recommended tier, entry offer and approach sequence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Strategy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How to use this list</w:t>
      </w:r>
    </w:p>
    <w:p>
      <w:r>
        <w:t xml:space="preserve">Scores below are </w:t>
      </w:r>
      <w:r>
        <w:rPr>
          <w:b/>
        </w:rPr>
        <w:t>indicative desk assessments</w:t>
      </w:r>
      <w:r>
        <w:t xml:space="preserve">, made without contact and therefore without the single most predictive input — whether a champion exists. Criterion 1 (champion, weight 15) has been scored at a neutral 2 throughout, so </w:t>
      </w:r>
      <w:r>
        <w:rPr>
          <w:b/>
        </w:rPr>
        <w:t>every score here will move by up to ±12 points after first contact</w:t>
      </w:r>
      <w:r>
        <w:t>.</w:t>
      </w:r>
    </w:p>
    <w:p>
      <w:r>
        <w:rPr>
          <w:b/>
        </w:rPr>
        <w:t>Rule: re-score on P-01 after the first meeting, and treat the desk score only as a prioritisation device.</w:t>
      </w:r>
    </w:p>
    <w:p>
      <w:r>
        <w:rPr>
          <w:b/>
        </w:rPr>
        <w:t>[verify — every institutional detail below, including programme sizes, existing partnerships and contact points, before approach.]</w:t>
      </w:r>
    </w:p>
    <w:p>
      <w:pPr>
        <w:pStyle w:val="Heading2"/>
      </w:pPr>
      <w:r>
        <w:t>1.1 Reading the recommended entry offer</w:t>
      </w:r>
    </w:p>
    <w:p>
      <w:r>
        <w:t>The entry offer is deliberately not the same for every institution. It reflects the revised sequencing at 01.6: lead with what needs no trainer bench.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384"/>
            <w:shd w:val="clear" w:color="auto" w:fill="10375C"/>
          </w:tcPr>
          <w:p>
            <w:pPr>
              <w:spacing w:after="50" w:before="50"/>
            </w:pPr>
            <w:r>
              <w:rPr>
                <w:b/>
                <w:color w:val="FFFFFF"/>
                <w:sz w:val="17"/>
              </w:rPr>
              <w:t>Code</w:t>
            </w:r>
          </w:p>
        </w:tc>
        <w:tc>
          <w:tcPr>
            <w:tcW w:type="dxa" w:w="8083"/>
            <w:shd w:val="clear" w:color="auto" w:fill="10375C"/>
          </w:tcPr>
          <w:p>
            <w:pPr>
              <w:spacing w:after="50" w:before="50"/>
            </w:pPr>
            <w:r>
              <w:rPr>
                <w:b/>
                <w:color w:val="FFFFFF"/>
                <w:sz w:val="17"/>
              </w:rPr>
              <w:t>Entry offer</w:t>
            </w:r>
          </w:p>
        </w:tc>
      </w:tr>
      <w:tr>
        <w:tc>
          <w:tcPr>
            <w:tcW w:type="dxa" w:w="1384"/>
          </w:tcPr>
          <w:p>
            <w:pPr>
              <w:spacing w:after="50" w:before="50" w:line="252" w:lineRule="auto"/>
            </w:pPr>
            <w:r>
              <w:rPr>
                <w:b/>
                <w:sz w:val="17"/>
              </w:rPr>
              <w:t>ADV</w:t>
            </w:r>
          </w:p>
        </w:tc>
        <w:tc>
          <w:tcPr>
            <w:tcW w:type="dxa" w:w="8083"/>
          </w:tcPr>
          <w:p>
            <w:pPr>
              <w:spacing w:after="50" w:before="50" w:line="252" w:lineRule="auto"/>
            </w:pPr>
            <w:r>
              <w:rPr>
                <w:sz w:val="17"/>
              </w:rPr>
              <w:t>Institutional advisory — Ombudsperson, SGRC, POSH. Approach the Registrar, not the Dean</w:t>
            </w:r>
          </w:p>
        </w:tc>
      </w:tr>
      <w:tr>
        <w:tc>
          <w:tcPr>
            <w:tcW w:type="dxa" w:w="1384"/>
            <w:shd w:val="clear" w:color="auto" w:fill="EAF1F4"/>
          </w:tcPr>
          <w:p>
            <w:pPr>
              <w:spacing w:after="50" w:before="50" w:line="252" w:lineRule="auto"/>
            </w:pPr>
            <w:r>
              <w:rPr>
                <w:b/>
                <w:sz w:val="17"/>
              </w:rPr>
              <w:t>COACH</w:t>
            </w:r>
          </w:p>
        </w:tc>
        <w:tc>
          <w:tcPr>
            <w:tcW w:type="dxa" w:w="8083"/>
            <w:shd w:val="clear" w:color="auto" w:fill="EAF1F4"/>
          </w:tcPr>
          <w:p>
            <w:pPr>
              <w:spacing w:after="50" w:before="50" w:line="252" w:lineRule="auto"/>
            </w:pPr>
            <w:r>
              <w:rPr>
                <w:sz w:val="17"/>
              </w:rPr>
              <w:t>Competition coaching for the international or national circuit</w:t>
            </w:r>
          </w:p>
        </w:tc>
      </w:tr>
      <w:tr>
        <w:tc>
          <w:tcPr>
            <w:tcW w:type="dxa" w:w="1384"/>
          </w:tcPr>
          <w:p>
            <w:pPr>
              <w:spacing w:after="50" w:before="50" w:line="252" w:lineRule="auto"/>
            </w:pPr>
            <w:r>
              <w:rPr>
                <w:b/>
                <w:sz w:val="17"/>
              </w:rPr>
              <w:t>FDP</w:t>
            </w:r>
          </w:p>
        </w:tc>
        <w:tc>
          <w:tcPr>
            <w:tcW w:type="dxa" w:w="8083"/>
          </w:tcPr>
          <w:p>
            <w:pPr>
              <w:spacing w:after="50" w:before="50" w:line="252" w:lineRule="auto"/>
            </w:pPr>
            <w:r>
              <w:rPr>
                <w:sz w:val="17"/>
              </w:rPr>
              <w:t>Faculty Development Programme</w:t>
            </w:r>
          </w:p>
        </w:tc>
      </w:tr>
      <w:tr>
        <w:tc>
          <w:tcPr>
            <w:tcW w:type="dxa" w:w="1384"/>
            <w:shd w:val="clear" w:color="auto" w:fill="EAF1F4"/>
          </w:tcPr>
          <w:p>
            <w:pPr>
              <w:spacing w:after="50" w:before="50" w:line="252" w:lineRule="auto"/>
            </w:pPr>
            <w:r>
              <w:rPr>
                <w:b/>
                <w:sz w:val="17"/>
              </w:rPr>
              <w:t>NEG</w:t>
            </w:r>
          </w:p>
        </w:tc>
        <w:tc>
          <w:tcPr>
            <w:tcW w:type="dxa" w:w="8083"/>
            <w:shd w:val="clear" w:color="auto" w:fill="EAF1F4"/>
          </w:tcPr>
          <w:p>
            <w:pPr>
              <w:spacing w:after="50" w:before="50" w:line="252" w:lineRule="auto"/>
            </w:pPr>
            <w:r>
              <w:rPr>
                <w:sz w:val="17"/>
              </w:rPr>
              <w:t>Negotiation laboratory and commercial disputes, for a management or commerce faculty</w:t>
            </w:r>
          </w:p>
        </w:tc>
      </w:tr>
      <w:tr>
        <w:tc>
          <w:tcPr>
            <w:tcW w:type="dxa" w:w="1384"/>
          </w:tcPr>
          <w:p>
            <w:pPr>
              <w:spacing w:after="50" w:before="50" w:line="252" w:lineRule="auto"/>
            </w:pPr>
            <w:r>
              <w:rPr>
                <w:b/>
                <w:sz w:val="17"/>
              </w:rPr>
              <w:t>WS</w:t>
            </w:r>
          </w:p>
        </w:tc>
        <w:tc>
          <w:tcPr>
            <w:tcW w:type="dxa" w:w="8083"/>
          </w:tcPr>
          <w:p>
            <w:pPr>
              <w:spacing w:after="50" w:before="50" w:line="252" w:lineRule="auto"/>
            </w:pPr>
            <w:r>
              <w:rPr>
                <w:sz w:val="17"/>
              </w:rPr>
              <w:t>Institutional workshop block booking</w:t>
            </w:r>
          </w:p>
        </w:tc>
      </w:tr>
      <w:tr>
        <w:tc>
          <w:tcPr>
            <w:tcW w:type="dxa" w:w="1384"/>
            <w:shd w:val="clear" w:color="auto" w:fill="EAF1F4"/>
          </w:tcPr>
          <w:p>
            <w:pPr>
              <w:spacing w:after="50" w:before="50" w:line="252" w:lineRule="auto"/>
            </w:pPr>
            <w:r>
              <w:rPr>
                <w:b/>
                <w:sz w:val="17"/>
              </w:rPr>
              <w:t>GUEST</w:t>
            </w:r>
          </w:p>
        </w:tc>
        <w:tc>
          <w:tcPr>
            <w:tcW w:type="dxa" w:w="8083"/>
            <w:shd w:val="clear" w:color="auto" w:fill="EAF1F4"/>
          </w:tcPr>
          <w:p>
            <w:pPr>
              <w:spacing w:after="50" w:before="50" w:line="252" w:lineRule="auto"/>
            </w:pPr>
            <w:r>
              <w:rPr>
                <w:sz w:val="17"/>
              </w:rPr>
              <w:t>Free guest lecture, as a door-opener only</w:t>
            </w:r>
          </w:p>
        </w:tc>
      </w:tr>
      <w:tr>
        <w:tc>
          <w:tcPr>
            <w:tcW w:type="dxa" w:w="1384"/>
          </w:tcPr>
          <w:p>
            <w:pPr>
              <w:spacing w:after="50" w:before="50" w:line="252" w:lineRule="auto"/>
            </w:pPr>
            <w:r>
              <w:rPr>
                <w:b/>
                <w:sz w:val="17"/>
              </w:rPr>
              <w:t>COMP</w:t>
            </w:r>
          </w:p>
        </w:tc>
        <w:tc>
          <w:tcPr>
            <w:tcW w:type="dxa" w:w="8083"/>
          </w:tcPr>
          <w:p>
            <w:pPr>
              <w:spacing w:after="50" w:before="50" w:line="252" w:lineRule="auto"/>
            </w:pPr>
            <w:r>
              <w:rPr>
                <w:sz w:val="17"/>
              </w:rPr>
              <w:t>Competition participation and judging relationship</w:t>
            </w:r>
          </w:p>
        </w:tc>
      </w:tr>
    </w:tbl>
    <w:p>
      <w:pPr>
        <w:spacing w:after="80" w:before="0"/>
      </w:pPr>
    </w:p>
    <w:p>
      <w:pPr>
        <w:spacing w:before="80" w:after="160"/>
        <w:pBdr>
          <w:bottom w:val="single" w:sz="6" w:space="1" w:color="C9D6DE"/>
        </w:pBdr>
      </w:pPr>
    </w:p>
    <w:p>
      <w:pPr>
        <w:pStyle w:val="Heading1"/>
        <w:pBdr>
          <w:bottom w:val="single" w:sz="8" w:space="4" w:color="C9D6DE"/>
        </w:pBdr>
      </w:pPr>
      <w:r>
        <w:t>2. Group A · Leading national law universities</w:t>
      </w:r>
    </w:p>
    <w:p>
      <w:r>
        <w:rPr>
          <w:b/>
        </w:rPr>
        <w:t>Posture: do not lead here.</w:t>
      </w:r>
      <w:r>
        <w:t xml:space="preserve"> Several are already partnered (see 01.7). Approach with coaching, faculty development or the negotiation offering for any allied management faculty, and expect a long cycle. These are bought, not sold to.</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2772"/>
            <w:shd w:val="clear" w:color="auto" w:fill="10375C"/>
          </w:tcPr>
          <w:p>
            <w:pPr>
              <w:spacing w:after="50" w:before="50"/>
            </w:pPr>
            <w:r>
              <w:rPr>
                <w:b/>
                <w:color w:val="FFFFFF"/>
                <w:sz w:val="17"/>
              </w:rPr>
              <w:t>Institution</w:t>
            </w:r>
          </w:p>
        </w:tc>
        <w:tc>
          <w:tcPr>
            <w:tcW w:type="dxa" w:w="850"/>
            <w:shd w:val="clear" w:color="auto" w:fill="10375C"/>
          </w:tcPr>
          <w:p>
            <w:pPr>
              <w:spacing w:after="50" w:before="50"/>
            </w:pPr>
            <w:r>
              <w:rPr>
                <w:b/>
                <w:color w:val="FFFFFF"/>
                <w:sz w:val="17"/>
              </w:rPr>
              <w:t>City</w:t>
            </w:r>
          </w:p>
        </w:tc>
        <w:tc>
          <w:tcPr>
            <w:tcW w:type="dxa" w:w="850"/>
            <w:shd w:val="clear" w:color="auto" w:fill="10375C"/>
          </w:tcPr>
          <w:p>
            <w:pPr>
              <w:spacing w:after="50" w:before="50"/>
            </w:pPr>
            <w:r>
              <w:rPr>
                <w:b/>
                <w:color w:val="FFFFFF"/>
                <w:sz w:val="17"/>
              </w:rPr>
              <w:t>Indicative score</w:t>
            </w:r>
          </w:p>
        </w:tc>
        <w:tc>
          <w:tcPr>
            <w:tcW w:type="dxa" w:w="850"/>
            <w:shd w:val="clear" w:color="auto" w:fill="10375C"/>
          </w:tcPr>
          <w:p>
            <w:pPr>
              <w:spacing w:after="50" w:before="50"/>
            </w:pPr>
            <w:r>
              <w:rPr>
                <w:b/>
                <w:color w:val="FFFFFF"/>
                <w:sz w:val="17"/>
              </w:rPr>
              <w:t>Tier</w:t>
            </w:r>
          </w:p>
        </w:tc>
        <w:tc>
          <w:tcPr>
            <w:tcW w:type="dxa" w:w="850"/>
            <w:shd w:val="clear" w:color="auto" w:fill="10375C"/>
          </w:tcPr>
          <w:p>
            <w:pPr>
              <w:spacing w:after="50" w:before="50"/>
            </w:pPr>
            <w:r>
              <w:rPr>
                <w:b/>
                <w:color w:val="FFFFFF"/>
                <w:sz w:val="17"/>
              </w:rPr>
              <w:t>Entry offer</w:t>
            </w:r>
          </w:p>
        </w:tc>
        <w:tc>
          <w:tcPr>
            <w:tcW w:type="dxa" w:w="3844"/>
            <w:shd w:val="clear" w:color="auto" w:fill="10375C"/>
          </w:tcPr>
          <w:p>
            <w:pPr>
              <w:spacing w:after="50" w:before="50"/>
            </w:pPr>
            <w:r>
              <w:rPr>
                <w:b/>
                <w:color w:val="FFFFFF"/>
                <w:sz w:val="17"/>
              </w:rPr>
              <w:t>Note</w:t>
            </w:r>
          </w:p>
        </w:tc>
      </w:tr>
      <w:tr>
        <w:tc>
          <w:tcPr>
            <w:tcW w:type="dxa" w:w="850"/>
          </w:tcPr>
          <w:p>
            <w:pPr>
              <w:spacing w:after="50" w:before="50" w:line="252" w:lineRule="auto"/>
            </w:pPr>
            <w:r>
              <w:rPr>
                <w:sz w:val="17"/>
              </w:rPr>
              <w:t>A1</w:t>
            </w:r>
          </w:p>
        </w:tc>
        <w:tc>
          <w:tcPr>
            <w:tcW w:type="dxa" w:w="2772"/>
          </w:tcPr>
          <w:p>
            <w:pPr>
              <w:spacing w:after="50" w:before="50" w:line="252" w:lineRule="auto"/>
            </w:pPr>
            <w:r>
              <w:rPr>
                <w:sz w:val="17"/>
              </w:rPr>
              <w:t>National Law School of India University</w:t>
            </w:r>
          </w:p>
        </w:tc>
        <w:tc>
          <w:tcPr>
            <w:tcW w:type="dxa" w:w="850"/>
          </w:tcPr>
          <w:p>
            <w:pPr>
              <w:spacing w:after="50" w:before="50" w:line="252" w:lineRule="auto"/>
            </w:pPr>
            <w:r>
              <w:rPr>
                <w:sz w:val="17"/>
              </w:rPr>
              <w:t>Bengaluru</w:t>
            </w:r>
          </w:p>
        </w:tc>
        <w:tc>
          <w:tcPr>
            <w:tcW w:type="dxa" w:w="850"/>
          </w:tcPr>
          <w:p>
            <w:pPr>
              <w:spacing w:after="50" w:before="50" w:line="252" w:lineRule="auto"/>
            </w:pPr>
            <w:r>
              <w:rPr>
                <w:sz w:val="17"/>
              </w:rPr>
              <w:t>71</w:t>
            </w:r>
          </w:p>
        </w:tc>
        <w:tc>
          <w:tcPr>
            <w:tcW w:type="dxa" w:w="850"/>
          </w:tcPr>
          <w:p>
            <w:pPr>
              <w:spacing w:after="50" w:before="50" w:line="252" w:lineRule="auto"/>
            </w:pPr>
            <w:r>
              <w:rPr>
                <w:sz w:val="17"/>
              </w:rPr>
              <w:t>2</w:t>
            </w:r>
          </w:p>
        </w:tc>
        <w:tc>
          <w:tcPr>
            <w:tcW w:type="dxa" w:w="850"/>
          </w:tcPr>
          <w:p>
            <w:pPr>
              <w:spacing w:after="50" w:before="50" w:line="252" w:lineRule="auto"/>
            </w:pPr>
            <w:r>
              <w:rPr>
                <w:sz w:val="17"/>
              </w:rPr>
              <w:t>COACH</w:t>
            </w:r>
          </w:p>
        </w:tc>
        <w:tc>
          <w:tcPr>
            <w:tcW w:type="dxa" w:w="3844"/>
          </w:tcPr>
          <w:p>
            <w:pPr>
              <w:spacing w:after="50" w:before="50" w:line="252" w:lineRule="auto"/>
            </w:pPr>
            <w:r>
              <w:rPr>
                <w:sz w:val="17"/>
              </w:rPr>
              <w:t>UC Law SF engagement in place; do not compete on FDP</w:t>
            </w:r>
          </w:p>
        </w:tc>
      </w:tr>
      <w:tr>
        <w:tc>
          <w:tcPr>
            <w:tcW w:type="dxa" w:w="850"/>
            <w:shd w:val="clear" w:color="auto" w:fill="EAF1F4"/>
          </w:tcPr>
          <w:p>
            <w:pPr>
              <w:spacing w:after="50" w:before="50" w:line="252" w:lineRule="auto"/>
            </w:pPr>
            <w:r>
              <w:rPr>
                <w:sz w:val="17"/>
              </w:rPr>
              <w:t>A2</w:t>
            </w:r>
          </w:p>
        </w:tc>
        <w:tc>
          <w:tcPr>
            <w:tcW w:type="dxa" w:w="2772"/>
            <w:shd w:val="clear" w:color="auto" w:fill="EAF1F4"/>
          </w:tcPr>
          <w:p>
            <w:pPr>
              <w:spacing w:after="50" w:before="50" w:line="252" w:lineRule="auto"/>
            </w:pPr>
            <w:r>
              <w:rPr>
                <w:sz w:val="17"/>
              </w:rPr>
              <w:t>National Law University Delhi</w:t>
            </w:r>
          </w:p>
        </w:tc>
        <w:tc>
          <w:tcPr>
            <w:tcW w:type="dxa" w:w="850"/>
            <w:shd w:val="clear" w:color="auto" w:fill="EAF1F4"/>
          </w:tcPr>
          <w:p>
            <w:pPr>
              <w:spacing w:after="50" w:before="50" w:line="252" w:lineRule="auto"/>
            </w:pPr>
            <w:r>
              <w:rPr>
                <w:sz w:val="17"/>
              </w:rPr>
              <w:t>Delhi</w:t>
            </w:r>
          </w:p>
        </w:tc>
        <w:tc>
          <w:tcPr>
            <w:tcW w:type="dxa" w:w="850"/>
            <w:shd w:val="clear" w:color="auto" w:fill="EAF1F4"/>
          </w:tcPr>
          <w:p>
            <w:pPr>
              <w:spacing w:after="50" w:before="50" w:line="252" w:lineRule="auto"/>
            </w:pPr>
            <w:r>
              <w:rPr>
                <w:sz w:val="17"/>
              </w:rPr>
              <w:t>70</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COACH</w:t>
            </w:r>
          </w:p>
        </w:tc>
        <w:tc>
          <w:tcPr>
            <w:tcW w:type="dxa" w:w="3844"/>
            <w:shd w:val="clear" w:color="auto" w:fill="EAF1F4"/>
          </w:tcPr>
          <w:p>
            <w:pPr>
              <w:spacing w:after="50" w:before="50" w:line="252" w:lineRule="auto"/>
            </w:pPr>
            <w:r>
              <w:rPr>
                <w:sz w:val="17"/>
              </w:rPr>
              <w:t>High prestige, low commercial appetite</w:t>
            </w:r>
          </w:p>
        </w:tc>
      </w:tr>
      <w:tr>
        <w:tc>
          <w:tcPr>
            <w:tcW w:type="dxa" w:w="850"/>
          </w:tcPr>
          <w:p>
            <w:pPr>
              <w:spacing w:after="50" w:before="50" w:line="252" w:lineRule="auto"/>
            </w:pPr>
            <w:r>
              <w:rPr>
                <w:sz w:val="17"/>
              </w:rPr>
              <w:t>A3</w:t>
            </w:r>
          </w:p>
        </w:tc>
        <w:tc>
          <w:tcPr>
            <w:tcW w:type="dxa" w:w="2772"/>
          </w:tcPr>
          <w:p>
            <w:pPr>
              <w:spacing w:after="50" w:before="50" w:line="252" w:lineRule="auto"/>
            </w:pPr>
            <w:r>
              <w:rPr>
                <w:sz w:val="17"/>
              </w:rPr>
              <w:t>NALSAR University of Law</w:t>
            </w:r>
          </w:p>
        </w:tc>
        <w:tc>
          <w:tcPr>
            <w:tcW w:type="dxa" w:w="850"/>
          </w:tcPr>
          <w:p>
            <w:pPr>
              <w:spacing w:after="50" w:before="50" w:line="252" w:lineRule="auto"/>
            </w:pPr>
            <w:r>
              <w:rPr>
                <w:sz w:val="17"/>
              </w:rPr>
              <w:t>Hyderabad</w:t>
            </w:r>
          </w:p>
        </w:tc>
        <w:tc>
          <w:tcPr>
            <w:tcW w:type="dxa" w:w="850"/>
          </w:tcPr>
          <w:p>
            <w:pPr>
              <w:spacing w:after="50" w:before="50" w:line="252" w:lineRule="auto"/>
            </w:pPr>
            <w:r>
              <w:rPr>
                <w:sz w:val="17"/>
              </w:rPr>
              <w:t>66</w:t>
            </w:r>
          </w:p>
        </w:tc>
        <w:tc>
          <w:tcPr>
            <w:tcW w:type="dxa" w:w="850"/>
          </w:tcPr>
          <w:p>
            <w:pPr>
              <w:spacing w:after="50" w:before="50" w:line="252" w:lineRule="auto"/>
            </w:pPr>
            <w:r>
              <w:rPr>
                <w:sz w:val="17"/>
              </w:rPr>
              <w:t>2</w:t>
            </w:r>
          </w:p>
        </w:tc>
        <w:tc>
          <w:tcPr>
            <w:tcW w:type="dxa" w:w="850"/>
          </w:tcPr>
          <w:p>
            <w:pPr>
              <w:spacing w:after="50" w:before="50" w:line="252" w:lineRule="auto"/>
            </w:pPr>
            <w:r>
              <w:rPr>
                <w:sz w:val="17"/>
              </w:rPr>
              <w:t>COACH</w:t>
            </w:r>
          </w:p>
        </w:tc>
        <w:tc>
          <w:tcPr>
            <w:tcW w:type="dxa" w:w="3844"/>
          </w:tcPr>
          <w:p>
            <w:pPr>
              <w:spacing w:after="50" w:before="50" w:line="252" w:lineRule="auto"/>
            </w:pPr>
            <w:r>
              <w:rPr>
                <w:sz w:val="17"/>
              </w:rPr>
              <w:t>IAMC MoU in place; Fox &amp; Mandal tournament</w:t>
            </w:r>
          </w:p>
        </w:tc>
      </w:tr>
      <w:tr>
        <w:tc>
          <w:tcPr>
            <w:tcW w:type="dxa" w:w="850"/>
            <w:shd w:val="clear" w:color="auto" w:fill="EAF1F4"/>
          </w:tcPr>
          <w:p>
            <w:pPr>
              <w:spacing w:after="50" w:before="50" w:line="252" w:lineRule="auto"/>
            </w:pPr>
            <w:r>
              <w:rPr>
                <w:sz w:val="17"/>
              </w:rPr>
              <w:t>A4</w:t>
            </w:r>
          </w:p>
        </w:tc>
        <w:tc>
          <w:tcPr>
            <w:tcW w:type="dxa" w:w="2772"/>
            <w:shd w:val="clear" w:color="auto" w:fill="EAF1F4"/>
          </w:tcPr>
          <w:p>
            <w:pPr>
              <w:spacing w:after="50" w:before="50" w:line="252" w:lineRule="auto"/>
            </w:pPr>
            <w:r>
              <w:rPr>
                <w:sz w:val="17"/>
              </w:rPr>
              <w:t>WB National University of Juridical Sciences</w:t>
            </w:r>
          </w:p>
        </w:tc>
        <w:tc>
          <w:tcPr>
            <w:tcW w:type="dxa" w:w="850"/>
            <w:shd w:val="clear" w:color="auto" w:fill="EAF1F4"/>
          </w:tcPr>
          <w:p>
            <w:pPr>
              <w:spacing w:after="50" w:before="50" w:line="252" w:lineRule="auto"/>
            </w:pPr>
            <w:r>
              <w:rPr>
                <w:sz w:val="17"/>
              </w:rPr>
              <w:t>Kolkata</w:t>
            </w:r>
          </w:p>
        </w:tc>
        <w:tc>
          <w:tcPr>
            <w:tcW w:type="dxa" w:w="850"/>
            <w:shd w:val="clear" w:color="auto" w:fill="EAF1F4"/>
          </w:tcPr>
          <w:p>
            <w:pPr>
              <w:spacing w:after="50" w:before="50" w:line="252" w:lineRule="auto"/>
            </w:pPr>
            <w:r>
              <w:rPr>
                <w:sz w:val="17"/>
              </w:rPr>
              <w:t>69</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COACH, FDP</w:t>
            </w:r>
          </w:p>
        </w:tc>
        <w:tc>
          <w:tcPr>
            <w:tcW w:type="dxa" w:w="3844"/>
            <w:shd w:val="clear" w:color="auto" w:fill="EAF1F4"/>
          </w:tcPr>
          <w:p>
            <w:pPr>
              <w:spacing w:after="50" w:before="50" w:line="252" w:lineRule="auto"/>
            </w:pPr>
            <w:r>
              <w:rPr>
                <w:sz w:val="17"/>
              </w:rPr>
              <w:t>Eastern anchor candidate</w:t>
            </w:r>
          </w:p>
        </w:tc>
      </w:tr>
      <w:tr>
        <w:tc>
          <w:tcPr>
            <w:tcW w:type="dxa" w:w="850"/>
          </w:tcPr>
          <w:p>
            <w:pPr>
              <w:spacing w:after="50" w:before="50" w:line="252" w:lineRule="auto"/>
            </w:pPr>
            <w:r>
              <w:rPr>
                <w:sz w:val="17"/>
              </w:rPr>
              <w:t>A5</w:t>
            </w:r>
          </w:p>
        </w:tc>
        <w:tc>
          <w:tcPr>
            <w:tcW w:type="dxa" w:w="2772"/>
          </w:tcPr>
          <w:p>
            <w:pPr>
              <w:spacing w:after="50" w:before="50" w:line="252" w:lineRule="auto"/>
            </w:pPr>
            <w:r>
              <w:rPr>
                <w:sz w:val="17"/>
              </w:rPr>
              <w:t>Gujarat National Law University</w:t>
            </w:r>
          </w:p>
        </w:tc>
        <w:tc>
          <w:tcPr>
            <w:tcW w:type="dxa" w:w="850"/>
          </w:tcPr>
          <w:p>
            <w:pPr>
              <w:spacing w:after="50" w:before="50" w:line="252" w:lineRule="auto"/>
            </w:pPr>
            <w:r>
              <w:rPr>
                <w:sz w:val="17"/>
              </w:rPr>
              <w:t>Gandhinagar</w:t>
            </w:r>
          </w:p>
        </w:tc>
        <w:tc>
          <w:tcPr>
            <w:tcW w:type="dxa" w:w="850"/>
          </w:tcPr>
          <w:p>
            <w:pPr>
              <w:spacing w:after="50" w:before="50" w:line="252" w:lineRule="auto"/>
            </w:pPr>
            <w:r>
              <w:rPr>
                <w:sz w:val="17"/>
              </w:rPr>
              <w:t>72</w:t>
            </w:r>
          </w:p>
        </w:tc>
        <w:tc>
          <w:tcPr>
            <w:tcW w:type="dxa" w:w="850"/>
          </w:tcPr>
          <w:p>
            <w:pPr>
              <w:spacing w:after="50" w:before="50" w:line="252" w:lineRule="auto"/>
            </w:pPr>
            <w:r>
              <w:rPr>
                <w:sz w:val="17"/>
              </w:rPr>
              <w:t>2</w:t>
            </w:r>
          </w:p>
        </w:tc>
        <w:tc>
          <w:tcPr>
            <w:tcW w:type="dxa" w:w="850"/>
          </w:tcPr>
          <w:p>
            <w:pPr>
              <w:spacing w:after="50" w:before="50" w:line="252" w:lineRule="auto"/>
            </w:pPr>
            <w:r>
              <w:rPr>
                <w:sz w:val="17"/>
              </w:rPr>
              <w:t>FDP, COACH</w:t>
            </w:r>
          </w:p>
        </w:tc>
        <w:tc>
          <w:tcPr>
            <w:tcW w:type="dxa" w:w="3844"/>
          </w:tcPr>
          <w:p>
            <w:pPr>
              <w:spacing w:after="50" w:before="50" w:line="252" w:lineRule="auto"/>
            </w:pPr>
            <w:r>
              <w:rPr>
                <w:sz w:val="17"/>
              </w:rPr>
              <w:t>Strong moot culture; western anchor candidate</w:t>
            </w:r>
          </w:p>
        </w:tc>
      </w:tr>
      <w:tr>
        <w:tc>
          <w:tcPr>
            <w:tcW w:type="dxa" w:w="850"/>
            <w:shd w:val="clear" w:color="auto" w:fill="EAF1F4"/>
          </w:tcPr>
          <w:p>
            <w:pPr>
              <w:spacing w:after="50" w:before="50" w:line="252" w:lineRule="auto"/>
            </w:pPr>
            <w:r>
              <w:rPr>
                <w:sz w:val="17"/>
              </w:rPr>
              <w:t>A6</w:t>
            </w:r>
          </w:p>
        </w:tc>
        <w:tc>
          <w:tcPr>
            <w:tcW w:type="dxa" w:w="2772"/>
            <w:shd w:val="clear" w:color="auto" w:fill="EAF1F4"/>
          </w:tcPr>
          <w:p>
            <w:pPr>
              <w:spacing w:after="50" w:before="50" w:line="252" w:lineRule="auto"/>
            </w:pPr>
            <w:r>
              <w:rPr>
                <w:sz w:val="17"/>
              </w:rPr>
              <w:t>National Law Institute University</w:t>
            </w:r>
          </w:p>
        </w:tc>
        <w:tc>
          <w:tcPr>
            <w:tcW w:type="dxa" w:w="850"/>
            <w:shd w:val="clear" w:color="auto" w:fill="EAF1F4"/>
          </w:tcPr>
          <w:p>
            <w:pPr>
              <w:spacing w:after="50" w:before="50" w:line="252" w:lineRule="auto"/>
            </w:pPr>
            <w:r>
              <w:rPr>
                <w:sz w:val="17"/>
              </w:rPr>
              <w:t>Bhopal</w:t>
            </w:r>
          </w:p>
        </w:tc>
        <w:tc>
          <w:tcPr>
            <w:tcW w:type="dxa" w:w="850"/>
            <w:shd w:val="clear" w:color="auto" w:fill="EAF1F4"/>
          </w:tcPr>
          <w:p>
            <w:pPr>
              <w:spacing w:after="50" w:before="50" w:line="252" w:lineRule="auto"/>
            </w:pPr>
            <w:r>
              <w:rPr>
                <w:sz w:val="17"/>
              </w:rPr>
              <w:t>74</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COMP, COACH</w:t>
            </w:r>
          </w:p>
        </w:tc>
        <w:tc>
          <w:tcPr>
            <w:tcW w:type="dxa" w:w="3844"/>
            <w:shd w:val="clear" w:color="auto" w:fill="EAF1F4"/>
          </w:tcPr>
          <w:p>
            <w:pPr>
              <w:spacing w:after="50" w:before="50" w:line="252" w:lineRule="auto"/>
            </w:pPr>
            <w:r>
              <w:rPr>
                <w:sz w:val="17"/>
              </w:rPr>
              <w:t xml:space="preserve">Hosts India's largest mediation tournament — </w:t>
            </w:r>
            <w:r>
              <w:rPr>
                <w:b/>
                <w:sz w:val="17"/>
              </w:rPr>
              <w:t>relationship is strategically valuable irrespective of revenue</w:t>
            </w:r>
          </w:p>
        </w:tc>
      </w:tr>
      <w:tr>
        <w:tc>
          <w:tcPr>
            <w:tcW w:type="dxa" w:w="850"/>
          </w:tcPr>
          <w:p>
            <w:pPr>
              <w:spacing w:after="50" w:before="50" w:line="252" w:lineRule="auto"/>
            </w:pPr>
            <w:r>
              <w:rPr>
                <w:sz w:val="17"/>
              </w:rPr>
              <w:t>A7</w:t>
            </w:r>
          </w:p>
        </w:tc>
        <w:tc>
          <w:tcPr>
            <w:tcW w:type="dxa" w:w="2772"/>
          </w:tcPr>
          <w:p>
            <w:pPr>
              <w:spacing w:after="50" w:before="50" w:line="252" w:lineRule="auto"/>
            </w:pPr>
            <w:r>
              <w:rPr>
                <w:sz w:val="17"/>
              </w:rPr>
              <w:t>NLU Jodhpur</w:t>
            </w:r>
          </w:p>
        </w:tc>
        <w:tc>
          <w:tcPr>
            <w:tcW w:type="dxa" w:w="850"/>
          </w:tcPr>
          <w:p>
            <w:pPr>
              <w:spacing w:after="50" w:before="50" w:line="252" w:lineRule="auto"/>
            </w:pPr>
            <w:r>
              <w:rPr>
                <w:sz w:val="17"/>
              </w:rPr>
              <w:t>Jodhpur</w:t>
            </w:r>
          </w:p>
        </w:tc>
        <w:tc>
          <w:tcPr>
            <w:tcW w:type="dxa" w:w="850"/>
          </w:tcPr>
          <w:p>
            <w:pPr>
              <w:spacing w:after="50" w:before="50" w:line="252" w:lineRule="auto"/>
            </w:pPr>
            <w:r>
              <w:rPr>
                <w:sz w:val="17"/>
              </w:rPr>
              <w:t>68</w:t>
            </w:r>
          </w:p>
        </w:tc>
        <w:tc>
          <w:tcPr>
            <w:tcW w:type="dxa" w:w="850"/>
          </w:tcPr>
          <w:p>
            <w:pPr>
              <w:spacing w:after="50" w:before="50" w:line="252" w:lineRule="auto"/>
            </w:pPr>
            <w:r>
              <w:rPr>
                <w:sz w:val="17"/>
              </w:rPr>
              <w:t>2</w:t>
            </w:r>
          </w:p>
        </w:tc>
        <w:tc>
          <w:tcPr>
            <w:tcW w:type="dxa" w:w="850"/>
          </w:tcPr>
          <w:p>
            <w:pPr>
              <w:spacing w:after="50" w:before="50" w:line="252" w:lineRule="auto"/>
            </w:pPr>
            <w:r>
              <w:rPr>
                <w:sz w:val="17"/>
              </w:rPr>
              <w:t>COACH, FDP</w:t>
            </w:r>
          </w:p>
        </w:tc>
        <w:tc>
          <w:tcPr>
            <w:tcW w:type="dxa" w:w="3844"/>
          </w:tcPr>
          <w:p>
            <w:pPr>
              <w:spacing w:after="50" w:before="50" w:line="252" w:lineRule="auto"/>
            </w:pPr>
          </w:p>
        </w:tc>
      </w:tr>
      <w:tr>
        <w:tc>
          <w:tcPr>
            <w:tcW w:type="dxa" w:w="850"/>
            <w:shd w:val="clear" w:color="auto" w:fill="EAF1F4"/>
          </w:tcPr>
          <w:p>
            <w:pPr>
              <w:spacing w:after="50" w:before="50" w:line="252" w:lineRule="auto"/>
            </w:pPr>
            <w:r>
              <w:rPr>
                <w:sz w:val="17"/>
              </w:rPr>
              <w:t>A8</w:t>
            </w:r>
          </w:p>
        </w:tc>
        <w:tc>
          <w:tcPr>
            <w:tcW w:type="dxa" w:w="2772"/>
            <w:shd w:val="clear" w:color="auto" w:fill="EAF1F4"/>
          </w:tcPr>
          <w:p>
            <w:pPr>
              <w:spacing w:after="50" w:before="50" w:line="252" w:lineRule="auto"/>
            </w:pPr>
            <w:r>
              <w:rPr>
                <w:sz w:val="17"/>
              </w:rPr>
              <w:t>Hidayatullah NLU</w:t>
            </w:r>
          </w:p>
        </w:tc>
        <w:tc>
          <w:tcPr>
            <w:tcW w:type="dxa" w:w="850"/>
            <w:shd w:val="clear" w:color="auto" w:fill="EAF1F4"/>
          </w:tcPr>
          <w:p>
            <w:pPr>
              <w:spacing w:after="50" w:before="50" w:line="252" w:lineRule="auto"/>
            </w:pPr>
            <w:r>
              <w:rPr>
                <w:sz w:val="17"/>
              </w:rPr>
              <w:t>Raipur</w:t>
            </w:r>
          </w:p>
        </w:tc>
        <w:tc>
          <w:tcPr>
            <w:tcW w:type="dxa" w:w="850"/>
            <w:shd w:val="clear" w:color="auto" w:fill="EAF1F4"/>
          </w:tcPr>
          <w:p>
            <w:pPr>
              <w:spacing w:after="50" w:before="50" w:line="252" w:lineRule="auto"/>
            </w:pPr>
            <w:r>
              <w:rPr>
                <w:sz w:val="17"/>
              </w:rPr>
              <w:t>62</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COMP</w:t>
            </w:r>
          </w:p>
        </w:tc>
        <w:tc>
          <w:tcPr>
            <w:tcW w:type="dxa" w:w="3844"/>
            <w:shd w:val="clear" w:color="auto" w:fill="EAF1F4"/>
          </w:tcPr>
          <w:p>
            <w:pPr>
              <w:spacing w:after="50" w:before="50" w:line="252" w:lineRule="auto"/>
            </w:pPr>
            <w:r>
              <w:rPr>
                <w:sz w:val="17"/>
              </w:rPr>
              <w:t>Mahindra University MoU in place</w:t>
            </w:r>
          </w:p>
        </w:tc>
      </w:tr>
      <w:tr>
        <w:tc>
          <w:tcPr>
            <w:tcW w:type="dxa" w:w="850"/>
          </w:tcPr>
          <w:p>
            <w:pPr>
              <w:spacing w:after="50" w:before="50" w:line="252" w:lineRule="auto"/>
            </w:pPr>
            <w:r>
              <w:rPr>
                <w:sz w:val="17"/>
              </w:rPr>
              <w:t>A9</w:t>
            </w:r>
          </w:p>
        </w:tc>
        <w:tc>
          <w:tcPr>
            <w:tcW w:type="dxa" w:w="2772"/>
          </w:tcPr>
          <w:p>
            <w:pPr>
              <w:spacing w:after="50" w:before="50" w:line="252" w:lineRule="auto"/>
            </w:pPr>
            <w:r>
              <w:rPr>
                <w:sz w:val="17"/>
              </w:rPr>
              <w:t>Dr RML National Law University</w:t>
            </w:r>
          </w:p>
        </w:tc>
        <w:tc>
          <w:tcPr>
            <w:tcW w:type="dxa" w:w="850"/>
          </w:tcPr>
          <w:p>
            <w:pPr>
              <w:spacing w:after="50" w:before="50" w:line="252" w:lineRule="auto"/>
            </w:pPr>
            <w:r>
              <w:rPr>
                <w:sz w:val="17"/>
              </w:rPr>
              <w:t>Lucknow</w:t>
            </w:r>
          </w:p>
        </w:tc>
        <w:tc>
          <w:tcPr>
            <w:tcW w:type="dxa" w:w="850"/>
          </w:tcPr>
          <w:p>
            <w:pPr>
              <w:spacing w:after="50" w:before="50" w:line="252" w:lineRule="auto"/>
            </w:pPr>
            <w:r>
              <w:rPr>
                <w:sz w:val="17"/>
              </w:rPr>
              <w:t>65</w:t>
            </w:r>
          </w:p>
        </w:tc>
        <w:tc>
          <w:tcPr>
            <w:tcW w:type="dxa" w:w="850"/>
          </w:tcPr>
          <w:p>
            <w:pPr>
              <w:spacing w:after="50" w:before="50" w:line="252" w:lineRule="auto"/>
            </w:pPr>
            <w:r>
              <w:rPr>
                <w:sz w:val="17"/>
              </w:rPr>
              <w:t>2</w:t>
            </w:r>
          </w:p>
        </w:tc>
        <w:tc>
          <w:tcPr>
            <w:tcW w:type="dxa" w:w="850"/>
          </w:tcPr>
          <w:p>
            <w:pPr>
              <w:spacing w:after="50" w:before="50" w:line="252" w:lineRule="auto"/>
            </w:pPr>
            <w:r>
              <w:rPr>
                <w:sz w:val="17"/>
              </w:rPr>
              <w:t>FDP</w:t>
            </w:r>
          </w:p>
        </w:tc>
        <w:tc>
          <w:tcPr>
            <w:tcW w:type="dxa" w:w="3844"/>
          </w:tcPr>
          <w:p>
            <w:pPr>
              <w:spacing w:after="50" w:before="50" w:line="252" w:lineRule="auto"/>
            </w:pPr>
          </w:p>
        </w:tc>
      </w:tr>
      <w:tr>
        <w:tc>
          <w:tcPr>
            <w:tcW w:type="dxa" w:w="850"/>
            <w:shd w:val="clear" w:color="auto" w:fill="EAF1F4"/>
          </w:tcPr>
          <w:p>
            <w:pPr>
              <w:spacing w:after="50" w:before="50" w:line="252" w:lineRule="auto"/>
            </w:pPr>
            <w:r>
              <w:rPr>
                <w:sz w:val="17"/>
              </w:rPr>
              <w:t>A10</w:t>
            </w:r>
          </w:p>
        </w:tc>
        <w:tc>
          <w:tcPr>
            <w:tcW w:type="dxa" w:w="2772"/>
            <w:shd w:val="clear" w:color="auto" w:fill="EAF1F4"/>
          </w:tcPr>
          <w:p>
            <w:pPr>
              <w:spacing w:after="50" w:before="50" w:line="252" w:lineRule="auto"/>
            </w:pPr>
            <w:r>
              <w:rPr>
                <w:sz w:val="17"/>
              </w:rPr>
              <w:t>Rajiv Gandhi National University of Law</w:t>
            </w:r>
          </w:p>
        </w:tc>
        <w:tc>
          <w:tcPr>
            <w:tcW w:type="dxa" w:w="850"/>
            <w:shd w:val="clear" w:color="auto" w:fill="EAF1F4"/>
          </w:tcPr>
          <w:p>
            <w:pPr>
              <w:spacing w:after="50" w:before="50" w:line="252" w:lineRule="auto"/>
            </w:pPr>
            <w:r>
              <w:rPr>
                <w:sz w:val="17"/>
              </w:rPr>
              <w:t>Patiala</w:t>
            </w:r>
          </w:p>
        </w:tc>
        <w:tc>
          <w:tcPr>
            <w:tcW w:type="dxa" w:w="850"/>
            <w:shd w:val="clear" w:color="auto" w:fill="EAF1F4"/>
          </w:tcPr>
          <w:p>
            <w:pPr>
              <w:spacing w:after="50" w:before="50" w:line="252" w:lineRule="auto"/>
            </w:pPr>
            <w:r>
              <w:rPr>
                <w:sz w:val="17"/>
              </w:rPr>
              <w:t>64</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FDP, COACH</w:t>
            </w:r>
          </w:p>
        </w:tc>
        <w:tc>
          <w:tcPr>
            <w:tcW w:type="dxa" w:w="3844"/>
            <w:shd w:val="clear" w:color="auto" w:fill="EAF1F4"/>
          </w:tcPr>
          <w:p>
            <w:pPr>
              <w:spacing w:after="50" w:before="50" w:line="252" w:lineRule="auto"/>
            </w:pPr>
          </w:p>
        </w:tc>
      </w:tr>
      <w:tr>
        <w:tc>
          <w:tcPr>
            <w:tcW w:type="dxa" w:w="850"/>
          </w:tcPr>
          <w:p>
            <w:pPr>
              <w:spacing w:after="50" w:before="50" w:line="252" w:lineRule="auto"/>
            </w:pPr>
            <w:r>
              <w:rPr>
                <w:sz w:val="17"/>
              </w:rPr>
              <w:t>A11</w:t>
            </w:r>
          </w:p>
        </w:tc>
        <w:tc>
          <w:tcPr>
            <w:tcW w:type="dxa" w:w="2772"/>
          </w:tcPr>
          <w:p>
            <w:pPr>
              <w:spacing w:after="50" w:before="50" w:line="252" w:lineRule="auto"/>
            </w:pPr>
            <w:r>
              <w:rPr>
                <w:sz w:val="17"/>
              </w:rPr>
              <w:t>Chanakya National Law University</w:t>
            </w:r>
          </w:p>
        </w:tc>
        <w:tc>
          <w:tcPr>
            <w:tcW w:type="dxa" w:w="850"/>
          </w:tcPr>
          <w:p>
            <w:pPr>
              <w:spacing w:after="50" w:before="50" w:line="252" w:lineRule="auto"/>
            </w:pPr>
            <w:r>
              <w:rPr>
                <w:sz w:val="17"/>
              </w:rPr>
              <w:t>Patna</w:t>
            </w:r>
          </w:p>
        </w:tc>
        <w:tc>
          <w:tcPr>
            <w:tcW w:type="dxa" w:w="850"/>
          </w:tcPr>
          <w:p>
            <w:pPr>
              <w:spacing w:after="50" w:before="50" w:line="252" w:lineRule="auto"/>
            </w:pPr>
            <w:r>
              <w:rPr>
                <w:sz w:val="17"/>
              </w:rPr>
              <w:t>60</w:t>
            </w:r>
          </w:p>
        </w:tc>
        <w:tc>
          <w:tcPr>
            <w:tcW w:type="dxa" w:w="850"/>
          </w:tcPr>
          <w:p>
            <w:pPr>
              <w:spacing w:after="50" w:before="50" w:line="252" w:lineRule="auto"/>
            </w:pPr>
            <w:r>
              <w:rPr>
                <w:sz w:val="17"/>
              </w:rPr>
              <w:t>3</w:t>
            </w:r>
          </w:p>
        </w:tc>
        <w:tc>
          <w:tcPr>
            <w:tcW w:type="dxa" w:w="850"/>
          </w:tcPr>
          <w:p>
            <w:pPr>
              <w:spacing w:after="50" w:before="50" w:line="252" w:lineRule="auto"/>
            </w:pPr>
            <w:r>
              <w:rPr>
                <w:sz w:val="17"/>
              </w:rPr>
              <w:t>GUEST, COMP</w:t>
            </w:r>
          </w:p>
        </w:tc>
        <w:tc>
          <w:tcPr>
            <w:tcW w:type="dxa" w:w="3844"/>
          </w:tcPr>
          <w:p>
            <w:pPr>
              <w:spacing w:after="50" w:before="50" w:line="252" w:lineRule="auto"/>
            </w:pPr>
          </w:p>
        </w:tc>
      </w:tr>
      <w:tr>
        <w:tc>
          <w:tcPr>
            <w:tcW w:type="dxa" w:w="850"/>
            <w:shd w:val="clear" w:color="auto" w:fill="EAF1F4"/>
          </w:tcPr>
          <w:p>
            <w:pPr>
              <w:spacing w:after="50" w:before="50" w:line="252" w:lineRule="auto"/>
            </w:pPr>
            <w:r>
              <w:rPr>
                <w:sz w:val="17"/>
              </w:rPr>
              <w:t>A12</w:t>
            </w:r>
          </w:p>
        </w:tc>
        <w:tc>
          <w:tcPr>
            <w:tcW w:type="dxa" w:w="2772"/>
            <w:shd w:val="clear" w:color="auto" w:fill="EAF1F4"/>
          </w:tcPr>
          <w:p>
            <w:pPr>
              <w:spacing w:after="50" w:before="50" w:line="252" w:lineRule="auto"/>
            </w:pPr>
            <w:r>
              <w:rPr>
                <w:sz w:val="17"/>
              </w:rPr>
              <w:t>Maharashtra National Law University</w:t>
            </w:r>
          </w:p>
        </w:tc>
        <w:tc>
          <w:tcPr>
            <w:tcW w:type="dxa" w:w="850"/>
            <w:shd w:val="clear" w:color="auto" w:fill="EAF1F4"/>
          </w:tcPr>
          <w:p>
            <w:pPr>
              <w:spacing w:after="50" w:before="50" w:line="252" w:lineRule="auto"/>
            </w:pPr>
            <w:r>
              <w:rPr>
                <w:sz w:val="17"/>
              </w:rPr>
              <w:t>Mumbai</w:t>
            </w:r>
          </w:p>
        </w:tc>
        <w:tc>
          <w:tcPr>
            <w:tcW w:type="dxa" w:w="850"/>
            <w:shd w:val="clear" w:color="auto" w:fill="EAF1F4"/>
          </w:tcPr>
          <w:p>
            <w:pPr>
              <w:spacing w:after="50" w:before="50" w:line="252" w:lineRule="auto"/>
            </w:pPr>
            <w:r>
              <w:rPr>
                <w:sz w:val="17"/>
              </w:rPr>
              <w:t>67</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COACH, NEG</w:t>
            </w:r>
          </w:p>
        </w:tc>
        <w:tc>
          <w:tcPr>
            <w:tcW w:type="dxa" w:w="3844"/>
            <w:shd w:val="clear" w:color="auto" w:fill="EAF1F4"/>
          </w:tcPr>
          <w:p>
            <w:pPr>
              <w:spacing w:after="50" w:before="50" w:line="252" w:lineRule="auto"/>
            </w:pPr>
            <w:r>
              <w:rPr>
                <w:sz w:val="17"/>
              </w:rPr>
              <w:t>Mumbai bench-city candidate</w:t>
            </w:r>
          </w:p>
        </w:tc>
      </w:tr>
      <w:tr>
        <w:tc>
          <w:tcPr>
            <w:tcW w:type="dxa" w:w="850"/>
          </w:tcPr>
          <w:p>
            <w:pPr>
              <w:spacing w:after="50" w:before="50" w:line="252" w:lineRule="auto"/>
            </w:pPr>
            <w:r>
              <w:rPr>
                <w:sz w:val="17"/>
              </w:rPr>
              <w:t>A13</w:t>
            </w:r>
          </w:p>
        </w:tc>
        <w:tc>
          <w:tcPr>
            <w:tcW w:type="dxa" w:w="2772"/>
          </w:tcPr>
          <w:p>
            <w:pPr>
              <w:spacing w:after="50" w:before="50" w:line="252" w:lineRule="auto"/>
            </w:pPr>
            <w:r>
              <w:rPr>
                <w:sz w:val="17"/>
              </w:rPr>
              <w:t>NLU Odisha</w:t>
            </w:r>
          </w:p>
        </w:tc>
        <w:tc>
          <w:tcPr>
            <w:tcW w:type="dxa" w:w="850"/>
          </w:tcPr>
          <w:p>
            <w:pPr>
              <w:spacing w:after="50" w:before="50" w:line="252" w:lineRule="auto"/>
            </w:pPr>
            <w:r>
              <w:rPr>
                <w:sz w:val="17"/>
              </w:rPr>
              <w:t>Cuttack</w:t>
            </w:r>
          </w:p>
        </w:tc>
        <w:tc>
          <w:tcPr>
            <w:tcW w:type="dxa" w:w="850"/>
          </w:tcPr>
          <w:p>
            <w:pPr>
              <w:spacing w:after="50" w:before="50" w:line="252" w:lineRule="auto"/>
            </w:pPr>
            <w:r>
              <w:rPr>
                <w:sz w:val="17"/>
              </w:rPr>
              <w:t>59</w:t>
            </w:r>
          </w:p>
        </w:tc>
        <w:tc>
          <w:tcPr>
            <w:tcW w:type="dxa" w:w="850"/>
          </w:tcPr>
          <w:p>
            <w:pPr>
              <w:spacing w:after="50" w:before="50" w:line="252" w:lineRule="auto"/>
            </w:pPr>
            <w:r>
              <w:rPr>
                <w:sz w:val="17"/>
              </w:rPr>
              <w:t>3</w:t>
            </w:r>
          </w:p>
        </w:tc>
        <w:tc>
          <w:tcPr>
            <w:tcW w:type="dxa" w:w="850"/>
          </w:tcPr>
          <w:p>
            <w:pPr>
              <w:spacing w:after="50" w:before="50" w:line="252" w:lineRule="auto"/>
            </w:pPr>
            <w:r>
              <w:rPr>
                <w:sz w:val="17"/>
              </w:rPr>
              <w:t>COMP</w:t>
            </w:r>
          </w:p>
        </w:tc>
        <w:tc>
          <w:tcPr>
            <w:tcW w:type="dxa" w:w="3844"/>
          </w:tcPr>
          <w:p>
            <w:pPr>
              <w:spacing w:after="50" w:before="50" w:line="252" w:lineRule="auto"/>
            </w:pPr>
          </w:p>
        </w:tc>
      </w:tr>
      <w:tr>
        <w:tc>
          <w:tcPr>
            <w:tcW w:type="dxa" w:w="850"/>
            <w:shd w:val="clear" w:color="auto" w:fill="EAF1F4"/>
          </w:tcPr>
          <w:p>
            <w:pPr>
              <w:spacing w:after="50" w:before="50" w:line="252" w:lineRule="auto"/>
            </w:pPr>
            <w:r>
              <w:rPr>
                <w:sz w:val="17"/>
              </w:rPr>
              <w:t>A14</w:t>
            </w:r>
          </w:p>
        </w:tc>
        <w:tc>
          <w:tcPr>
            <w:tcW w:type="dxa" w:w="2772"/>
            <w:shd w:val="clear" w:color="auto" w:fill="EAF1F4"/>
          </w:tcPr>
          <w:p>
            <w:pPr>
              <w:spacing w:after="50" w:before="50" w:line="252" w:lineRule="auto"/>
            </w:pPr>
            <w:r>
              <w:rPr>
                <w:sz w:val="17"/>
              </w:rPr>
              <w:t>Tamil Nadu National Law University</w:t>
            </w:r>
          </w:p>
        </w:tc>
        <w:tc>
          <w:tcPr>
            <w:tcW w:type="dxa" w:w="850"/>
            <w:shd w:val="clear" w:color="auto" w:fill="EAF1F4"/>
          </w:tcPr>
          <w:p>
            <w:pPr>
              <w:spacing w:after="50" w:before="50" w:line="252" w:lineRule="auto"/>
            </w:pPr>
            <w:r>
              <w:rPr>
                <w:sz w:val="17"/>
              </w:rPr>
              <w:t>Tiruchirappalli</w:t>
            </w:r>
          </w:p>
        </w:tc>
        <w:tc>
          <w:tcPr>
            <w:tcW w:type="dxa" w:w="850"/>
            <w:shd w:val="clear" w:color="auto" w:fill="EAF1F4"/>
          </w:tcPr>
          <w:p>
            <w:pPr>
              <w:spacing w:after="50" w:before="50" w:line="252" w:lineRule="auto"/>
            </w:pPr>
            <w:r>
              <w:rPr>
                <w:sz w:val="17"/>
              </w:rPr>
              <w:t>58</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FDP</w:t>
            </w:r>
          </w:p>
        </w:tc>
        <w:tc>
          <w:tcPr>
            <w:tcW w:type="dxa" w:w="3844"/>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3. Group B · Leading private law schools and universities</w:t>
      </w:r>
    </w:p>
    <w:p>
      <w:r>
        <w:rPr>
          <w:b/>
        </w:rPr>
        <w:t>Posture: this is the commercial core.</w:t>
      </w:r>
      <w:r>
        <w:t xml:space="preserve"> Larger cohorts, real budgets, faster decisions, and in most cases no incumbent ADR partner.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2936"/>
            <w:shd w:val="clear" w:color="auto" w:fill="10375C"/>
          </w:tcPr>
          <w:p>
            <w:pPr>
              <w:spacing w:after="50" w:before="50"/>
            </w:pPr>
            <w:r>
              <w:rPr>
                <w:b/>
                <w:color w:val="FFFFFF"/>
                <w:sz w:val="17"/>
              </w:rPr>
              <w:t>Institution</w:t>
            </w:r>
          </w:p>
        </w:tc>
        <w:tc>
          <w:tcPr>
            <w:tcW w:type="dxa" w:w="937"/>
            <w:shd w:val="clear" w:color="auto" w:fill="10375C"/>
          </w:tcPr>
          <w:p>
            <w:pPr>
              <w:spacing w:after="50" w:before="50"/>
            </w:pPr>
            <w:r>
              <w:rPr>
                <w:b/>
                <w:color w:val="FFFFFF"/>
                <w:sz w:val="17"/>
              </w:rPr>
              <w:t>City</w:t>
            </w:r>
          </w:p>
        </w:tc>
        <w:tc>
          <w:tcPr>
            <w:tcW w:type="dxa" w:w="850"/>
            <w:shd w:val="clear" w:color="auto" w:fill="10375C"/>
          </w:tcPr>
          <w:p>
            <w:pPr>
              <w:spacing w:after="50" w:before="50"/>
            </w:pPr>
            <w:r>
              <w:rPr>
                <w:b/>
                <w:color w:val="FFFFFF"/>
                <w:sz w:val="17"/>
              </w:rPr>
              <w:t>Indicative score</w:t>
            </w:r>
          </w:p>
        </w:tc>
        <w:tc>
          <w:tcPr>
            <w:tcW w:type="dxa" w:w="850"/>
            <w:shd w:val="clear" w:color="auto" w:fill="10375C"/>
          </w:tcPr>
          <w:p>
            <w:pPr>
              <w:spacing w:after="50" w:before="50"/>
            </w:pPr>
            <w:r>
              <w:rPr>
                <w:b/>
                <w:color w:val="FFFFFF"/>
                <w:sz w:val="17"/>
              </w:rPr>
              <w:t>Tier</w:t>
            </w:r>
          </w:p>
        </w:tc>
        <w:tc>
          <w:tcPr>
            <w:tcW w:type="dxa" w:w="850"/>
            <w:shd w:val="clear" w:color="auto" w:fill="10375C"/>
          </w:tcPr>
          <w:p>
            <w:pPr>
              <w:spacing w:after="50" w:before="50"/>
            </w:pPr>
            <w:r>
              <w:rPr>
                <w:b/>
                <w:color w:val="FFFFFF"/>
                <w:sz w:val="17"/>
              </w:rPr>
              <w:t>Entry offer</w:t>
            </w:r>
          </w:p>
        </w:tc>
        <w:tc>
          <w:tcPr>
            <w:tcW w:type="dxa" w:w="3557"/>
            <w:shd w:val="clear" w:color="auto" w:fill="10375C"/>
          </w:tcPr>
          <w:p>
            <w:pPr>
              <w:spacing w:after="50" w:before="50"/>
            </w:pPr>
            <w:r>
              <w:rPr>
                <w:b/>
                <w:color w:val="FFFFFF"/>
                <w:sz w:val="17"/>
              </w:rPr>
              <w:t>Note</w:t>
            </w:r>
          </w:p>
        </w:tc>
      </w:tr>
      <w:tr>
        <w:tc>
          <w:tcPr>
            <w:tcW w:type="dxa" w:w="850"/>
          </w:tcPr>
          <w:p>
            <w:pPr>
              <w:spacing w:after="50" w:before="50" w:line="252" w:lineRule="auto"/>
            </w:pPr>
            <w:r>
              <w:rPr>
                <w:sz w:val="17"/>
              </w:rPr>
              <w:t>B1</w:t>
            </w:r>
          </w:p>
        </w:tc>
        <w:tc>
          <w:tcPr>
            <w:tcW w:type="dxa" w:w="2936"/>
          </w:tcPr>
          <w:p>
            <w:pPr>
              <w:spacing w:after="50" w:before="50" w:line="252" w:lineRule="auto"/>
            </w:pPr>
            <w:r>
              <w:rPr>
                <w:sz w:val="17"/>
              </w:rPr>
              <w:t>Jindal Global Law School, O.P. Jindal Global University</w:t>
            </w:r>
          </w:p>
        </w:tc>
        <w:tc>
          <w:tcPr>
            <w:tcW w:type="dxa" w:w="937"/>
          </w:tcPr>
          <w:p>
            <w:pPr>
              <w:spacing w:after="50" w:before="50" w:line="252" w:lineRule="auto"/>
            </w:pPr>
            <w:r>
              <w:rPr>
                <w:sz w:val="17"/>
              </w:rPr>
              <w:t>Sonipat</w:t>
            </w:r>
          </w:p>
        </w:tc>
        <w:tc>
          <w:tcPr>
            <w:tcW w:type="dxa" w:w="850"/>
          </w:tcPr>
          <w:p>
            <w:pPr>
              <w:spacing w:after="50" w:before="50" w:line="252" w:lineRule="auto"/>
            </w:pPr>
            <w:r>
              <w:rPr>
                <w:sz w:val="17"/>
              </w:rPr>
              <w:t>73</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 ADV</w:t>
            </w:r>
          </w:p>
        </w:tc>
        <w:tc>
          <w:tcPr>
            <w:tcW w:type="dxa" w:w="3557"/>
          </w:tcPr>
          <w:p>
            <w:pPr>
              <w:spacing w:after="50" w:before="50" w:line="252" w:lineRule="auto"/>
            </w:pPr>
            <w:r>
              <w:rPr>
                <w:sz w:val="17"/>
              </w:rPr>
              <w:t>ADR ODR International MoU in place; approach via the business school and the advisory line</w:t>
            </w:r>
          </w:p>
        </w:tc>
      </w:tr>
      <w:tr>
        <w:tc>
          <w:tcPr>
            <w:tcW w:type="dxa" w:w="850"/>
            <w:shd w:val="clear" w:color="auto" w:fill="EAF1F4"/>
          </w:tcPr>
          <w:p>
            <w:pPr>
              <w:spacing w:after="50" w:before="50" w:line="252" w:lineRule="auto"/>
            </w:pPr>
            <w:r>
              <w:rPr>
                <w:sz w:val="17"/>
              </w:rPr>
              <w:t>B2</w:t>
            </w:r>
          </w:p>
        </w:tc>
        <w:tc>
          <w:tcPr>
            <w:tcW w:type="dxa" w:w="2936"/>
            <w:shd w:val="clear" w:color="auto" w:fill="EAF1F4"/>
          </w:tcPr>
          <w:p>
            <w:pPr>
              <w:spacing w:after="50" w:before="50" w:line="252" w:lineRule="auto"/>
            </w:pPr>
            <w:r>
              <w:rPr>
                <w:sz w:val="17"/>
              </w:rPr>
              <w:t>Symbiosis Law School</w:t>
            </w:r>
          </w:p>
        </w:tc>
        <w:tc>
          <w:tcPr>
            <w:tcW w:type="dxa" w:w="937"/>
            <w:shd w:val="clear" w:color="auto" w:fill="EAF1F4"/>
          </w:tcPr>
          <w:p>
            <w:pPr>
              <w:spacing w:after="50" w:before="50" w:line="252" w:lineRule="auto"/>
            </w:pPr>
            <w:r>
              <w:rPr>
                <w:sz w:val="17"/>
              </w:rPr>
              <w:t>Pune</w:t>
            </w:r>
          </w:p>
        </w:tc>
        <w:tc>
          <w:tcPr>
            <w:tcW w:type="dxa" w:w="850"/>
            <w:shd w:val="clear" w:color="auto" w:fill="EAF1F4"/>
          </w:tcPr>
          <w:p>
            <w:pPr>
              <w:spacing w:after="50" w:before="50" w:line="252" w:lineRule="auto"/>
            </w:pPr>
            <w:r>
              <w:rPr>
                <w:sz w:val="17"/>
              </w:rPr>
              <w:t>79</w:t>
            </w:r>
          </w:p>
        </w:tc>
        <w:tc>
          <w:tcPr>
            <w:tcW w:type="dxa" w:w="850"/>
            <w:shd w:val="clear" w:color="auto" w:fill="EAF1F4"/>
          </w:tcPr>
          <w:p>
            <w:pPr>
              <w:spacing w:after="50" w:before="50" w:line="252" w:lineRule="auto"/>
            </w:pPr>
            <w:r>
              <w:rPr>
                <w:b/>
                <w:sz w:val="17"/>
              </w:rPr>
              <w:t>1</w:t>
            </w:r>
          </w:p>
        </w:tc>
        <w:tc>
          <w:tcPr>
            <w:tcW w:type="dxa" w:w="850"/>
            <w:shd w:val="clear" w:color="auto" w:fill="EAF1F4"/>
          </w:tcPr>
          <w:p>
            <w:pPr>
              <w:spacing w:after="50" w:before="50" w:line="252" w:lineRule="auto"/>
            </w:pPr>
            <w:r>
              <w:rPr>
                <w:sz w:val="17"/>
              </w:rPr>
              <w:t>FDP, WS</w:t>
            </w:r>
          </w:p>
        </w:tc>
        <w:tc>
          <w:tcPr>
            <w:tcW w:type="dxa" w:w="3557"/>
            <w:shd w:val="clear" w:color="auto" w:fill="EAF1F4"/>
          </w:tcPr>
          <w:p>
            <w:pPr>
              <w:spacing w:after="50" w:before="50" w:line="252" w:lineRule="auto"/>
            </w:pPr>
            <w:r>
              <w:rPr>
                <w:sz w:val="17"/>
              </w:rPr>
              <w:t>Large cohort; multi-campus; strong candidate for a western anchor</w:t>
            </w:r>
          </w:p>
        </w:tc>
      </w:tr>
      <w:tr>
        <w:tc>
          <w:tcPr>
            <w:tcW w:type="dxa" w:w="850"/>
          </w:tcPr>
          <w:p>
            <w:pPr>
              <w:spacing w:after="50" w:before="50" w:line="252" w:lineRule="auto"/>
            </w:pPr>
            <w:r>
              <w:rPr>
                <w:sz w:val="17"/>
              </w:rPr>
              <w:t>B3</w:t>
            </w:r>
          </w:p>
        </w:tc>
        <w:tc>
          <w:tcPr>
            <w:tcW w:type="dxa" w:w="2936"/>
          </w:tcPr>
          <w:p>
            <w:pPr>
              <w:spacing w:after="50" w:before="50" w:line="252" w:lineRule="auto"/>
            </w:pPr>
            <w:r>
              <w:rPr>
                <w:sz w:val="17"/>
              </w:rPr>
              <w:t>Symbiosis Law School</w:t>
            </w:r>
          </w:p>
        </w:tc>
        <w:tc>
          <w:tcPr>
            <w:tcW w:type="dxa" w:w="937"/>
          </w:tcPr>
          <w:p>
            <w:pPr>
              <w:spacing w:after="50" w:before="50" w:line="252" w:lineRule="auto"/>
            </w:pPr>
            <w:r>
              <w:rPr>
                <w:sz w:val="17"/>
              </w:rPr>
              <w:t>Noida</w:t>
            </w:r>
          </w:p>
        </w:tc>
        <w:tc>
          <w:tcPr>
            <w:tcW w:type="dxa" w:w="850"/>
          </w:tcPr>
          <w:p>
            <w:pPr>
              <w:spacing w:after="50" w:before="50" w:line="252" w:lineRule="auto"/>
            </w:pPr>
            <w:r>
              <w:rPr>
                <w:sz w:val="17"/>
              </w:rPr>
              <w:t>74</w:t>
            </w:r>
          </w:p>
        </w:tc>
        <w:tc>
          <w:tcPr>
            <w:tcW w:type="dxa" w:w="850"/>
          </w:tcPr>
          <w:p>
            <w:pPr>
              <w:spacing w:after="50" w:before="50" w:line="252" w:lineRule="auto"/>
            </w:pPr>
            <w:r>
              <w:rPr>
                <w:sz w:val="17"/>
              </w:rPr>
              <w:t>2</w:t>
            </w:r>
          </w:p>
        </w:tc>
        <w:tc>
          <w:tcPr>
            <w:tcW w:type="dxa" w:w="850"/>
          </w:tcPr>
          <w:p>
            <w:pPr>
              <w:spacing w:after="50" w:before="50" w:line="252" w:lineRule="auto"/>
            </w:pPr>
            <w:r>
              <w:rPr>
                <w:sz w:val="17"/>
              </w:rPr>
              <w:t>FDP, WS</w:t>
            </w:r>
          </w:p>
        </w:tc>
        <w:tc>
          <w:tcPr>
            <w:tcW w:type="dxa" w:w="3557"/>
          </w:tcPr>
          <w:p>
            <w:pPr>
              <w:spacing w:after="50" w:before="50" w:line="252" w:lineRule="auto"/>
            </w:pPr>
          </w:p>
        </w:tc>
      </w:tr>
      <w:tr>
        <w:tc>
          <w:tcPr>
            <w:tcW w:type="dxa" w:w="850"/>
            <w:shd w:val="clear" w:color="auto" w:fill="EAF1F4"/>
          </w:tcPr>
          <w:p>
            <w:pPr>
              <w:spacing w:after="50" w:before="50" w:line="252" w:lineRule="auto"/>
            </w:pPr>
            <w:r>
              <w:rPr>
                <w:sz w:val="17"/>
              </w:rPr>
              <w:t>B4</w:t>
            </w:r>
          </w:p>
        </w:tc>
        <w:tc>
          <w:tcPr>
            <w:tcW w:type="dxa" w:w="2936"/>
            <w:shd w:val="clear" w:color="auto" w:fill="EAF1F4"/>
          </w:tcPr>
          <w:p>
            <w:pPr>
              <w:spacing w:after="50" w:before="50" w:line="252" w:lineRule="auto"/>
            </w:pPr>
            <w:r>
              <w:rPr>
                <w:sz w:val="17"/>
              </w:rPr>
              <w:t>Symbiosis Law School</w:t>
            </w:r>
          </w:p>
        </w:tc>
        <w:tc>
          <w:tcPr>
            <w:tcW w:type="dxa" w:w="937"/>
            <w:shd w:val="clear" w:color="auto" w:fill="EAF1F4"/>
          </w:tcPr>
          <w:p>
            <w:pPr>
              <w:spacing w:after="50" w:before="50" w:line="252" w:lineRule="auto"/>
            </w:pPr>
            <w:r>
              <w:rPr>
                <w:sz w:val="17"/>
              </w:rPr>
              <w:t>Hyderabad</w:t>
            </w:r>
          </w:p>
        </w:tc>
        <w:tc>
          <w:tcPr>
            <w:tcW w:type="dxa" w:w="850"/>
            <w:shd w:val="clear" w:color="auto" w:fill="EAF1F4"/>
          </w:tcPr>
          <w:p>
            <w:pPr>
              <w:spacing w:after="50" w:before="50" w:line="252" w:lineRule="auto"/>
            </w:pPr>
            <w:r>
              <w:rPr>
                <w:sz w:val="17"/>
              </w:rPr>
              <w:t>70</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WS, FDP</w:t>
            </w:r>
          </w:p>
        </w:tc>
        <w:tc>
          <w:tcPr>
            <w:tcW w:type="dxa" w:w="3557"/>
            <w:shd w:val="clear" w:color="auto" w:fill="EAF1F4"/>
          </w:tcPr>
          <w:p>
            <w:pPr>
              <w:spacing w:after="50" w:before="50" w:line="252" w:lineRule="auto"/>
            </w:pPr>
          </w:p>
        </w:tc>
      </w:tr>
      <w:tr>
        <w:tc>
          <w:tcPr>
            <w:tcW w:type="dxa" w:w="850"/>
          </w:tcPr>
          <w:p>
            <w:pPr>
              <w:spacing w:after="50" w:before="50" w:line="252" w:lineRule="auto"/>
            </w:pPr>
            <w:r>
              <w:rPr>
                <w:sz w:val="17"/>
              </w:rPr>
              <w:t>B5</w:t>
            </w:r>
          </w:p>
        </w:tc>
        <w:tc>
          <w:tcPr>
            <w:tcW w:type="dxa" w:w="2936"/>
          </w:tcPr>
          <w:p>
            <w:pPr>
              <w:spacing w:after="50" w:before="50" w:line="252" w:lineRule="auto"/>
            </w:pPr>
            <w:r>
              <w:rPr>
                <w:sz w:val="17"/>
              </w:rPr>
              <w:t>ILS Law College</w:t>
            </w:r>
          </w:p>
        </w:tc>
        <w:tc>
          <w:tcPr>
            <w:tcW w:type="dxa" w:w="937"/>
          </w:tcPr>
          <w:p>
            <w:pPr>
              <w:spacing w:after="50" w:before="50" w:line="252" w:lineRule="auto"/>
            </w:pPr>
            <w:r>
              <w:rPr>
                <w:sz w:val="17"/>
              </w:rPr>
              <w:t>Pune</w:t>
            </w:r>
          </w:p>
        </w:tc>
        <w:tc>
          <w:tcPr>
            <w:tcW w:type="dxa" w:w="850"/>
          </w:tcPr>
          <w:p>
            <w:pPr>
              <w:spacing w:after="50" w:before="50" w:line="252" w:lineRule="auto"/>
            </w:pPr>
            <w:r>
              <w:rPr>
                <w:sz w:val="17"/>
              </w:rPr>
              <w:t>71</w:t>
            </w:r>
          </w:p>
        </w:tc>
        <w:tc>
          <w:tcPr>
            <w:tcW w:type="dxa" w:w="850"/>
          </w:tcPr>
          <w:p>
            <w:pPr>
              <w:spacing w:after="50" w:before="50" w:line="252" w:lineRule="auto"/>
            </w:pPr>
            <w:r>
              <w:rPr>
                <w:sz w:val="17"/>
              </w:rPr>
              <w:t>2</w:t>
            </w:r>
          </w:p>
        </w:tc>
        <w:tc>
          <w:tcPr>
            <w:tcW w:type="dxa" w:w="850"/>
          </w:tcPr>
          <w:p>
            <w:pPr>
              <w:spacing w:after="50" w:before="50" w:line="252" w:lineRule="auto"/>
            </w:pPr>
            <w:r>
              <w:rPr>
                <w:sz w:val="17"/>
              </w:rPr>
              <w:t>FDP, GUEST</w:t>
            </w:r>
          </w:p>
        </w:tc>
        <w:tc>
          <w:tcPr>
            <w:tcW w:type="dxa" w:w="3557"/>
          </w:tcPr>
          <w:p>
            <w:pPr>
              <w:spacing w:after="50" w:before="50" w:line="252" w:lineRule="auto"/>
            </w:pPr>
            <w:r>
              <w:rPr>
                <w:sz w:val="17"/>
              </w:rPr>
              <w:t>Long-established; Pune cluster</w:t>
            </w:r>
          </w:p>
        </w:tc>
      </w:tr>
      <w:tr>
        <w:tc>
          <w:tcPr>
            <w:tcW w:type="dxa" w:w="850"/>
            <w:shd w:val="clear" w:color="auto" w:fill="EAF1F4"/>
          </w:tcPr>
          <w:p>
            <w:pPr>
              <w:spacing w:after="50" w:before="50" w:line="252" w:lineRule="auto"/>
            </w:pPr>
            <w:r>
              <w:rPr>
                <w:sz w:val="17"/>
              </w:rPr>
              <w:t>B6</w:t>
            </w:r>
          </w:p>
        </w:tc>
        <w:tc>
          <w:tcPr>
            <w:tcW w:type="dxa" w:w="2936"/>
            <w:shd w:val="clear" w:color="auto" w:fill="EAF1F4"/>
          </w:tcPr>
          <w:p>
            <w:pPr>
              <w:spacing w:after="50" w:before="50" w:line="252" w:lineRule="auto"/>
            </w:pPr>
            <w:r>
              <w:rPr>
                <w:sz w:val="17"/>
              </w:rPr>
              <w:t>Christ University School of Law</w:t>
            </w:r>
          </w:p>
        </w:tc>
        <w:tc>
          <w:tcPr>
            <w:tcW w:type="dxa" w:w="937"/>
            <w:shd w:val="clear" w:color="auto" w:fill="EAF1F4"/>
          </w:tcPr>
          <w:p>
            <w:pPr>
              <w:spacing w:after="50" w:before="50" w:line="252" w:lineRule="auto"/>
            </w:pPr>
            <w:r>
              <w:rPr>
                <w:sz w:val="17"/>
              </w:rPr>
              <w:t>Bengaluru</w:t>
            </w:r>
          </w:p>
        </w:tc>
        <w:tc>
          <w:tcPr>
            <w:tcW w:type="dxa" w:w="850"/>
            <w:shd w:val="clear" w:color="auto" w:fill="EAF1F4"/>
          </w:tcPr>
          <w:p>
            <w:pPr>
              <w:spacing w:after="50" w:before="50" w:line="252" w:lineRule="auto"/>
            </w:pPr>
            <w:r>
              <w:rPr>
                <w:sz w:val="17"/>
              </w:rPr>
              <w:t>77</w:t>
            </w:r>
          </w:p>
        </w:tc>
        <w:tc>
          <w:tcPr>
            <w:tcW w:type="dxa" w:w="850"/>
            <w:shd w:val="clear" w:color="auto" w:fill="EAF1F4"/>
          </w:tcPr>
          <w:p>
            <w:pPr>
              <w:spacing w:after="50" w:before="50" w:line="252" w:lineRule="auto"/>
            </w:pPr>
            <w:r>
              <w:rPr>
                <w:b/>
                <w:sz w:val="17"/>
              </w:rPr>
              <w:t>1</w:t>
            </w:r>
          </w:p>
        </w:tc>
        <w:tc>
          <w:tcPr>
            <w:tcW w:type="dxa" w:w="850"/>
            <w:shd w:val="clear" w:color="auto" w:fill="EAF1F4"/>
          </w:tcPr>
          <w:p>
            <w:pPr>
              <w:spacing w:after="50" w:before="50" w:line="252" w:lineRule="auto"/>
            </w:pPr>
            <w:r>
              <w:rPr>
                <w:sz w:val="17"/>
              </w:rPr>
              <w:t>FDP, WS, ADV</w:t>
            </w:r>
          </w:p>
        </w:tc>
        <w:tc>
          <w:tcPr>
            <w:tcW w:type="dxa" w:w="3557"/>
            <w:shd w:val="clear" w:color="auto" w:fill="EAF1F4"/>
          </w:tcPr>
          <w:p>
            <w:pPr>
              <w:spacing w:after="50" w:before="50" w:line="252" w:lineRule="auto"/>
            </w:pPr>
            <w:r>
              <w:rPr>
                <w:sz w:val="17"/>
              </w:rPr>
              <w:t>Large, well-resourced, commercially minded</w:t>
            </w:r>
          </w:p>
        </w:tc>
      </w:tr>
      <w:tr>
        <w:tc>
          <w:tcPr>
            <w:tcW w:type="dxa" w:w="850"/>
          </w:tcPr>
          <w:p>
            <w:pPr>
              <w:spacing w:after="50" w:before="50" w:line="252" w:lineRule="auto"/>
            </w:pPr>
            <w:r>
              <w:rPr>
                <w:sz w:val="17"/>
              </w:rPr>
              <w:t>B7</w:t>
            </w:r>
          </w:p>
        </w:tc>
        <w:tc>
          <w:tcPr>
            <w:tcW w:type="dxa" w:w="2936"/>
          </w:tcPr>
          <w:p>
            <w:pPr>
              <w:spacing w:after="50" w:before="50" w:line="252" w:lineRule="auto"/>
            </w:pPr>
            <w:r>
              <w:rPr>
                <w:sz w:val="17"/>
              </w:rPr>
              <w:t>Alliance University School of Law</w:t>
            </w:r>
          </w:p>
        </w:tc>
        <w:tc>
          <w:tcPr>
            <w:tcW w:type="dxa" w:w="937"/>
          </w:tcPr>
          <w:p>
            <w:pPr>
              <w:spacing w:after="50" w:before="50" w:line="252" w:lineRule="auto"/>
            </w:pPr>
            <w:r>
              <w:rPr>
                <w:sz w:val="17"/>
              </w:rPr>
              <w:t>Bengaluru</w:t>
            </w:r>
          </w:p>
        </w:tc>
        <w:tc>
          <w:tcPr>
            <w:tcW w:type="dxa" w:w="850"/>
          </w:tcPr>
          <w:p>
            <w:pPr>
              <w:spacing w:after="50" w:before="50" w:line="252" w:lineRule="auto"/>
            </w:pPr>
            <w:r>
              <w:rPr>
                <w:sz w:val="17"/>
              </w:rPr>
              <w:t>63</w:t>
            </w:r>
          </w:p>
        </w:tc>
        <w:tc>
          <w:tcPr>
            <w:tcW w:type="dxa" w:w="850"/>
          </w:tcPr>
          <w:p>
            <w:pPr>
              <w:spacing w:after="50" w:before="50" w:line="252" w:lineRule="auto"/>
            </w:pPr>
            <w:r>
              <w:rPr>
                <w:sz w:val="17"/>
              </w:rPr>
              <w:t>3</w:t>
            </w:r>
          </w:p>
        </w:tc>
        <w:tc>
          <w:tcPr>
            <w:tcW w:type="dxa" w:w="850"/>
          </w:tcPr>
          <w:p>
            <w:pPr>
              <w:spacing w:after="50" w:before="50" w:line="252" w:lineRule="auto"/>
            </w:pPr>
            <w:r>
              <w:rPr>
                <w:sz w:val="17"/>
              </w:rPr>
              <w:t>NEG</w:t>
            </w:r>
          </w:p>
        </w:tc>
        <w:tc>
          <w:tcPr>
            <w:tcW w:type="dxa" w:w="3557"/>
          </w:tcPr>
          <w:p>
            <w:pPr>
              <w:spacing w:after="50" w:before="50" w:line="252" w:lineRule="auto"/>
            </w:pPr>
            <w:r>
              <w:rPr>
                <w:sz w:val="17"/>
              </w:rPr>
              <w:t>ACC Bengaluru internship MoU in place</w:t>
            </w:r>
          </w:p>
        </w:tc>
      </w:tr>
      <w:tr>
        <w:tc>
          <w:tcPr>
            <w:tcW w:type="dxa" w:w="850"/>
            <w:shd w:val="clear" w:color="auto" w:fill="EAF1F4"/>
          </w:tcPr>
          <w:p>
            <w:pPr>
              <w:spacing w:after="50" w:before="50" w:line="252" w:lineRule="auto"/>
            </w:pPr>
            <w:r>
              <w:rPr>
                <w:sz w:val="17"/>
              </w:rPr>
              <w:t>B8</w:t>
            </w:r>
          </w:p>
        </w:tc>
        <w:tc>
          <w:tcPr>
            <w:tcW w:type="dxa" w:w="2936"/>
            <w:shd w:val="clear" w:color="auto" w:fill="EAF1F4"/>
          </w:tcPr>
          <w:p>
            <w:pPr>
              <w:spacing w:after="50" w:before="50" w:line="252" w:lineRule="auto"/>
            </w:pPr>
            <w:r>
              <w:rPr>
                <w:sz w:val="17"/>
              </w:rPr>
              <w:t>Bennett University School of Law</w:t>
            </w:r>
          </w:p>
        </w:tc>
        <w:tc>
          <w:tcPr>
            <w:tcW w:type="dxa" w:w="937"/>
            <w:shd w:val="clear" w:color="auto" w:fill="EAF1F4"/>
          </w:tcPr>
          <w:p>
            <w:pPr>
              <w:spacing w:after="50" w:before="50" w:line="252" w:lineRule="auto"/>
            </w:pPr>
            <w:r>
              <w:rPr>
                <w:sz w:val="17"/>
              </w:rPr>
              <w:t>Greater Noida</w:t>
            </w:r>
          </w:p>
        </w:tc>
        <w:tc>
          <w:tcPr>
            <w:tcW w:type="dxa" w:w="850"/>
            <w:shd w:val="clear" w:color="auto" w:fill="EAF1F4"/>
          </w:tcPr>
          <w:p>
            <w:pPr>
              <w:spacing w:after="50" w:before="50" w:line="252" w:lineRule="auto"/>
            </w:pPr>
            <w:r>
              <w:rPr>
                <w:sz w:val="17"/>
              </w:rPr>
              <w:t>72</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FDP, NEG</w:t>
            </w:r>
          </w:p>
        </w:tc>
        <w:tc>
          <w:tcPr>
            <w:tcW w:type="dxa" w:w="3557"/>
            <w:shd w:val="clear" w:color="auto" w:fill="EAF1F4"/>
          </w:tcPr>
          <w:p>
            <w:pPr>
              <w:spacing w:after="50" w:before="50" w:line="252" w:lineRule="auto"/>
            </w:pPr>
            <w:r>
              <w:rPr>
                <w:sz w:val="17"/>
              </w:rPr>
              <w:t>Media-group backing; appetite for differentiation</w:t>
            </w:r>
          </w:p>
        </w:tc>
      </w:tr>
      <w:tr>
        <w:tc>
          <w:tcPr>
            <w:tcW w:type="dxa" w:w="850"/>
          </w:tcPr>
          <w:p>
            <w:pPr>
              <w:spacing w:after="50" w:before="50" w:line="252" w:lineRule="auto"/>
            </w:pPr>
            <w:r>
              <w:rPr>
                <w:sz w:val="17"/>
              </w:rPr>
              <w:t>B9</w:t>
            </w:r>
          </w:p>
        </w:tc>
        <w:tc>
          <w:tcPr>
            <w:tcW w:type="dxa" w:w="2936"/>
          </w:tcPr>
          <w:p>
            <w:pPr>
              <w:spacing w:after="50" w:before="50" w:line="252" w:lineRule="auto"/>
            </w:pPr>
            <w:r>
              <w:rPr>
                <w:sz w:val="17"/>
              </w:rPr>
              <w:t>UPES School of Law</w:t>
            </w:r>
          </w:p>
        </w:tc>
        <w:tc>
          <w:tcPr>
            <w:tcW w:type="dxa" w:w="937"/>
          </w:tcPr>
          <w:p>
            <w:pPr>
              <w:spacing w:after="50" w:before="50" w:line="252" w:lineRule="auto"/>
            </w:pPr>
            <w:r>
              <w:rPr>
                <w:sz w:val="17"/>
              </w:rPr>
              <w:t>Dehradun</w:t>
            </w:r>
          </w:p>
        </w:tc>
        <w:tc>
          <w:tcPr>
            <w:tcW w:type="dxa" w:w="850"/>
          </w:tcPr>
          <w:p>
            <w:pPr>
              <w:spacing w:after="50" w:before="50" w:line="252" w:lineRule="auto"/>
            </w:pPr>
            <w:r>
              <w:rPr>
                <w:sz w:val="17"/>
              </w:rPr>
              <w:t>73</w:t>
            </w:r>
          </w:p>
        </w:tc>
        <w:tc>
          <w:tcPr>
            <w:tcW w:type="dxa" w:w="850"/>
          </w:tcPr>
          <w:p>
            <w:pPr>
              <w:spacing w:after="50" w:before="50" w:line="252" w:lineRule="auto"/>
            </w:pPr>
            <w:r>
              <w:rPr>
                <w:sz w:val="17"/>
              </w:rPr>
              <w:t>2</w:t>
            </w:r>
          </w:p>
        </w:tc>
        <w:tc>
          <w:tcPr>
            <w:tcW w:type="dxa" w:w="850"/>
          </w:tcPr>
          <w:p>
            <w:pPr>
              <w:spacing w:after="50" w:before="50" w:line="252" w:lineRule="auto"/>
            </w:pPr>
            <w:r>
              <w:rPr>
                <w:sz w:val="17"/>
              </w:rPr>
              <w:t>FDP, WS, ADV</w:t>
            </w:r>
          </w:p>
        </w:tc>
        <w:tc>
          <w:tcPr>
            <w:tcW w:type="dxa" w:w="3557"/>
          </w:tcPr>
          <w:p>
            <w:pPr>
              <w:spacing w:after="50" w:before="50" w:line="252" w:lineRule="auto"/>
            </w:pPr>
            <w:r>
              <w:rPr>
                <w:sz w:val="17"/>
              </w:rPr>
              <w:t>Large intake; strong budget</w:t>
            </w:r>
          </w:p>
        </w:tc>
      </w:tr>
      <w:tr>
        <w:tc>
          <w:tcPr>
            <w:tcW w:type="dxa" w:w="850"/>
            <w:shd w:val="clear" w:color="auto" w:fill="EAF1F4"/>
          </w:tcPr>
          <w:p>
            <w:pPr>
              <w:spacing w:after="50" w:before="50" w:line="252" w:lineRule="auto"/>
            </w:pPr>
            <w:r>
              <w:rPr>
                <w:sz w:val="17"/>
              </w:rPr>
              <w:t>B10</w:t>
            </w:r>
          </w:p>
        </w:tc>
        <w:tc>
          <w:tcPr>
            <w:tcW w:type="dxa" w:w="2936"/>
            <w:shd w:val="clear" w:color="auto" w:fill="EAF1F4"/>
          </w:tcPr>
          <w:p>
            <w:pPr>
              <w:spacing w:after="50" w:before="50" w:line="252" w:lineRule="auto"/>
            </w:pPr>
            <w:r>
              <w:rPr>
                <w:sz w:val="17"/>
              </w:rPr>
              <w:t>Nirma University Institute of Law</w:t>
            </w:r>
          </w:p>
        </w:tc>
        <w:tc>
          <w:tcPr>
            <w:tcW w:type="dxa" w:w="937"/>
            <w:shd w:val="clear" w:color="auto" w:fill="EAF1F4"/>
          </w:tcPr>
          <w:p>
            <w:pPr>
              <w:spacing w:after="50" w:before="50" w:line="252" w:lineRule="auto"/>
            </w:pPr>
            <w:r>
              <w:rPr>
                <w:sz w:val="17"/>
              </w:rPr>
              <w:t>Ahmedabad</w:t>
            </w:r>
          </w:p>
        </w:tc>
        <w:tc>
          <w:tcPr>
            <w:tcW w:type="dxa" w:w="850"/>
            <w:shd w:val="clear" w:color="auto" w:fill="EAF1F4"/>
          </w:tcPr>
          <w:p>
            <w:pPr>
              <w:spacing w:after="50" w:before="50" w:line="252" w:lineRule="auto"/>
            </w:pPr>
            <w:r>
              <w:rPr>
                <w:sz w:val="17"/>
              </w:rPr>
              <w:t>70</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FDP, WS</w:t>
            </w:r>
          </w:p>
        </w:tc>
        <w:tc>
          <w:tcPr>
            <w:tcW w:type="dxa" w:w="3557"/>
            <w:shd w:val="clear" w:color="auto" w:fill="EAF1F4"/>
          </w:tcPr>
          <w:p>
            <w:pPr>
              <w:spacing w:after="50" w:before="50" w:line="252" w:lineRule="auto"/>
            </w:pPr>
          </w:p>
        </w:tc>
      </w:tr>
      <w:tr>
        <w:tc>
          <w:tcPr>
            <w:tcW w:type="dxa" w:w="850"/>
          </w:tcPr>
          <w:p>
            <w:pPr>
              <w:spacing w:after="50" w:before="50" w:line="252" w:lineRule="auto"/>
            </w:pPr>
            <w:r>
              <w:rPr>
                <w:sz w:val="17"/>
              </w:rPr>
              <w:t>B11</w:t>
            </w:r>
          </w:p>
        </w:tc>
        <w:tc>
          <w:tcPr>
            <w:tcW w:type="dxa" w:w="2936"/>
          </w:tcPr>
          <w:p>
            <w:pPr>
              <w:spacing w:after="50" w:before="50" w:line="252" w:lineRule="auto"/>
            </w:pPr>
            <w:r>
              <w:rPr>
                <w:sz w:val="17"/>
              </w:rPr>
              <w:t>KIIT School of Law</w:t>
            </w:r>
          </w:p>
        </w:tc>
        <w:tc>
          <w:tcPr>
            <w:tcW w:type="dxa" w:w="937"/>
          </w:tcPr>
          <w:p>
            <w:pPr>
              <w:spacing w:after="50" w:before="50" w:line="252" w:lineRule="auto"/>
            </w:pPr>
            <w:r>
              <w:rPr>
                <w:sz w:val="17"/>
              </w:rPr>
              <w:t>Bhubaneswar</w:t>
            </w:r>
          </w:p>
        </w:tc>
        <w:tc>
          <w:tcPr>
            <w:tcW w:type="dxa" w:w="850"/>
          </w:tcPr>
          <w:p>
            <w:pPr>
              <w:spacing w:after="50" w:before="50" w:line="252" w:lineRule="auto"/>
            </w:pPr>
            <w:r>
              <w:rPr>
                <w:sz w:val="17"/>
              </w:rPr>
              <w:t>69</w:t>
            </w:r>
          </w:p>
        </w:tc>
        <w:tc>
          <w:tcPr>
            <w:tcW w:type="dxa" w:w="850"/>
          </w:tcPr>
          <w:p>
            <w:pPr>
              <w:spacing w:after="50" w:before="50" w:line="252" w:lineRule="auto"/>
            </w:pPr>
            <w:r>
              <w:rPr>
                <w:sz w:val="17"/>
              </w:rPr>
              <w:t>2</w:t>
            </w:r>
          </w:p>
        </w:tc>
        <w:tc>
          <w:tcPr>
            <w:tcW w:type="dxa" w:w="850"/>
          </w:tcPr>
          <w:p>
            <w:pPr>
              <w:spacing w:after="50" w:before="50" w:line="252" w:lineRule="auto"/>
            </w:pPr>
            <w:r>
              <w:rPr>
                <w:sz w:val="17"/>
              </w:rPr>
              <w:t>WS, ADV</w:t>
            </w:r>
          </w:p>
        </w:tc>
        <w:tc>
          <w:tcPr>
            <w:tcW w:type="dxa" w:w="3557"/>
          </w:tcPr>
          <w:p>
            <w:pPr>
              <w:spacing w:after="50" w:before="50" w:line="252" w:lineRule="auto"/>
            </w:pPr>
            <w:r>
              <w:rPr>
                <w:sz w:val="17"/>
              </w:rPr>
              <w:t>Very large campus; advisory need likely high</w:t>
            </w:r>
          </w:p>
        </w:tc>
      </w:tr>
      <w:tr>
        <w:tc>
          <w:tcPr>
            <w:tcW w:type="dxa" w:w="850"/>
            <w:shd w:val="clear" w:color="auto" w:fill="EAF1F4"/>
          </w:tcPr>
          <w:p>
            <w:pPr>
              <w:spacing w:after="50" w:before="50" w:line="252" w:lineRule="auto"/>
            </w:pPr>
            <w:r>
              <w:rPr>
                <w:sz w:val="17"/>
              </w:rPr>
              <w:t>B12</w:t>
            </w:r>
          </w:p>
        </w:tc>
        <w:tc>
          <w:tcPr>
            <w:tcW w:type="dxa" w:w="2936"/>
            <w:shd w:val="clear" w:color="auto" w:fill="EAF1F4"/>
          </w:tcPr>
          <w:p>
            <w:pPr>
              <w:spacing w:after="50" w:before="50" w:line="252" w:lineRule="auto"/>
            </w:pPr>
            <w:r>
              <w:rPr>
                <w:sz w:val="17"/>
              </w:rPr>
              <w:t>Amity Law School</w:t>
            </w:r>
          </w:p>
        </w:tc>
        <w:tc>
          <w:tcPr>
            <w:tcW w:type="dxa" w:w="937"/>
            <w:shd w:val="clear" w:color="auto" w:fill="EAF1F4"/>
          </w:tcPr>
          <w:p>
            <w:pPr>
              <w:spacing w:after="50" w:before="50" w:line="252" w:lineRule="auto"/>
            </w:pPr>
            <w:r>
              <w:rPr>
                <w:sz w:val="17"/>
              </w:rPr>
              <w:t>Noida / Delhi NCR</w:t>
            </w:r>
          </w:p>
        </w:tc>
        <w:tc>
          <w:tcPr>
            <w:tcW w:type="dxa" w:w="850"/>
            <w:shd w:val="clear" w:color="auto" w:fill="EAF1F4"/>
          </w:tcPr>
          <w:p>
            <w:pPr>
              <w:spacing w:after="50" w:before="50" w:line="252" w:lineRule="auto"/>
            </w:pPr>
            <w:r>
              <w:rPr>
                <w:sz w:val="17"/>
              </w:rPr>
              <w:t>71</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WS, ADV</w:t>
            </w:r>
          </w:p>
        </w:tc>
        <w:tc>
          <w:tcPr>
            <w:tcW w:type="dxa" w:w="3557"/>
            <w:shd w:val="clear" w:color="auto" w:fill="EAF1F4"/>
          </w:tcPr>
          <w:p>
            <w:pPr>
              <w:spacing w:after="50" w:before="50" w:line="252" w:lineRule="auto"/>
            </w:pPr>
            <w:r>
              <w:rPr>
                <w:sz w:val="17"/>
              </w:rPr>
              <w:t>Multi-campus; volume opportunity</w:t>
            </w:r>
          </w:p>
        </w:tc>
      </w:tr>
      <w:tr>
        <w:tc>
          <w:tcPr>
            <w:tcW w:type="dxa" w:w="850"/>
          </w:tcPr>
          <w:p>
            <w:pPr>
              <w:spacing w:after="50" w:before="50" w:line="252" w:lineRule="auto"/>
            </w:pPr>
            <w:r>
              <w:rPr>
                <w:sz w:val="17"/>
              </w:rPr>
              <w:t>B13</w:t>
            </w:r>
          </w:p>
        </w:tc>
        <w:tc>
          <w:tcPr>
            <w:tcW w:type="dxa" w:w="2936"/>
          </w:tcPr>
          <w:p>
            <w:pPr>
              <w:spacing w:after="50" w:before="50" w:line="252" w:lineRule="auto"/>
            </w:pPr>
            <w:r>
              <w:rPr>
                <w:sz w:val="17"/>
              </w:rPr>
              <w:t>Manipal Academy of Higher Education, Law</w:t>
            </w:r>
          </w:p>
        </w:tc>
        <w:tc>
          <w:tcPr>
            <w:tcW w:type="dxa" w:w="937"/>
          </w:tcPr>
          <w:p>
            <w:pPr>
              <w:spacing w:after="50" w:before="50" w:line="252" w:lineRule="auto"/>
            </w:pPr>
            <w:r>
              <w:rPr>
                <w:sz w:val="17"/>
              </w:rPr>
              <w:t>Manipal</w:t>
            </w:r>
          </w:p>
        </w:tc>
        <w:tc>
          <w:tcPr>
            <w:tcW w:type="dxa" w:w="850"/>
          </w:tcPr>
          <w:p>
            <w:pPr>
              <w:spacing w:after="50" w:before="50" w:line="252" w:lineRule="auto"/>
            </w:pPr>
            <w:r>
              <w:rPr>
                <w:sz w:val="17"/>
              </w:rPr>
              <w:t>68</w:t>
            </w:r>
          </w:p>
        </w:tc>
        <w:tc>
          <w:tcPr>
            <w:tcW w:type="dxa" w:w="850"/>
          </w:tcPr>
          <w:p>
            <w:pPr>
              <w:spacing w:after="50" w:before="50" w:line="252" w:lineRule="auto"/>
            </w:pPr>
            <w:r>
              <w:rPr>
                <w:sz w:val="17"/>
              </w:rPr>
              <w:t>2</w:t>
            </w:r>
          </w:p>
        </w:tc>
        <w:tc>
          <w:tcPr>
            <w:tcW w:type="dxa" w:w="850"/>
          </w:tcPr>
          <w:p>
            <w:pPr>
              <w:spacing w:after="50" w:before="50" w:line="252" w:lineRule="auto"/>
            </w:pPr>
            <w:r>
              <w:rPr>
                <w:sz w:val="17"/>
              </w:rPr>
              <w:t>FDP, ADV</w:t>
            </w:r>
          </w:p>
        </w:tc>
        <w:tc>
          <w:tcPr>
            <w:tcW w:type="dxa" w:w="3557"/>
          </w:tcPr>
          <w:p>
            <w:pPr>
              <w:spacing w:after="50" w:before="50" w:line="252" w:lineRule="auto"/>
            </w:pPr>
          </w:p>
        </w:tc>
      </w:tr>
      <w:tr>
        <w:tc>
          <w:tcPr>
            <w:tcW w:type="dxa" w:w="850"/>
            <w:shd w:val="clear" w:color="auto" w:fill="EAF1F4"/>
          </w:tcPr>
          <w:p>
            <w:pPr>
              <w:spacing w:after="50" w:before="50" w:line="252" w:lineRule="auto"/>
            </w:pPr>
            <w:r>
              <w:rPr>
                <w:sz w:val="17"/>
              </w:rPr>
              <w:t>B14</w:t>
            </w:r>
          </w:p>
        </w:tc>
        <w:tc>
          <w:tcPr>
            <w:tcW w:type="dxa" w:w="2936"/>
            <w:shd w:val="clear" w:color="auto" w:fill="EAF1F4"/>
          </w:tcPr>
          <w:p>
            <w:pPr>
              <w:spacing w:after="50" w:before="50" w:line="252" w:lineRule="auto"/>
            </w:pPr>
            <w:r>
              <w:rPr>
                <w:sz w:val="17"/>
              </w:rPr>
              <w:t>SRM University Faculty of Law</w:t>
            </w:r>
          </w:p>
        </w:tc>
        <w:tc>
          <w:tcPr>
            <w:tcW w:type="dxa" w:w="937"/>
            <w:shd w:val="clear" w:color="auto" w:fill="EAF1F4"/>
          </w:tcPr>
          <w:p>
            <w:pPr>
              <w:spacing w:after="50" w:before="50" w:line="252" w:lineRule="auto"/>
            </w:pPr>
            <w:r>
              <w:rPr>
                <w:sz w:val="17"/>
              </w:rPr>
              <w:t>Chennai</w:t>
            </w:r>
          </w:p>
        </w:tc>
        <w:tc>
          <w:tcPr>
            <w:tcW w:type="dxa" w:w="850"/>
            <w:shd w:val="clear" w:color="auto" w:fill="EAF1F4"/>
          </w:tcPr>
          <w:p>
            <w:pPr>
              <w:spacing w:after="50" w:before="50" w:line="252" w:lineRule="auto"/>
            </w:pPr>
            <w:r>
              <w:rPr>
                <w:sz w:val="17"/>
              </w:rPr>
              <w:t>66</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WS, ADV</w:t>
            </w:r>
          </w:p>
        </w:tc>
        <w:tc>
          <w:tcPr>
            <w:tcW w:type="dxa" w:w="3557"/>
            <w:shd w:val="clear" w:color="auto" w:fill="EAF1F4"/>
          </w:tcPr>
          <w:p>
            <w:pPr>
              <w:spacing w:after="50" w:before="50" w:line="252" w:lineRule="auto"/>
            </w:pPr>
          </w:p>
        </w:tc>
      </w:tr>
      <w:tr>
        <w:tc>
          <w:tcPr>
            <w:tcW w:type="dxa" w:w="850"/>
          </w:tcPr>
          <w:p>
            <w:pPr>
              <w:spacing w:after="50" w:before="50" w:line="252" w:lineRule="auto"/>
            </w:pPr>
            <w:r>
              <w:rPr>
                <w:sz w:val="17"/>
              </w:rPr>
              <w:t>B15</w:t>
            </w:r>
          </w:p>
        </w:tc>
        <w:tc>
          <w:tcPr>
            <w:tcW w:type="dxa" w:w="2936"/>
          </w:tcPr>
          <w:p>
            <w:pPr>
              <w:spacing w:after="50" w:before="50" w:line="252" w:lineRule="auto"/>
            </w:pPr>
            <w:r>
              <w:rPr>
                <w:sz w:val="17"/>
              </w:rPr>
              <w:t>VIT School of Law</w:t>
            </w:r>
          </w:p>
        </w:tc>
        <w:tc>
          <w:tcPr>
            <w:tcW w:type="dxa" w:w="937"/>
          </w:tcPr>
          <w:p>
            <w:pPr>
              <w:spacing w:after="50" w:before="50" w:line="252" w:lineRule="auto"/>
            </w:pPr>
            <w:r>
              <w:rPr>
                <w:sz w:val="17"/>
              </w:rPr>
              <w:t>Chennai</w:t>
            </w:r>
          </w:p>
        </w:tc>
        <w:tc>
          <w:tcPr>
            <w:tcW w:type="dxa" w:w="850"/>
          </w:tcPr>
          <w:p>
            <w:pPr>
              <w:spacing w:after="50" w:before="50" w:line="252" w:lineRule="auto"/>
            </w:pPr>
            <w:r>
              <w:rPr>
                <w:sz w:val="17"/>
              </w:rPr>
              <w:t>65</w:t>
            </w:r>
          </w:p>
        </w:tc>
        <w:tc>
          <w:tcPr>
            <w:tcW w:type="dxa" w:w="850"/>
          </w:tcPr>
          <w:p>
            <w:pPr>
              <w:spacing w:after="50" w:before="50" w:line="252" w:lineRule="auto"/>
            </w:pPr>
            <w:r>
              <w:rPr>
                <w:sz w:val="17"/>
              </w:rPr>
              <w:t>2</w:t>
            </w:r>
          </w:p>
        </w:tc>
        <w:tc>
          <w:tcPr>
            <w:tcW w:type="dxa" w:w="850"/>
          </w:tcPr>
          <w:p>
            <w:pPr>
              <w:spacing w:after="50" w:before="50" w:line="252" w:lineRule="auto"/>
            </w:pPr>
            <w:r>
              <w:rPr>
                <w:sz w:val="17"/>
              </w:rPr>
              <w:t>WS</w:t>
            </w:r>
          </w:p>
        </w:tc>
        <w:tc>
          <w:tcPr>
            <w:tcW w:type="dxa" w:w="3557"/>
          </w:tcPr>
          <w:p>
            <w:pPr>
              <w:spacing w:after="50" w:before="50" w:line="252" w:lineRule="auto"/>
            </w:pPr>
          </w:p>
        </w:tc>
      </w:tr>
      <w:tr>
        <w:tc>
          <w:tcPr>
            <w:tcW w:type="dxa" w:w="850"/>
            <w:shd w:val="clear" w:color="auto" w:fill="EAF1F4"/>
          </w:tcPr>
          <w:p>
            <w:pPr>
              <w:spacing w:after="50" w:before="50" w:line="252" w:lineRule="auto"/>
            </w:pPr>
            <w:r>
              <w:rPr>
                <w:sz w:val="17"/>
              </w:rPr>
              <w:t>B16</w:t>
            </w:r>
          </w:p>
        </w:tc>
        <w:tc>
          <w:tcPr>
            <w:tcW w:type="dxa" w:w="2936"/>
            <w:shd w:val="clear" w:color="auto" w:fill="EAF1F4"/>
          </w:tcPr>
          <w:p>
            <w:pPr>
              <w:spacing w:after="50" w:before="50" w:line="252" w:lineRule="auto"/>
            </w:pPr>
            <w:r>
              <w:rPr>
                <w:sz w:val="17"/>
              </w:rPr>
              <w:t>Lloyd Law College</w:t>
            </w:r>
          </w:p>
        </w:tc>
        <w:tc>
          <w:tcPr>
            <w:tcW w:type="dxa" w:w="937"/>
            <w:shd w:val="clear" w:color="auto" w:fill="EAF1F4"/>
          </w:tcPr>
          <w:p>
            <w:pPr>
              <w:spacing w:after="50" w:before="50" w:line="252" w:lineRule="auto"/>
            </w:pPr>
            <w:r>
              <w:rPr>
                <w:sz w:val="17"/>
              </w:rPr>
              <w:t>Greater Noida</w:t>
            </w:r>
          </w:p>
        </w:tc>
        <w:tc>
          <w:tcPr>
            <w:tcW w:type="dxa" w:w="850"/>
            <w:shd w:val="clear" w:color="auto" w:fill="EAF1F4"/>
          </w:tcPr>
          <w:p>
            <w:pPr>
              <w:spacing w:after="50" w:before="50" w:line="252" w:lineRule="auto"/>
            </w:pPr>
            <w:r>
              <w:rPr>
                <w:sz w:val="17"/>
              </w:rPr>
              <w:t>64</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WS, GUEST</w:t>
            </w:r>
          </w:p>
        </w:tc>
        <w:tc>
          <w:tcPr>
            <w:tcW w:type="dxa" w:w="3557"/>
            <w:shd w:val="clear" w:color="auto" w:fill="EAF1F4"/>
          </w:tcPr>
          <w:p>
            <w:pPr>
              <w:spacing w:after="50" w:before="50" w:line="252" w:lineRule="auto"/>
            </w:pPr>
          </w:p>
        </w:tc>
      </w:tr>
      <w:tr>
        <w:tc>
          <w:tcPr>
            <w:tcW w:type="dxa" w:w="850"/>
          </w:tcPr>
          <w:p>
            <w:pPr>
              <w:spacing w:after="50" w:before="50" w:line="252" w:lineRule="auto"/>
            </w:pPr>
            <w:r>
              <w:rPr>
                <w:sz w:val="17"/>
              </w:rPr>
              <w:t>B17</w:t>
            </w:r>
          </w:p>
        </w:tc>
        <w:tc>
          <w:tcPr>
            <w:tcW w:type="dxa" w:w="2936"/>
          </w:tcPr>
          <w:p>
            <w:pPr>
              <w:spacing w:after="50" w:before="50" w:line="252" w:lineRule="auto"/>
            </w:pPr>
            <w:r>
              <w:rPr>
                <w:sz w:val="17"/>
              </w:rPr>
              <w:t>ICFAI Law School</w:t>
            </w:r>
          </w:p>
        </w:tc>
        <w:tc>
          <w:tcPr>
            <w:tcW w:type="dxa" w:w="937"/>
          </w:tcPr>
          <w:p>
            <w:pPr>
              <w:spacing w:after="50" w:before="50" w:line="252" w:lineRule="auto"/>
            </w:pPr>
            <w:r>
              <w:rPr>
                <w:sz w:val="17"/>
              </w:rPr>
              <w:t>Hyderabad</w:t>
            </w:r>
          </w:p>
        </w:tc>
        <w:tc>
          <w:tcPr>
            <w:tcW w:type="dxa" w:w="850"/>
          </w:tcPr>
          <w:p>
            <w:pPr>
              <w:spacing w:after="50" w:before="50" w:line="252" w:lineRule="auto"/>
            </w:pPr>
            <w:r>
              <w:rPr>
                <w:sz w:val="17"/>
              </w:rPr>
              <w:t>63</w:t>
            </w:r>
          </w:p>
        </w:tc>
        <w:tc>
          <w:tcPr>
            <w:tcW w:type="dxa" w:w="850"/>
          </w:tcPr>
          <w:p>
            <w:pPr>
              <w:spacing w:after="50" w:before="50" w:line="252" w:lineRule="auto"/>
            </w:pPr>
            <w:r>
              <w:rPr>
                <w:sz w:val="17"/>
              </w:rPr>
              <w:t>3</w:t>
            </w:r>
          </w:p>
        </w:tc>
        <w:tc>
          <w:tcPr>
            <w:tcW w:type="dxa" w:w="850"/>
          </w:tcPr>
          <w:p>
            <w:pPr>
              <w:spacing w:after="50" w:before="50" w:line="252" w:lineRule="auto"/>
            </w:pPr>
            <w:r>
              <w:rPr>
                <w:sz w:val="17"/>
              </w:rPr>
              <w:t>WS</w:t>
            </w:r>
          </w:p>
        </w:tc>
        <w:tc>
          <w:tcPr>
            <w:tcW w:type="dxa" w:w="3557"/>
          </w:tcPr>
          <w:p>
            <w:pPr>
              <w:spacing w:after="50" w:before="50" w:line="252" w:lineRule="auto"/>
            </w:pPr>
          </w:p>
        </w:tc>
      </w:tr>
      <w:tr>
        <w:tc>
          <w:tcPr>
            <w:tcW w:type="dxa" w:w="850"/>
            <w:shd w:val="clear" w:color="auto" w:fill="EAF1F4"/>
          </w:tcPr>
          <w:p>
            <w:pPr>
              <w:spacing w:after="50" w:before="50" w:line="252" w:lineRule="auto"/>
            </w:pPr>
            <w:r>
              <w:rPr>
                <w:sz w:val="17"/>
              </w:rPr>
              <w:t>B18</w:t>
            </w:r>
          </w:p>
        </w:tc>
        <w:tc>
          <w:tcPr>
            <w:tcW w:type="dxa" w:w="2936"/>
            <w:shd w:val="clear" w:color="auto" w:fill="EAF1F4"/>
          </w:tcPr>
          <w:p>
            <w:pPr>
              <w:spacing w:after="50" w:before="50" w:line="252" w:lineRule="auto"/>
            </w:pPr>
            <w:r>
              <w:rPr>
                <w:sz w:val="17"/>
              </w:rPr>
              <w:t>School of Law, Mahindra University</w:t>
            </w:r>
          </w:p>
        </w:tc>
        <w:tc>
          <w:tcPr>
            <w:tcW w:type="dxa" w:w="937"/>
            <w:shd w:val="clear" w:color="auto" w:fill="EAF1F4"/>
          </w:tcPr>
          <w:p>
            <w:pPr>
              <w:spacing w:after="50" w:before="50" w:line="252" w:lineRule="auto"/>
            </w:pPr>
            <w:r>
              <w:rPr>
                <w:sz w:val="17"/>
              </w:rPr>
              <w:t>Hyderabad</w:t>
            </w:r>
          </w:p>
        </w:tc>
        <w:tc>
          <w:tcPr>
            <w:tcW w:type="dxa" w:w="850"/>
            <w:shd w:val="clear" w:color="auto" w:fill="EAF1F4"/>
          </w:tcPr>
          <w:p>
            <w:pPr>
              <w:spacing w:after="50" w:before="50" w:line="252" w:lineRule="auto"/>
            </w:pPr>
            <w:r>
              <w:rPr>
                <w:sz w:val="17"/>
              </w:rPr>
              <w:t>61</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COMP</w:t>
            </w:r>
          </w:p>
        </w:tc>
        <w:tc>
          <w:tcPr>
            <w:tcW w:type="dxa" w:w="3557"/>
            <w:shd w:val="clear" w:color="auto" w:fill="EAF1F4"/>
          </w:tcPr>
          <w:p>
            <w:pPr>
              <w:spacing w:after="50" w:before="50" w:line="252" w:lineRule="auto"/>
            </w:pPr>
            <w:r>
              <w:rPr>
                <w:sz w:val="17"/>
              </w:rPr>
              <w:t xml:space="preserve">Building its own arbitration centre — </w:t>
            </w:r>
            <w:r>
              <w:rPr>
                <w:b/>
                <w:sz w:val="17"/>
              </w:rPr>
              <w:t>competitor as much as prospect</w:t>
            </w:r>
          </w:p>
        </w:tc>
      </w:tr>
      <w:tr>
        <w:tc>
          <w:tcPr>
            <w:tcW w:type="dxa" w:w="850"/>
          </w:tcPr>
          <w:p>
            <w:pPr>
              <w:spacing w:after="50" w:before="50" w:line="252" w:lineRule="auto"/>
            </w:pPr>
            <w:r>
              <w:rPr>
                <w:sz w:val="17"/>
              </w:rPr>
              <w:t>B19</w:t>
            </w:r>
          </w:p>
        </w:tc>
        <w:tc>
          <w:tcPr>
            <w:tcW w:type="dxa" w:w="2936"/>
          </w:tcPr>
          <w:p>
            <w:pPr>
              <w:spacing w:after="50" w:before="50" w:line="252" w:lineRule="auto"/>
            </w:pPr>
            <w:r>
              <w:rPr>
                <w:sz w:val="17"/>
              </w:rPr>
              <w:t>Presidency University School of Law</w:t>
            </w:r>
          </w:p>
        </w:tc>
        <w:tc>
          <w:tcPr>
            <w:tcW w:type="dxa" w:w="937"/>
          </w:tcPr>
          <w:p>
            <w:pPr>
              <w:spacing w:after="50" w:before="50" w:line="252" w:lineRule="auto"/>
            </w:pPr>
            <w:r>
              <w:rPr>
                <w:sz w:val="17"/>
              </w:rPr>
              <w:t>Bengaluru</w:t>
            </w:r>
          </w:p>
        </w:tc>
        <w:tc>
          <w:tcPr>
            <w:tcW w:type="dxa" w:w="850"/>
          </w:tcPr>
          <w:p>
            <w:pPr>
              <w:spacing w:after="50" w:before="50" w:line="252" w:lineRule="auto"/>
            </w:pPr>
            <w:r>
              <w:rPr>
                <w:sz w:val="17"/>
              </w:rPr>
              <w:t>64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WS, ADV</w:t>
            </w:r>
          </w:p>
        </w:tc>
        <w:tc>
          <w:tcPr>
            <w:tcW w:type="dxa" w:w="3557"/>
          </w:tcPr>
          <w:p>
            <w:pPr>
              <w:spacing w:after="50" w:before="50" w:line="252" w:lineRule="auto"/>
            </w:pPr>
          </w:p>
        </w:tc>
      </w:tr>
      <w:tr>
        <w:tc>
          <w:tcPr>
            <w:tcW w:type="dxa" w:w="850"/>
            <w:shd w:val="clear" w:color="auto" w:fill="EAF1F4"/>
          </w:tcPr>
          <w:p>
            <w:pPr>
              <w:spacing w:after="50" w:before="50" w:line="252" w:lineRule="auto"/>
            </w:pPr>
            <w:r>
              <w:rPr>
                <w:sz w:val="17"/>
              </w:rPr>
              <w:t>B20</w:t>
            </w:r>
          </w:p>
        </w:tc>
        <w:tc>
          <w:tcPr>
            <w:tcW w:type="dxa" w:w="2936"/>
            <w:shd w:val="clear" w:color="auto" w:fill="EAF1F4"/>
          </w:tcPr>
          <w:p>
            <w:pPr>
              <w:spacing w:after="50" w:before="50" w:line="252" w:lineRule="auto"/>
            </w:pPr>
            <w:r>
              <w:rPr>
                <w:sz w:val="17"/>
              </w:rPr>
              <w:t>CMR University School of Legal Studies</w:t>
            </w:r>
          </w:p>
        </w:tc>
        <w:tc>
          <w:tcPr>
            <w:tcW w:type="dxa" w:w="937"/>
            <w:shd w:val="clear" w:color="auto" w:fill="EAF1F4"/>
          </w:tcPr>
          <w:p>
            <w:pPr>
              <w:spacing w:after="50" w:before="50" w:line="252" w:lineRule="auto"/>
            </w:pPr>
            <w:r>
              <w:rPr>
                <w:sz w:val="17"/>
              </w:rPr>
              <w:t>Bengaluru</w:t>
            </w:r>
          </w:p>
        </w:tc>
        <w:tc>
          <w:tcPr>
            <w:tcW w:type="dxa" w:w="850"/>
            <w:shd w:val="clear" w:color="auto" w:fill="EAF1F4"/>
          </w:tcPr>
          <w:p>
            <w:pPr>
              <w:spacing w:after="50" w:before="50" w:line="252" w:lineRule="auto"/>
            </w:pPr>
            <w:r>
              <w:rPr>
                <w:sz w:val="17"/>
              </w:rPr>
              <w:t>62</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WS</w:t>
            </w:r>
          </w:p>
        </w:tc>
        <w:tc>
          <w:tcPr>
            <w:tcW w:type="dxa" w:w="3557"/>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4. Group C · State and central universities with law faculties</w:t>
      </w:r>
    </w:p>
    <w:p>
      <w:r>
        <w:rPr>
          <w:b/>
        </w:rPr>
        <w:t>Posture: highest advisory potential.</w:t>
      </w:r>
      <w:r>
        <w:t xml:space="preserve"> Large student bodies, statutory grievance obligations, often under-resourced machinery, and a Registrar who is easier to reach than a Dean.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5200"/>
            <w:shd w:val="clear" w:color="auto" w:fill="10375C"/>
          </w:tcPr>
          <w:p>
            <w:pPr>
              <w:spacing w:after="50" w:before="50"/>
            </w:pPr>
            <w:r>
              <w:rPr>
                <w:b/>
                <w:color w:val="FFFFFF"/>
                <w:sz w:val="17"/>
              </w:rPr>
              <w:t>Institution</w:t>
            </w:r>
          </w:p>
        </w:tc>
        <w:tc>
          <w:tcPr>
            <w:tcW w:type="dxa" w:w="1025"/>
            <w:shd w:val="clear" w:color="auto" w:fill="10375C"/>
          </w:tcPr>
          <w:p>
            <w:pPr>
              <w:spacing w:after="50" w:before="50"/>
            </w:pPr>
            <w:r>
              <w:rPr>
                <w:b/>
                <w:color w:val="FFFFFF"/>
                <w:sz w:val="17"/>
              </w:rPr>
              <w:t>City</w:t>
            </w:r>
          </w:p>
        </w:tc>
        <w:tc>
          <w:tcPr>
            <w:tcW w:type="dxa" w:w="872"/>
            <w:shd w:val="clear" w:color="auto" w:fill="10375C"/>
          </w:tcPr>
          <w:p>
            <w:pPr>
              <w:spacing w:after="50" w:before="50"/>
            </w:pPr>
            <w:r>
              <w:rPr>
                <w:b/>
                <w:color w:val="FFFFFF"/>
                <w:sz w:val="17"/>
              </w:rPr>
              <w:t>Indicative score</w:t>
            </w:r>
          </w:p>
        </w:tc>
        <w:tc>
          <w:tcPr>
            <w:tcW w:type="dxa" w:w="850"/>
            <w:shd w:val="clear" w:color="auto" w:fill="10375C"/>
          </w:tcPr>
          <w:p>
            <w:pPr>
              <w:spacing w:after="50" w:before="50"/>
            </w:pPr>
            <w:r>
              <w:rPr>
                <w:b/>
                <w:color w:val="FFFFFF"/>
                <w:sz w:val="17"/>
              </w:rPr>
              <w:t>Tier</w:t>
            </w:r>
          </w:p>
        </w:tc>
        <w:tc>
          <w:tcPr>
            <w:tcW w:type="dxa" w:w="1165"/>
            <w:shd w:val="clear" w:color="auto" w:fill="10375C"/>
          </w:tcPr>
          <w:p>
            <w:pPr>
              <w:spacing w:after="50" w:before="50"/>
            </w:pPr>
            <w:r>
              <w:rPr>
                <w:b/>
                <w:color w:val="FFFFFF"/>
                <w:sz w:val="17"/>
              </w:rPr>
              <w:t>Entry offer</w:t>
            </w:r>
          </w:p>
        </w:tc>
      </w:tr>
      <w:tr>
        <w:tc>
          <w:tcPr>
            <w:tcW w:type="dxa" w:w="850"/>
          </w:tcPr>
          <w:p>
            <w:pPr>
              <w:spacing w:after="50" w:before="50" w:line="252" w:lineRule="auto"/>
            </w:pPr>
            <w:r>
              <w:rPr>
                <w:sz w:val="17"/>
              </w:rPr>
              <w:t>C1</w:t>
            </w:r>
          </w:p>
        </w:tc>
        <w:tc>
          <w:tcPr>
            <w:tcW w:type="dxa" w:w="5200"/>
          </w:tcPr>
          <w:p>
            <w:pPr>
              <w:spacing w:after="50" w:before="50" w:line="252" w:lineRule="auto"/>
            </w:pPr>
            <w:r>
              <w:rPr>
                <w:sz w:val="17"/>
              </w:rPr>
              <w:t>Faculty of Law, University of Delhi</w:t>
            </w:r>
          </w:p>
        </w:tc>
        <w:tc>
          <w:tcPr>
            <w:tcW w:type="dxa" w:w="1025"/>
          </w:tcPr>
          <w:p>
            <w:pPr>
              <w:spacing w:after="50" w:before="50" w:line="252" w:lineRule="auto"/>
            </w:pPr>
            <w:r>
              <w:rPr>
                <w:sz w:val="17"/>
              </w:rPr>
              <w:t>Delhi</w:t>
            </w:r>
          </w:p>
        </w:tc>
        <w:tc>
          <w:tcPr>
            <w:tcW w:type="dxa" w:w="872"/>
          </w:tcPr>
          <w:p>
            <w:pPr>
              <w:spacing w:after="50" w:before="50" w:line="252" w:lineRule="auto"/>
            </w:pPr>
            <w:r>
              <w:rPr>
                <w:sz w:val="17"/>
              </w:rPr>
              <w:t>68</w:t>
            </w:r>
          </w:p>
        </w:tc>
        <w:tc>
          <w:tcPr>
            <w:tcW w:type="dxa" w:w="850"/>
          </w:tcPr>
          <w:p>
            <w:pPr>
              <w:spacing w:after="50" w:before="50" w:line="252" w:lineRule="auto"/>
            </w:pPr>
            <w:r>
              <w:rPr>
                <w:sz w:val="17"/>
              </w:rPr>
              <w:t>2</w:t>
            </w:r>
          </w:p>
        </w:tc>
        <w:tc>
          <w:tcPr>
            <w:tcW w:type="dxa" w:w="1165"/>
          </w:tcPr>
          <w:p>
            <w:pPr>
              <w:spacing w:after="50" w:before="50" w:line="252" w:lineRule="auto"/>
            </w:pPr>
            <w:r>
              <w:rPr>
                <w:sz w:val="17"/>
              </w:rPr>
              <w:t>GUEST, FDP</w:t>
            </w:r>
          </w:p>
        </w:tc>
      </w:tr>
      <w:tr>
        <w:tc>
          <w:tcPr>
            <w:tcW w:type="dxa" w:w="850"/>
            <w:shd w:val="clear" w:color="auto" w:fill="EAF1F4"/>
          </w:tcPr>
          <w:p>
            <w:pPr>
              <w:spacing w:after="50" w:before="50" w:line="252" w:lineRule="auto"/>
            </w:pPr>
            <w:r>
              <w:rPr>
                <w:sz w:val="17"/>
              </w:rPr>
              <w:t>C2</w:t>
            </w:r>
          </w:p>
        </w:tc>
        <w:tc>
          <w:tcPr>
            <w:tcW w:type="dxa" w:w="5200"/>
            <w:shd w:val="clear" w:color="auto" w:fill="EAF1F4"/>
          </w:tcPr>
          <w:p>
            <w:pPr>
              <w:spacing w:after="50" w:before="50" w:line="252" w:lineRule="auto"/>
            </w:pPr>
            <w:r>
              <w:rPr>
                <w:sz w:val="17"/>
              </w:rPr>
              <w:t>Faculty of Law, Jamia Millia Islamia</w:t>
            </w:r>
          </w:p>
        </w:tc>
        <w:tc>
          <w:tcPr>
            <w:tcW w:type="dxa" w:w="1025"/>
            <w:shd w:val="clear" w:color="auto" w:fill="EAF1F4"/>
          </w:tcPr>
          <w:p>
            <w:pPr>
              <w:spacing w:after="50" w:before="50" w:line="252" w:lineRule="auto"/>
            </w:pPr>
            <w:r>
              <w:rPr>
                <w:sz w:val="17"/>
              </w:rPr>
              <w:t>Delhi</w:t>
            </w:r>
          </w:p>
        </w:tc>
        <w:tc>
          <w:tcPr>
            <w:tcW w:type="dxa" w:w="872"/>
            <w:shd w:val="clear" w:color="auto" w:fill="EAF1F4"/>
          </w:tcPr>
          <w:p>
            <w:pPr>
              <w:spacing w:after="50" w:before="50" w:line="252" w:lineRule="auto"/>
            </w:pPr>
            <w:r>
              <w:rPr>
                <w:sz w:val="17"/>
              </w:rPr>
              <w:t>66</w:t>
            </w:r>
          </w:p>
        </w:tc>
        <w:tc>
          <w:tcPr>
            <w:tcW w:type="dxa" w:w="850"/>
            <w:shd w:val="clear" w:color="auto" w:fill="EAF1F4"/>
          </w:tcPr>
          <w:p>
            <w:pPr>
              <w:spacing w:after="50" w:before="50" w:line="252" w:lineRule="auto"/>
            </w:pPr>
            <w:r>
              <w:rPr>
                <w:sz w:val="17"/>
              </w:rPr>
              <w:t>2</w:t>
            </w:r>
          </w:p>
        </w:tc>
        <w:tc>
          <w:tcPr>
            <w:tcW w:type="dxa" w:w="1165"/>
            <w:shd w:val="clear" w:color="auto" w:fill="EAF1F4"/>
          </w:tcPr>
          <w:p>
            <w:pPr>
              <w:spacing w:after="50" w:before="50" w:line="252" w:lineRule="auto"/>
            </w:pPr>
            <w:r>
              <w:rPr>
                <w:sz w:val="17"/>
              </w:rPr>
              <w:t>COMP, FDP</w:t>
            </w:r>
          </w:p>
        </w:tc>
      </w:tr>
      <w:tr>
        <w:tc>
          <w:tcPr>
            <w:tcW w:type="dxa" w:w="850"/>
          </w:tcPr>
          <w:p>
            <w:pPr>
              <w:spacing w:after="50" w:before="50" w:line="252" w:lineRule="auto"/>
            </w:pPr>
            <w:r>
              <w:rPr>
                <w:sz w:val="17"/>
              </w:rPr>
              <w:t>C3</w:t>
            </w:r>
          </w:p>
        </w:tc>
        <w:tc>
          <w:tcPr>
            <w:tcW w:type="dxa" w:w="5200"/>
          </w:tcPr>
          <w:p>
            <w:pPr>
              <w:spacing w:after="50" w:before="50" w:line="252" w:lineRule="auto"/>
            </w:pPr>
            <w:r>
              <w:rPr>
                <w:sz w:val="17"/>
              </w:rPr>
              <w:t>Faculty of Law, Aligarh Muslim University</w:t>
            </w:r>
          </w:p>
        </w:tc>
        <w:tc>
          <w:tcPr>
            <w:tcW w:type="dxa" w:w="1025"/>
          </w:tcPr>
          <w:p>
            <w:pPr>
              <w:spacing w:after="50" w:before="50" w:line="252" w:lineRule="auto"/>
            </w:pPr>
            <w:r>
              <w:rPr>
                <w:sz w:val="17"/>
              </w:rPr>
              <w:t>Aligarh</w:t>
            </w:r>
          </w:p>
        </w:tc>
        <w:tc>
          <w:tcPr>
            <w:tcW w:type="dxa" w:w="872"/>
          </w:tcPr>
          <w:p>
            <w:pPr>
              <w:spacing w:after="50" w:before="50" w:line="252" w:lineRule="auto"/>
            </w:pPr>
            <w:r>
              <w:rPr>
                <w:sz w:val="17"/>
              </w:rPr>
              <w:t>61</w:t>
            </w:r>
          </w:p>
        </w:tc>
        <w:tc>
          <w:tcPr>
            <w:tcW w:type="dxa" w:w="850"/>
          </w:tcPr>
          <w:p>
            <w:pPr>
              <w:spacing w:after="50" w:before="50" w:line="252" w:lineRule="auto"/>
            </w:pPr>
            <w:r>
              <w:rPr>
                <w:sz w:val="17"/>
              </w:rPr>
              <w:t>3</w:t>
            </w:r>
          </w:p>
        </w:tc>
        <w:tc>
          <w:tcPr>
            <w:tcW w:type="dxa" w:w="1165"/>
          </w:tcPr>
          <w:p>
            <w:pPr>
              <w:spacing w:after="50" w:before="50" w:line="252" w:lineRule="auto"/>
            </w:pPr>
            <w:r>
              <w:rPr>
                <w:sz w:val="17"/>
              </w:rPr>
              <w:t>ADV, GUEST</w:t>
            </w:r>
          </w:p>
        </w:tc>
      </w:tr>
      <w:tr>
        <w:tc>
          <w:tcPr>
            <w:tcW w:type="dxa" w:w="850"/>
            <w:shd w:val="clear" w:color="auto" w:fill="EAF1F4"/>
          </w:tcPr>
          <w:p>
            <w:pPr>
              <w:spacing w:after="50" w:before="50" w:line="252" w:lineRule="auto"/>
            </w:pPr>
            <w:r>
              <w:rPr>
                <w:sz w:val="17"/>
              </w:rPr>
              <w:t>C4</w:t>
            </w:r>
          </w:p>
        </w:tc>
        <w:tc>
          <w:tcPr>
            <w:tcW w:type="dxa" w:w="5200"/>
            <w:shd w:val="clear" w:color="auto" w:fill="EAF1F4"/>
          </w:tcPr>
          <w:p>
            <w:pPr>
              <w:spacing w:after="50" w:before="50" w:line="252" w:lineRule="auto"/>
            </w:pPr>
            <w:r>
              <w:rPr>
                <w:sz w:val="17"/>
              </w:rPr>
              <w:t>Faculty of Law, Banaras Hindu University</w:t>
            </w:r>
          </w:p>
        </w:tc>
        <w:tc>
          <w:tcPr>
            <w:tcW w:type="dxa" w:w="1025"/>
            <w:shd w:val="clear" w:color="auto" w:fill="EAF1F4"/>
          </w:tcPr>
          <w:p>
            <w:pPr>
              <w:spacing w:after="50" w:before="50" w:line="252" w:lineRule="auto"/>
            </w:pPr>
            <w:r>
              <w:rPr>
                <w:sz w:val="17"/>
              </w:rPr>
              <w:t>Varanasi</w:t>
            </w:r>
          </w:p>
        </w:tc>
        <w:tc>
          <w:tcPr>
            <w:tcW w:type="dxa" w:w="872"/>
            <w:shd w:val="clear" w:color="auto" w:fill="EAF1F4"/>
          </w:tcPr>
          <w:p>
            <w:pPr>
              <w:spacing w:after="50" w:before="50" w:line="252" w:lineRule="auto"/>
            </w:pPr>
            <w:r>
              <w:rPr>
                <w:sz w:val="17"/>
              </w:rPr>
              <w:t>62</w:t>
            </w:r>
          </w:p>
        </w:tc>
        <w:tc>
          <w:tcPr>
            <w:tcW w:type="dxa" w:w="850"/>
            <w:shd w:val="clear" w:color="auto" w:fill="EAF1F4"/>
          </w:tcPr>
          <w:p>
            <w:pPr>
              <w:spacing w:after="50" w:before="50" w:line="252" w:lineRule="auto"/>
            </w:pPr>
            <w:r>
              <w:rPr>
                <w:sz w:val="17"/>
              </w:rPr>
              <w:t>3</w:t>
            </w:r>
          </w:p>
        </w:tc>
        <w:tc>
          <w:tcPr>
            <w:tcW w:type="dxa" w:w="1165"/>
            <w:shd w:val="clear" w:color="auto" w:fill="EAF1F4"/>
          </w:tcPr>
          <w:p>
            <w:pPr>
              <w:spacing w:after="50" w:before="50" w:line="252" w:lineRule="auto"/>
            </w:pPr>
            <w:r>
              <w:rPr>
                <w:sz w:val="17"/>
              </w:rPr>
              <w:t>ADV, FDP</w:t>
            </w:r>
          </w:p>
        </w:tc>
      </w:tr>
      <w:tr>
        <w:tc>
          <w:tcPr>
            <w:tcW w:type="dxa" w:w="850"/>
          </w:tcPr>
          <w:p>
            <w:pPr>
              <w:spacing w:after="50" w:before="50" w:line="252" w:lineRule="auto"/>
            </w:pPr>
            <w:r>
              <w:rPr>
                <w:sz w:val="17"/>
              </w:rPr>
              <w:t>C5</w:t>
            </w:r>
          </w:p>
        </w:tc>
        <w:tc>
          <w:tcPr>
            <w:tcW w:type="dxa" w:w="5200"/>
          </w:tcPr>
          <w:p>
            <w:pPr>
              <w:spacing w:after="50" w:before="50" w:line="252" w:lineRule="auto"/>
            </w:pPr>
            <w:r>
              <w:rPr>
                <w:sz w:val="17"/>
              </w:rPr>
              <w:t>Government Law College</w:t>
            </w:r>
          </w:p>
        </w:tc>
        <w:tc>
          <w:tcPr>
            <w:tcW w:type="dxa" w:w="1025"/>
          </w:tcPr>
          <w:p>
            <w:pPr>
              <w:spacing w:after="50" w:before="50" w:line="252" w:lineRule="auto"/>
            </w:pPr>
            <w:r>
              <w:rPr>
                <w:sz w:val="17"/>
              </w:rPr>
              <w:t>Mumbai</w:t>
            </w:r>
          </w:p>
        </w:tc>
        <w:tc>
          <w:tcPr>
            <w:tcW w:type="dxa" w:w="872"/>
          </w:tcPr>
          <w:p>
            <w:pPr>
              <w:spacing w:after="50" w:before="50" w:line="252" w:lineRule="auto"/>
            </w:pPr>
            <w:r>
              <w:rPr>
                <w:sz w:val="17"/>
              </w:rPr>
              <w:t>63</w:t>
            </w:r>
          </w:p>
        </w:tc>
        <w:tc>
          <w:tcPr>
            <w:tcW w:type="dxa" w:w="850"/>
          </w:tcPr>
          <w:p>
            <w:pPr>
              <w:spacing w:after="50" w:before="50" w:line="252" w:lineRule="auto"/>
            </w:pPr>
            <w:r>
              <w:rPr>
                <w:sz w:val="17"/>
              </w:rPr>
              <w:t>3</w:t>
            </w:r>
          </w:p>
        </w:tc>
        <w:tc>
          <w:tcPr>
            <w:tcW w:type="dxa" w:w="1165"/>
          </w:tcPr>
          <w:p>
            <w:pPr>
              <w:spacing w:after="50" w:before="50" w:line="252" w:lineRule="auto"/>
            </w:pPr>
            <w:r>
              <w:rPr>
                <w:sz w:val="17"/>
              </w:rPr>
              <w:t>GUEST, COACH</w:t>
            </w:r>
          </w:p>
        </w:tc>
      </w:tr>
      <w:tr>
        <w:tc>
          <w:tcPr>
            <w:tcW w:type="dxa" w:w="850"/>
            <w:shd w:val="clear" w:color="auto" w:fill="EAF1F4"/>
          </w:tcPr>
          <w:p>
            <w:pPr>
              <w:spacing w:after="50" w:before="50" w:line="252" w:lineRule="auto"/>
            </w:pPr>
            <w:r>
              <w:rPr>
                <w:sz w:val="17"/>
              </w:rPr>
              <w:t>C6</w:t>
            </w:r>
          </w:p>
        </w:tc>
        <w:tc>
          <w:tcPr>
            <w:tcW w:type="dxa" w:w="5200"/>
            <w:shd w:val="clear" w:color="auto" w:fill="EAF1F4"/>
          </w:tcPr>
          <w:p>
            <w:pPr>
              <w:spacing w:after="50" w:before="50" w:line="252" w:lineRule="auto"/>
            </w:pPr>
            <w:r>
              <w:rPr>
                <w:sz w:val="17"/>
              </w:rPr>
              <w:t>Faculty of Law, University of Mumbai</w:t>
            </w:r>
          </w:p>
        </w:tc>
        <w:tc>
          <w:tcPr>
            <w:tcW w:type="dxa" w:w="1025"/>
            <w:shd w:val="clear" w:color="auto" w:fill="EAF1F4"/>
          </w:tcPr>
          <w:p>
            <w:pPr>
              <w:spacing w:after="50" w:before="50" w:line="252" w:lineRule="auto"/>
            </w:pPr>
            <w:r>
              <w:rPr>
                <w:sz w:val="17"/>
              </w:rPr>
              <w:t>Mumbai</w:t>
            </w:r>
          </w:p>
        </w:tc>
        <w:tc>
          <w:tcPr>
            <w:tcW w:type="dxa" w:w="872"/>
            <w:shd w:val="clear" w:color="auto" w:fill="EAF1F4"/>
          </w:tcPr>
          <w:p>
            <w:pPr>
              <w:spacing w:after="50" w:before="50" w:line="252" w:lineRule="auto"/>
            </w:pPr>
            <w:r>
              <w:rPr>
                <w:sz w:val="17"/>
              </w:rPr>
              <w:t>64</w:t>
            </w:r>
          </w:p>
        </w:tc>
        <w:tc>
          <w:tcPr>
            <w:tcW w:type="dxa" w:w="850"/>
            <w:shd w:val="clear" w:color="auto" w:fill="EAF1F4"/>
          </w:tcPr>
          <w:p>
            <w:pPr>
              <w:spacing w:after="50" w:before="50" w:line="252" w:lineRule="auto"/>
            </w:pPr>
            <w:r>
              <w:rPr>
                <w:sz w:val="17"/>
              </w:rPr>
              <w:t>2</w:t>
            </w:r>
          </w:p>
        </w:tc>
        <w:tc>
          <w:tcPr>
            <w:tcW w:type="dxa" w:w="1165"/>
            <w:shd w:val="clear" w:color="auto" w:fill="EAF1F4"/>
          </w:tcPr>
          <w:p>
            <w:pPr>
              <w:spacing w:after="50" w:before="50" w:line="252" w:lineRule="auto"/>
            </w:pPr>
            <w:r>
              <w:rPr>
                <w:sz w:val="17"/>
              </w:rPr>
              <w:t>ADV, FDP</w:t>
            </w:r>
          </w:p>
        </w:tc>
      </w:tr>
      <w:tr>
        <w:tc>
          <w:tcPr>
            <w:tcW w:type="dxa" w:w="850"/>
          </w:tcPr>
          <w:p>
            <w:pPr>
              <w:spacing w:after="50" w:before="50" w:line="252" w:lineRule="auto"/>
            </w:pPr>
            <w:r>
              <w:rPr>
                <w:sz w:val="17"/>
              </w:rPr>
              <w:t>C7</w:t>
            </w:r>
          </w:p>
        </w:tc>
        <w:tc>
          <w:tcPr>
            <w:tcW w:type="dxa" w:w="5200"/>
          </w:tcPr>
          <w:p>
            <w:pPr>
              <w:spacing w:after="50" w:before="50" w:line="252" w:lineRule="auto"/>
            </w:pPr>
            <w:r>
              <w:rPr>
                <w:sz w:val="17"/>
              </w:rPr>
              <w:t>Faculty of Law, Savitribai Phule Pune University</w:t>
            </w:r>
          </w:p>
        </w:tc>
        <w:tc>
          <w:tcPr>
            <w:tcW w:type="dxa" w:w="1025"/>
          </w:tcPr>
          <w:p>
            <w:pPr>
              <w:spacing w:after="50" w:before="50" w:line="252" w:lineRule="auto"/>
            </w:pPr>
            <w:r>
              <w:rPr>
                <w:sz w:val="17"/>
              </w:rPr>
              <w:t>Pune</w:t>
            </w:r>
          </w:p>
        </w:tc>
        <w:tc>
          <w:tcPr>
            <w:tcW w:type="dxa" w:w="872"/>
          </w:tcPr>
          <w:p>
            <w:pPr>
              <w:spacing w:after="50" w:before="50" w:line="252" w:lineRule="auto"/>
            </w:pPr>
            <w:r>
              <w:rPr>
                <w:sz w:val="17"/>
              </w:rPr>
              <w:t>63</w:t>
            </w:r>
          </w:p>
        </w:tc>
        <w:tc>
          <w:tcPr>
            <w:tcW w:type="dxa" w:w="850"/>
          </w:tcPr>
          <w:p>
            <w:pPr>
              <w:spacing w:after="50" w:before="50" w:line="252" w:lineRule="auto"/>
            </w:pPr>
            <w:r>
              <w:rPr>
                <w:sz w:val="17"/>
              </w:rPr>
              <w:t>3</w:t>
            </w:r>
          </w:p>
        </w:tc>
        <w:tc>
          <w:tcPr>
            <w:tcW w:type="dxa" w:w="1165"/>
          </w:tcPr>
          <w:p>
            <w:pPr>
              <w:spacing w:after="50" w:before="50" w:line="252" w:lineRule="auto"/>
            </w:pPr>
            <w:r>
              <w:rPr>
                <w:sz w:val="17"/>
              </w:rPr>
              <w:t>ADV, FDP</w:t>
            </w:r>
          </w:p>
        </w:tc>
      </w:tr>
      <w:tr>
        <w:tc>
          <w:tcPr>
            <w:tcW w:type="dxa" w:w="850"/>
            <w:shd w:val="clear" w:color="auto" w:fill="EAF1F4"/>
          </w:tcPr>
          <w:p>
            <w:pPr>
              <w:spacing w:after="50" w:before="50" w:line="252" w:lineRule="auto"/>
            </w:pPr>
            <w:r>
              <w:rPr>
                <w:sz w:val="17"/>
              </w:rPr>
              <w:t>C8</w:t>
            </w:r>
          </w:p>
        </w:tc>
        <w:tc>
          <w:tcPr>
            <w:tcW w:type="dxa" w:w="5200"/>
            <w:shd w:val="clear" w:color="auto" w:fill="EAF1F4"/>
          </w:tcPr>
          <w:p>
            <w:pPr>
              <w:spacing w:after="50" w:before="50" w:line="252" w:lineRule="auto"/>
            </w:pPr>
            <w:r>
              <w:rPr>
                <w:sz w:val="17"/>
              </w:rPr>
              <w:t>Osmania University College of Law</w:t>
            </w:r>
          </w:p>
        </w:tc>
        <w:tc>
          <w:tcPr>
            <w:tcW w:type="dxa" w:w="1025"/>
            <w:shd w:val="clear" w:color="auto" w:fill="EAF1F4"/>
          </w:tcPr>
          <w:p>
            <w:pPr>
              <w:spacing w:after="50" w:before="50" w:line="252" w:lineRule="auto"/>
            </w:pPr>
            <w:r>
              <w:rPr>
                <w:sz w:val="17"/>
              </w:rPr>
              <w:t>Hyderabad</w:t>
            </w:r>
          </w:p>
        </w:tc>
        <w:tc>
          <w:tcPr>
            <w:tcW w:type="dxa" w:w="872"/>
            <w:shd w:val="clear" w:color="auto" w:fill="EAF1F4"/>
          </w:tcPr>
          <w:p>
            <w:pPr>
              <w:spacing w:after="50" w:before="50" w:line="252" w:lineRule="auto"/>
            </w:pPr>
            <w:r>
              <w:rPr>
                <w:sz w:val="17"/>
              </w:rPr>
              <w:t>60</w:t>
            </w:r>
          </w:p>
        </w:tc>
        <w:tc>
          <w:tcPr>
            <w:tcW w:type="dxa" w:w="850"/>
            <w:shd w:val="clear" w:color="auto" w:fill="EAF1F4"/>
          </w:tcPr>
          <w:p>
            <w:pPr>
              <w:spacing w:after="50" w:before="50" w:line="252" w:lineRule="auto"/>
            </w:pPr>
            <w:r>
              <w:rPr>
                <w:sz w:val="17"/>
              </w:rPr>
              <w:t>3</w:t>
            </w:r>
          </w:p>
        </w:tc>
        <w:tc>
          <w:tcPr>
            <w:tcW w:type="dxa" w:w="1165"/>
            <w:shd w:val="clear" w:color="auto" w:fill="EAF1F4"/>
          </w:tcPr>
          <w:p>
            <w:pPr>
              <w:spacing w:after="50" w:before="50" w:line="252" w:lineRule="auto"/>
            </w:pPr>
            <w:r>
              <w:rPr>
                <w:sz w:val="17"/>
              </w:rPr>
              <w:t>ADV</w:t>
            </w:r>
          </w:p>
        </w:tc>
      </w:tr>
      <w:tr>
        <w:tc>
          <w:tcPr>
            <w:tcW w:type="dxa" w:w="850"/>
          </w:tcPr>
          <w:p>
            <w:pPr>
              <w:spacing w:after="50" w:before="50" w:line="252" w:lineRule="auto"/>
            </w:pPr>
            <w:r>
              <w:rPr>
                <w:sz w:val="17"/>
              </w:rPr>
              <w:t>C9</w:t>
            </w:r>
          </w:p>
        </w:tc>
        <w:tc>
          <w:tcPr>
            <w:tcW w:type="dxa" w:w="5200"/>
          </w:tcPr>
          <w:p>
            <w:pPr>
              <w:spacing w:after="50" w:before="50" w:line="252" w:lineRule="auto"/>
            </w:pPr>
            <w:r>
              <w:rPr>
                <w:sz w:val="17"/>
              </w:rPr>
              <w:t>Faculty of Law, University of Calcutta</w:t>
            </w:r>
          </w:p>
        </w:tc>
        <w:tc>
          <w:tcPr>
            <w:tcW w:type="dxa" w:w="1025"/>
          </w:tcPr>
          <w:p>
            <w:pPr>
              <w:spacing w:after="50" w:before="50" w:line="252" w:lineRule="auto"/>
            </w:pPr>
            <w:r>
              <w:rPr>
                <w:sz w:val="17"/>
              </w:rPr>
              <w:t>Kolkata</w:t>
            </w:r>
          </w:p>
        </w:tc>
        <w:tc>
          <w:tcPr>
            <w:tcW w:type="dxa" w:w="872"/>
          </w:tcPr>
          <w:p>
            <w:pPr>
              <w:spacing w:after="50" w:before="50" w:line="252" w:lineRule="auto"/>
            </w:pPr>
            <w:r>
              <w:rPr>
                <w:sz w:val="17"/>
              </w:rPr>
              <w:t>59</w:t>
            </w:r>
          </w:p>
        </w:tc>
        <w:tc>
          <w:tcPr>
            <w:tcW w:type="dxa" w:w="850"/>
          </w:tcPr>
          <w:p>
            <w:pPr>
              <w:spacing w:after="50" w:before="50" w:line="252" w:lineRule="auto"/>
            </w:pPr>
            <w:r>
              <w:rPr>
                <w:sz w:val="17"/>
              </w:rPr>
              <w:t>3</w:t>
            </w:r>
          </w:p>
        </w:tc>
        <w:tc>
          <w:tcPr>
            <w:tcW w:type="dxa" w:w="1165"/>
          </w:tcPr>
          <w:p>
            <w:pPr>
              <w:spacing w:after="50" w:before="50" w:line="252" w:lineRule="auto"/>
            </w:pPr>
            <w:r>
              <w:rPr>
                <w:sz w:val="17"/>
              </w:rPr>
              <w:t>ADV</w:t>
            </w:r>
          </w:p>
        </w:tc>
      </w:tr>
      <w:tr>
        <w:tc>
          <w:tcPr>
            <w:tcW w:type="dxa" w:w="850"/>
            <w:shd w:val="clear" w:color="auto" w:fill="EAF1F4"/>
          </w:tcPr>
          <w:p>
            <w:pPr>
              <w:spacing w:after="50" w:before="50" w:line="252" w:lineRule="auto"/>
            </w:pPr>
            <w:r>
              <w:rPr>
                <w:sz w:val="17"/>
              </w:rPr>
              <w:t>C10</w:t>
            </w:r>
          </w:p>
        </w:tc>
        <w:tc>
          <w:tcPr>
            <w:tcW w:type="dxa" w:w="5200"/>
            <w:shd w:val="clear" w:color="auto" w:fill="EAF1F4"/>
          </w:tcPr>
          <w:p>
            <w:pPr>
              <w:spacing w:after="50" w:before="50" w:line="252" w:lineRule="auto"/>
            </w:pPr>
            <w:r>
              <w:rPr>
                <w:sz w:val="17"/>
              </w:rPr>
              <w:t>Panjab University Department of Laws</w:t>
            </w:r>
          </w:p>
        </w:tc>
        <w:tc>
          <w:tcPr>
            <w:tcW w:type="dxa" w:w="1025"/>
            <w:shd w:val="clear" w:color="auto" w:fill="EAF1F4"/>
          </w:tcPr>
          <w:p>
            <w:pPr>
              <w:spacing w:after="50" w:before="50" w:line="252" w:lineRule="auto"/>
            </w:pPr>
            <w:r>
              <w:rPr>
                <w:sz w:val="17"/>
              </w:rPr>
              <w:t>Chandigarh</w:t>
            </w:r>
          </w:p>
        </w:tc>
        <w:tc>
          <w:tcPr>
            <w:tcW w:type="dxa" w:w="872"/>
            <w:shd w:val="clear" w:color="auto" w:fill="EAF1F4"/>
          </w:tcPr>
          <w:p>
            <w:pPr>
              <w:spacing w:after="50" w:before="50" w:line="252" w:lineRule="auto"/>
            </w:pPr>
            <w:r>
              <w:rPr>
                <w:sz w:val="17"/>
              </w:rPr>
              <w:t>62</w:t>
            </w:r>
          </w:p>
        </w:tc>
        <w:tc>
          <w:tcPr>
            <w:tcW w:type="dxa" w:w="850"/>
            <w:shd w:val="clear" w:color="auto" w:fill="EAF1F4"/>
          </w:tcPr>
          <w:p>
            <w:pPr>
              <w:spacing w:after="50" w:before="50" w:line="252" w:lineRule="auto"/>
            </w:pPr>
            <w:r>
              <w:rPr>
                <w:sz w:val="17"/>
              </w:rPr>
              <w:t>3</w:t>
            </w:r>
          </w:p>
        </w:tc>
        <w:tc>
          <w:tcPr>
            <w:tcW w:type="dxa" w:w="1165"/>
            <w:shd w:val="clear" w:color="auto" w:fill="EAF1F4"/>
          </w:tcPr>
          <w:p>
            <w:pPr>
              <w:spacing w:after="50" w:before="50" w:line="252" w:lineRule="auto"/>
            </w:pPr>
            <w:r>
              <w:rPr>
                <w:sz w:val="17"/>
              </w:rPr>
              <w:t>ADV, FDP</w:t>
            </w:r>
          </w:p>
        </w:tc>
      </w:tr>
      <w:tr>
        <w:tc>
          <w:tcPr>
            <w:tcW w:type="dxa" w:w="850"/>
          </w:tcPr>
          <w:p>
            <w:pPr>
              <w:spacing w:after="50" w:before="50" w:line="252" w:lineRule="auto"/>
            </w:pPr>
            <w:r>
              <w:rPr>
                <w:sz w:val="17"/>
              </w:rPr>
              <w:t>C11</w:t>
            </w:r>
          </w:p>
        </w:tc>
        <w:tc>
          <w:tcPr>
            <w:tcW w:type="dxa" w:w="5200"/>
          </w:tcPr>
          <w:p>
            <w:pPr>
              <w:spacing w:after="50" w:before="50" w:line="252" w:lineRule="auto"/>
            </w:pPr>
            <w:r>
              <w:rPr>
                <w:sz w:val="17"/>
              </w:rPr>
              <w:t>Gujarat University Law Faculty</w:t>
            </w:r>
          </w:p>
        </w:tc>
        <w:tc>
          <w:tcPr>
            <w:tcW w:type="dxa" w:w="1025"/>
          </w:tcPr>
          <w:p>
            <w:pPr>
              <w:spacing w:after="50" w:before="50" w:line="252" w:lineRule="auto"/>
            </w:pPr>
            <w:r>
              <w:rPr>
                <w:sz w:val="17"/>
              </w:rPr>
              <w:t>Ahmedabad</w:t>
            </w:r>
          </w:p>
        </w:tc>
        <w:tc>
          <w:tcPr>
            <w:tcW w:type="dxa" w:w="872"/>
          </w:tcPr>
          <w:p>
            <w:pPr>
              <w:spacing w:after="50" w:before="50" w:line="252" w:lineRule="auto"/>
            </w:pPr>
            <w:r>
              <w:rPr>
                <w:sz w:val="17"/>
              </w:rPr>
              <w:t>58</w:t>
            </w:r>
          </w:p>
        </w:tc>
        <w:tc>
          <w:tcPr>
            <w:tcW w:type="dxa" w:w="850"/>
          </w:tcPr>
          <w:p>
            <w:pPr>
              <w:spacing w:after="50" w:before="50" w:line="252" w:lineRule="auto"/>
            </w:pPr>
            <w:r>
              <w:rPr>
                <w:sz w:val="17"/>
              </w:rPr>
              <w:t>3</w:t>
            </w:r>
          </w:p>
        </w:tc>
        <w:tc>
          <w:tcPr>
            <w:tcW w:type="dxa" w:w="1165"/>
          </w:tcPr>
          <w:p>
            <w:pPr>
              <w:spacing w:after="50" w:before="50" w:line="252" w:lineRule="auto"/>
            </w:pPr>
            <w:r>
              <w:rPr>
                <w:sz w:val="17"/>
              </w:rPr>
              <w:t>ADV</w:t>
            </w:r>
          </w:p>
        </w:tc>
      </w:tr>
      <w:tr>
        <w:tc>
          <w:tcPr>
            <w:tcW w:type="dxa" w:w="850"/>
            <w:shd w:val="clear" w:color="auto" w:fill="EAF1F4"/>
          </w:tcPr>
          <w:p>
            <w:pPr>
              <w:spacing w:after="50" w:before="50" w:line="252" w:lineRule="auto"/>
            </w:pPr>
            <w:r>
              <w:rPr>
                <w:sz w:val="17"/>
              </w:rPr>
              <w:t>C12</w:t>
            </w:r>
          </w:p>
        </w:tc>
        <w:tc>
          <w:tcPr>
            <w:tcW w:type="dxa" w:w="5200"/>
            <w:shd w:val="clear" w:color="auto" w:fill="EAF1F4"/>
          </w:tcPr>
          <w:p>
            <w:pPr>
              <w:spacing w:after="50" w:before="50" w:line="252" w:lineRule="auto"/>
            </w:pPr>
            <w:r>
              <w:rPr>
                <w:sz w:val="17"/>
              </w:rPr>
              <w:t>University of Madras Department of Legal Studies</w:t>
            </w:r>
          </w:p>
        </w:tc>
        <w:tc>
          <w:tcPr>
            <w:tcW w:type="dxa" w:w="1025"/>
            <w:shd w:val="clear" w:color="auto" w:fill="EAF1F4"/>
          </w:tcPr>
          <w:p>
            <w:pPr>
              <w:spacing w:after="50" w:before="50" w:line="252" w:lineRule="auto"/>
            </w:pPr>
            <w:r>
              <w:rPr>
                <w:sz w:val="17"/>
              </w:rPr>
              <w:t>Chennai</w:t>
            </w:r>
          </w:p>
        </w:tc>
        <w:tc>
          <w:tcPr>
            <w:tcW w:type="dxa" w:w="872"/>
            <w:shd w:val="clear" w:color="auto" w:fill="EAF1F4"/>
          </w:tcPr>
          <w:p>
            <w:pPr>
              <w:spacing w:after="50" w:before="50" w:line="252" w:lineRule="auto"/>
            </w:pPr>
            <w:r>
              <w:rPr>
                <w:sz w:val="17"/>
              </w:rPr>
              <w:t>58</w:t>
            </w:r>
          </w:p>
        </w:tc>
        <w:tc>
          <w:tcPr>
            <w:tcW w:type="dxa" w:w="850"/>
            <w:shd w:val="clear" w:color="auto" w:fill="EAF1F4"/>
          </w:tcPr>
          <w:p>
            <w:pPr>
              <w:spacing w:after="50" w:before="50" w:line="252" w:lineRule="auto"/>
            </w:pPr>
            <w:r>
              <w:rPr>
                <w:sz w:val="17"/>
              </w:rPr>
              <w:t>3</w:t>
            </w:r>
          </w:p>
        </w:tc>
        <w:tc>
          <w:tcPr>
            <w:tcW w:type="dxa" w:w="1165"/>
            <w:shd w:val="clear" w:color="auto" w:fill="EAF1F4"/>
          </w:tcPr>
          <w:p>
            <w:pPr>
              <w:spacing w:after="50" w:before="50" w:line="252" w:lineRule="auto"/>
            </w:pPr>
            <w:r>
              <w:rPr>
                <w:sz w:val="17"/>
              </w:rPr>
              <w:t>ADV</w:t>
            </w:r>
          </w:p>
        </w:tc>
      </w:tr>
    </w:tbl>
    <w:p>
      <w:pPr>
        <w:spacing w:after="80" w:before="0"/>
      </w:pPr>
    </w:p>
    <w:p>
      <w:pPr>
        <w:spacing w:before="80" w:after="160"/>
        <w:pBdr>
          <w:bottom w:val="single" w:sz="6" w:space="1" w:color="C9D6DE"/>
        </w:pBdr>
      </w:pPr>
    </w:p>
    <w:p>
      <w:pPr>
        <w:pStyle w:val="Heading1"/>
        <w:pBdr>
          <w:bottom w:val="single" w:sz="8" w:space="4" w:color="C9D6DE"/>
        </w:pBdr>
      </w:pPr>
      <w:r>
        <w:t>5. Group D · Management and commerce schools</w:t>
      </w:r>
    </w:p>
    <w:p>
      <w:r>
        <w:rPr>
          <w:b/>
        </w:rPr>
        <w:t>Posture: uncontested ground, and the fastest decisions in the list.</w:t>
      </w:r>
      <w:r>
        <w:t xml:space="preserve"> No competitor in the landscape is selling negotiation and commercial dispute capability here. Lead with negotiation as a management competence; mediation follows.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303"/>
            <w:shd w:val="clear" w:color="auto" w:fill="10375C"/>
          </w:tcPr>
          <w:p>
            <w:pPr>
              <w:spacing w:after="50" w:before="50"/>
            </w:pPr>
            <w:r>
              <w:rPr>
                <w:b/>
                <w:color w:val="FFFFFF"/>
                <w:sz w:val="17"/>
              </w:rPr>
              <w:t>Institution</w:t>
            </w:r>
          </w:p>
        </w:tc>
        <w:tc>
          <w:tcPr>
            <w:tcW w:type="dxa" w:w="850"/>
            <w:shd w:val="clear" w:color="auto" w:fill="10375C"/>
          </w:tcPr>
          <w:p>
            <w:pPr>
              <w:spacing w:after="50" w:before="50"/>
            </w:pPr>
            <w:r>
              <w:rPr>
                <w:b/>
                <w:color w:val="FFFFFF"/>
                <w:sz w:val="17"/>
              </w:rPr>
              <w:t>City</w:t>
            </w:r>
          </w:p>
        </w:tc>
        <w:tc>
          <w:tcPr>
            <w:tcW w:type="dxa" w:w="850"/>
            <w:shd w:val="clear" w:color="auto" w:fill="10375C"/>
          </w:tcPr>
          <w:p>
            <w:pPr>
              <w:spacing w:after="50" w:before="50"/>
            </w:pPr>
            <w:r>
              <w:rPr>
                <w:b/>
                <w:color w:val="FFFFFF"/>
                <w:sz w:val="17"/>
              </w:rPr>
              <w:t>Indicative score</w:t>
            </w:r>
          </w:p>
        </w:tc>
        <w:tc>
          <w:tcPr>
            <w:tcW w:type="dxa" w:w="850"/>
            <w:shd w:val="clear" w:color="auto" w:fill="10375C"/>
          </w:tcPr>
          <w:p>
            <w:pPr>
              <w:spacing w:after="50" w:before="50"/>
            </w:pPr>
            <w:r>
              <w:rPr>
                <w:b/>
                <w:color w:val="FFFFFF"/>
                <w:sz w:val="17"/>
              </w:rPr>
              <w:t>Tier</w:t>
            </w:r>
          </w:p>
        </w:tc>
        <w:tc>
          <w:tcPr>
            <w:tcW w:type="dxa" w:w="850"/>
            <w:shd w:val="clear" w:color="auto" w:fill="10375C"/>
          </w:tcPr>
          <w:p>
            <w:pPr>
              <w:spacing w:after="50" w:before="50"/>
            </w:pPr>
            <w:r>
              <w:rPr>
                <w:b/>
                <w:color w:val="FFFFFF"/>
                <w:sz w:val="17"/>
              </w:rPr>
              <w:t>Entry offer</w:t>
            </w:r>
          </w:p>
        </w:tc>
        <w:tc>
          <w:tcPr>
            <w:tcW w:type="dxa" w:w="3296"/>
            <w:shd w:val="clear" w:color="auto" w:fill="10375C"/>
          </w:tcPr>
          <w:p>
            <w:pPr>
              <w:spacing w:after="50" w:before="50"/>
            </w:pPr>
            <w:r>
              <w:rPr>
                <w:b/>
                <w:color w:val="FFFFFF"/>
                <w:sz w:val="17"/>
              </w:rPr>
              <w:t>Note</w:t>
            </w:r>
          </w:p>
        </w:tc>
      </w:tr>
      <w:tr>
        <w:tc>
          <w:tcPr>
            <w:tcW w:type="dxa" w:w="850"/>
          </w:tcPr>
          <w:p>
            <w:pPr>
              <w:spacing w:after="50" w:before="50" w:line="252" w:lineRule="auto"/>
            </w:pPr>
            <w:r>
              <w:rPr>
                <w:sz w:val="17"/>
              </w:rPr>
              <w:t>D1</w:t>
            </w:r>
          </w:p>
        </w:tc>
        <w:tc>
          <w:tcPr>
            <w:tcW w:type="dxa" w:w="3303"/>
          </w:tcPr>
          <w:p>
            <w:pPr>
              <w:spacing w:after="50" w:before="50" w:line="252" w:lineRule="auto"/>
            </w:pPr>
            <w:r>
              <w:rPr>
                <w:sz w:val="17"/>
              </w:rPr>
              <w:t>Indian Institute of Management</w:t>
            </w:r>
          </w:p>
        </w:tc>
        <w:tc>
          <w:tcPr>
            <w:tcW w:type="dxa" w:w="850"/>
          </w:tcPr>
          <w:p>
            <w:pPr>
              <w:spacing w:after="50" w:before="50" w:line="252" w:lineRule="auto"/>
            </w:pPr>
            <w:r>
              <w:rPr>
                <w:sz w:val="17"/>
              </w:rPr>
              <w:t>Ahmedabad</w:t>
            </w:r>
          </w:p>
        </w:tc>
        <w:tc>
          <w:tcPr>
            <w:tcW w:type="dxa" w:w="850"/>
          </w:tcPr>
          <w:p>
            <w:pPr>
              <w:spacing w:after="50" w:before="50" w:line="252" w:lineRule="auto"/>
            </w:pPr>
            <w:r>
              <w:rPr>
                <w:sz w:val="17"/>
              </w:rPr>
              <w:t>74</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w:t>
            </w:r>
          </w:p>
        </w:tc>
        <w:tc>
          <w:tcPr>
            <w:tcW w:type="dxa" w:w="3296"/>
          </w:tcPr>
          <w:p>
            <w:pPr>
              <w:spacing w:after="50" w:before="50" w:line="252" w:lineRule="auto"/>
            </w:pPr>
            <w:r>
              <w:rPr>
                <w:sz w:val="17"/>
              </w:rPr>
              <w:t>Executive education route is faster than the degree route</w:t>
            </w:r>
          </w:p>
        </w:tc>
      </w:tr>
      <w:tr>
        <w:tc>
          <w:tcPr>
            <w:tcW w:type="dxa" w:w="850"/>
            <w:shd w:val="clear" w:color="auto" w:fill="EAF1F4"/>
          </w:tcPr>
          <w:p>
            <w:pPr>
              <w:spacing w:after="50" w:before="50" w:line="252" w:lineRule="auto"/>
            </w:pPr>
            <w:r>
              <w:rPr>
                <w:sz w:val="17"/>
              </w:rPr>
              <w:t>D2</w:t>
            </w:r>
          </w:p>
        </w:tc>
        <w:tc>
          <w:tcPr>
            <w:tcW w:type="dxa" w:w="3303"/>
            <w:shd w:val="clear" w:color="auto" w:fill="EAF1F4"/>
          </w:tcPr>
          <w:p>
            <w:pPr>
              <w:spacing w:after="50" w:before="50" w:line="252" w:lineRule="auto"/>
            </w:pPr>
            <w:r>
              <w:rPr>
                <w:sz w:val="17"/>
              </w:rPr>
              <w:t>Indian Institute of Management</w:t>
            </w:r>
          </w:p>
        </w:tc>
        <w:tc>
          <w:tcPr>
            <w:tcW w:type="dxa" w:w="850"/>
            <w:shd w:val="clear" w:color="auto" w:fill="EAF1F4"/>
          </w:tcPr>
          <w:p>
            <w:pPr>
              <w:spacing w:after="50" w:before="50" w:line="252" w:lineRule="auto"/>
            </w:pPr>
            <w:r>
              <w:rPr>
                <w:sz w:val="17"/>
              </w:rPr>
              <w:t>Bangalore</w:t>
            </w:r>
          </w:p>
        </w:tc>
        <w:tc>
          <w:tcPr>
            <w:tcW w:type="dxa" w:w="850"/>
            <w:shd w:val="clear" w:color="auto" w:fill="EAF1F4"/>
          </w:tcPr>
          <w:p>
            <w:pPr>
              <w:spacing w:after="50" w:before="50" w:line="252" w:lineRule="auto"/>
            </w:pPr>
            <w:r>
              <w:rPr>
                <w:sz w:val="17"/>
              </w:rPr>
              <w:t>74</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w:t>
            </w:r>
          </w:p>
        </w:tc>
        <w:tc>
          <w:tcPr>
            <w:tcW w:type="dxa" w:w="3296"/>
            <w:shd w:val="clear" w:color="auto" w:fill="EAF1F4"/>
          </w:tcPr>
          <w:p>
            <w:pPr>
              <w:spacing w:after="50" w:before="50" w:line="252" w:lineRule="auto"/>
            </w:pPr>
          </w:p>
        </w:tc>
      </w:tr>
      <w:tr>
        <w:tc>
          <w:tcPr>
            <w:tcW w:type="dxa" w:w="850"/>
          </w:tcPr>
          <w:p>
            <w:pPr>
              <w:spacing w:after="50" w:before="50" w:line="252" w:lineRule="auto"/>
            </w:pPr>
            <w:r>
              <w:rPr>
                <w:sz w:val="17"/>
              </w:rPr>
              <w:t>D3</w:t>
            </w:r>
          </w:p>
        </w:tc>
        <w:tc>
          <w:tcPr>
            <w:tcW w:type="dxa" w:w="3303"/>
          </w:tcPr>
          <w:p>
            <w:pPr>
              <w:spacing w:after="50" w:before="50" w:line="252" w:lineRule="auto"/>
            </w:pPr>
            <w:r>
              <w:rPr>
                <w:sz w:val="17"/>
              </w:rPr>
              <w:t>Indian Institute of Management</w:t>
            </w:r>
          </w:p>
        </w:tc>
        <w:tc>
          <w:tcPr>
            <w:tcW w:type="dxa" w:w="850"/>
          </w:tcPr>
          <w:p>
            <w:pPr>
              <w:spacing w:after="50" w:before="50" w:line="252" w:lineRule="auto"/>
            </w:pPr>
            <w:r>
              <w:rPr>
                <w:sz w:val="17"/>
              </w:rPr>
              <w:t>Calcutta</w:t>
            </w:r>
          </w:p>
        </w:tc>
        <w:tc>
          <w:tcPr>
            <w:tcW w:type="dxa" w:w="850"/>
          </w:tcPr>
          <w:p>
            <w:pPr>
              <w:spacing w:after="50" w:before="50" w:line="252" w:lineRule="auto"/>
            </w:pPr>
            <w:r>
              <w:rPr>
                <w:sz w:val="17"/>
              </w:rPr>
              <w:t>72</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w:t>
            </w:r>
          </w:p>
        </w:tc>
        <w:tc>
          <w:tcPr>
            <w:tcW w:type="dxa" w:w="3296"/>
          </w:tcPr>
          <w:p>
            <w:pPr>
              <w:spacing w:after="50" w:before="50" w:line="252" w:lineRule="auto"/>
            </w:pPr>
          </w:p>
        </w:tc>
      </w:tr>
      <w:tr>
        <w:tc>
          <w:tcPr>
            <w:tcW w:type="dxa" w:w="850"/>
            <w:shd w:val="clear" w:color="auto" w:fill="EAF1F4"/>
          </w:tcPr>
          <w:p>
            <w:pPr>
              <w:spacing w:after="50" w:before="50" w:line="252" w:lineRule="auto"/>
            </w:pPr>
            <w:r>
              <w:rPr>
                <w:sz w:val="17"/>
              </w:rPr>
              <w:t>D4</w:t>
            </w:r>
          </w:p>
        </w:tc>
        <w:tc>
          <w:tcPr>
            <w:tcW w:type="dxa" w:w="3303"/>
            <w:shd w:val="clear" w:color="auto" w:fill="EAF1F4"/>
          </w:tcPr>
          <w:p>
            <w:pPr>
              <w:spacing w:after="50" w:before="50" w:line="252" w:lineRule="auto"/>
            </w:pPr>
            <w:r>
              <w:rPr>
                <w:sz w:val="17"/>
              </w:rPr>
              <w:t>Indian Institute of Management</w:t>
            </w:r>
          </w:p>
        </w:tc>
        <w:tc>
          <w:tcPr>
            <w:tcW w:type="dxa" w:w="850"/>
            <w:shd w:val="clear" w:color="auto" w:fill="EAF1F4"/>
          </w:tcPr>
          <w:p>
            <w:pPr>
              <w:spacing w:after="50" w:before="50" w:line="252" w:lineRule="auto"/>
            </w:pPr>
            <w:r>
              <w:rPr>
                <w:sz w:val="17"/>
              </w:rPr>
              <w:t>Lucknow</w:t>
            </w:r>
          </w:p>
        </w:tc>
        <w:tc>
          <w:tcPr>
            <w:tcW w:type="dxa" w:w="850"/>
            <w:shd w:val="clear" w:color="auto" w:fill="EAF1F4"/>
          </w:tcPr>
          <w:p>
            <w:pPr>
              <w:spacing w:after="50" w:before="50" w:line="252" w:lineRule="auto"/>
            </w:pPr>
            <w:r>
              <w:rPr>
                <w:sz w:val="17"/>
              </w:rPr>
              <w:t>71</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w:t>
            </w:r>
          </w:p>
        </w:tc>
        <w:tc>
          <w:tcPr>
            <w:tcW w:type="dxa" w:w="3296"/>
            <w:shd w:val="clear" w:color="auto" w:fill="EAF1F4"/>
          </w:tcPr>
          <w:p>
            <w:pPr>
              <w:spacing w:after="50" w:before="50" w:line="252" w:lineRule="auto"/>
            </w:pPr>
          </w:p>
        </w:tc>
      </w:tr>
      <w:tr>
        <w:tc>
          <w:tcPr>
            <w:tcW w:type="dxa" w:w="850"/>
          </w:tcPr>
          <w:p>
            <w:pPr>
              <w:spacing w:after="50" w:before="50" w:line="252" w:lineRule="auto"/>
            </w:pPr>
            <w:r>
              <w:rPr>
                <w:sz w:val="17"/>
              </w:rPr>
              <w:t>D5</w:t>
            </w:r>
          </w:p>
        </w:tc>
        <w:tc>
          <w:tcPr>
            <w:tcW w:type="dxa" w:w="3303"/>
          </w:tcPr>
          <w:p>
            <w:pPr>
              <w:spacing w:after="50" w:before="50" w:line="252" w:lineRule="auto"/>
            </w:pPr>
            <w:r>
              <w:rPr>
                <w:sz w:val="17"/>
              </w:rPr>
              <w:t>Indian Institute of Management</w:t>
            </w:r>
          </w:p>
        </w:tc>
        <w:tc>
          <w:tcPr>
            <w:tcW w:type="dxa" w:w="850"/>
          </w:tcPr>
          <w:p>
            <w:pPr>
              <w:spacing w:after="50" w:before="50" w:line="252" w:lineRule="auto"/>
            </w:pPr>
            <w:r>
              <w:rPr>
                <w:sz w:val="17"/>
              </w:rPr>
              <w:t>Indore</w:t>
            </w:r>
          </w:p>
        </w:tc>
        <w:tc>
          <w:tcPr>
            <w:tcW w:type="dxa" w:w="850"/>
          </w:tcPr>
          <w:p>
            <w:pPr>
              <w:spacing w:after="50" w:before="50" w:line="252" w:lineRule="auto"/>
            </w:pPr>
            <w:r>
              <w:rPr>
                <w:sz w:val="17"/>
              </w:rPr>
              <w:t>73</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 COMP</w:t>
            </w:r>
          </w:p>
        </w:tc>
        <w:tc>
          <w:tcPr>
            <w:tcW w:type="dxa" w:w="3296"/>
          </w:tcPr>
          <w:p>
            <w:pPr>
              <w:spacing w:after="50" w:before="50" w:line="252" w:lineRule="auto"/>
            </w:pPr>
            <w:r>
              <w:rPr>
                <w:sz w:val="17"/>
              </w:rPr>
              <w:t>Runs an integrated law-and-management programme</w:t>
            </w:r>
          </w:p>
        </w:tc>
      </w:tr>
      <w:tr>
        <w:tc>
          <w:tcPr>
            <w:tcW w:type="dxa" w:w="850"/>
            <w:shd w:val="clear" w:color="auto" w:fill="EAF1F4"/>
          </w:tcPr>
          <w:p>
            <w:pPr>
              <w:spacing w:after="50" w:before="50" w:line="252" w:lineRule="auto"/>
            </w:pPr>
            <w:r>
              <w:rPr>
                <w:sz w:val="17"/>
              </w:rPr>
              <w:t>D6</w:t>
            </w:r>
          </w:p>
        </w:tc>
        <w:tc>
          <w:tcPr>
            <w:tcW w:type="dxa" w:w="3303"/>
            <w:shd w:val="clear" w:color="auto" w:fill="EAF1F4"/>
          </w:tcPr>
          <w:p>
            <w:pPr>
              <w:spacing w:after="50" w:before="50" w:line="252" w:lineRule="auto"/>
            </w:pPr>
            <w:r>
              <w:rPr>
                <w:sz w:val="17"/>
              </w:rPr>
              <w:t>XLRI Xavier School of Management</w:t>
            </w:r>
          </w:p>
        </w:tc>
        <w:tc>
          <w:tcPr>
            <w:tcW w:type="dxa" w:w="850"/>
            <w:shd w:val="clear" w:color="auto" w:fill="EAF1F4"/>
          </w:tcPr>
          <w:p>
            <w:pPr>
              <w:spacing w:after="50" w:before="50" w:line="252" w:lineRule="auto"/>
            </w:pPr>
            <w:r>
              <w:rPr>
                <w:sz w:val="17"/>
              </w:rPr>
              <w:t>Jamshedpur</w:t>
            </w:r>
          </w:p>
        </w:tc>
        <w:tc>
          <w:tcPr>
            <w:tcW w:type="dxa" w:w="850"/>
            <w:shd w:val="clear" w:color="auto" w:fill="EAF1F4"/>
          </w:tcPr>
          <w:p>
            <w:pPr>
              <w:spacing w:after="50" w:before="50" w:line="252" w:lineRule="auto"/>
            </w:pPr>
            <w:r>
              <w:rPr>
                <w:sz w:val="17"/>
              </w:rPr>
              <w:t>73</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 WS</w:t>
            </w:r>
          </w:p>
        </w:tc>
        <w:tc>
          <w:tcPr>
            <w:tcW w:type="dxa" w:w="3296"/>
            <w:shd w:val="clear" w:color="auto" w:fill="EAF1F4"/>
          </w:tcPr>
          <w:p>
            <w:pPr>
              <w:spacing w:after="50" w:before="50" w:line="252" w:lineRule="auto"/>
            </w:pPr>
            <w:r>
              <w:rPr>
                <w:b/>
                <w:sz w:val="17"/>
              </w:rPr>
              <w:t>HR specialisation makes the POSH and workplace conflict module a natural sale</w:t>
            </w:r>
          </w:p>
        </w:tc>
      </w:tr>
      <w:tr>
        <w:tc>
          <w:tcPr>
            <w:tcW w:type="dxa" w:w="850"/>
          </w:tcPr>
          <w:p>
            <w:pPr>
              <w:spacing w:after="50" w:before="50" w:line="252" w:lineRule="auto"/>
            </w:pPr>
            <w:r>
              <w:rPr>
                <w:sz w:val="17"/>
              </w:rPr>
              <w:t>D7</w:t>
            </w:r>
          </w:p>
        </w:tc>
        <w:tc>
          <w:tcPr>
            <w:tcW w:type="dxa" w:w="3303"/>
          </w:tcPr>
          <w:p>
            <w:pPr>
              <w:spacing w:after="50" w:before="50" w:line="252" w:lineRule="auto"/>
            </w:pPr>
            <w:r>
              <w:rPr>
                <w:sz w:val="17"/>
              </w:rPr>
              <w:t>Management Development Institute</w:t>
            </w:r>
          </w:p>
        </w:tc>
        <w:tc>
          <w:tcPr>
            <w:tcW w:type="dxa" w:w="850"/>
          </w:tcPr>
          <w:p>
            <w:pPr>
              <w:spacing w:after="50" w:before="50" w:line="252" w:lineRule="auto"/>
            </w:pPr>
            <w:r>
              <w:rPr>
                <w:sz w:val="17"/>
              </w:rPr>
              <w:t>Gurgaon</w:t>
            </w:r>
          </w:p>
        </w:tc>
        <w:tc>
          <w:tcPr>
            <w:tcW w:type="dxa" w:w="850"/>
          </w:tcPr>
          <w:p>
            <w:pPr>
              <w:spacing w:after="50" w:before="50" w:line="252" w:lineRule="auto"/>
            </w:pPr>
            <w:r>
              <w:rPr>
                <w:sz w:val="17"/>
              </w:rPr>
              <w:t>70</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w:t>
            </w:r>
          </w:p>
        </w:tc>
        <w:tc>
          <w:tcPr>
            <w:tcW w:type="dxa" w:w="3296"/>
          </w:tcPr>
          <w:p>
            <w:pPr>
              <w:spacing w:after="50" w:before="50" w:line="252" w:lineRule="auto"/>
            </w:pPr>
          </w:p>
        </w:tc>
      </w:tr>
      <w:tr>
        <w:tc>
          <w:tcPr>
            <w:tcW w:type="dxa" w:w="850"/>
            <w:shd w:val="clear" w:color="auto" w:fill="EAF1F4"/>
          </w:tcPr>
          <w:p>
            <w:pPr>
              <w:spacing w:after="50" w:before="50" w:line="252" w:lineRule="auto"/>
            </w:pPr>
            <w:r>
              <w:rPr>
                <w:sz w:val="17"/>
              </w:rPr>
              <w:t>D8</w:t>
            </w:r>
          </w:p>
        </w:tc>
        <w:tc>
          <w:tcPr>
            <w:tcW w:type="dxa" w:w="3303"/>
            <w:shd w:val="clear" w:color="auto" w:fill="EAF1F4"/>
          </w:tcPr>
          <w:p>
            <w:pPr>
              <w:spacing w:after="50" w:before="50" w:line="252" w:lineRule="auto"/>
            </w:pPr>
            <w:r>
              <w:rPr>
                <w:sz w:val="17"/>
              </w:rPr>
              <w:t>SP Jain Institute of Management and Research</w:t>
            </w:r>
          </w:p>
        </w:tc>
        <w:tc>
          <w:tcPr>
            <w:tcW w:type="dxa" w:w="850"/>
            <w:shd w:val="clear" w:color="auto" w:fill="EAF1F4"/>
          </w:tcPr>
          <w:p>
            <w:pPr>
              <w:spacing w:after="50" w:before="50" w:line="252" w:lineRule="auto"/>
            </w:pPr>
            <w:r>
              <w:rPr>
                <w:sz w:val="17"/>
              </w:rPr>
              <w:t>Mumbai</w:t>
            </w:r>
          </w:p>
        </w:tc>
        <w:tc>
          <w:tcPr>
            <w:tcW w:type="dxa" w:w="850"/>
            <w:shd w:val="clear" w:color="auto" w:fill="EAF1F4"/>
          </w:tcPr>
          <w:p>
            <w:pPr>
              <w:spacing w:after="50" w:before="50" w:line="252" w:lineRule="auto"/>
            </w:pPr>
            <w:r>
              <w:rPr>
                <w:sz w:val="17"/>
              </w:rPr>
              <w:t>71</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w:t>
            </w:r>
          </w:p>
        </w:tc>
        <w:tc>
          <w:tcPr>
            <w:tcW w:type="dxa" w:w="3296"/>
            <w:shd w:val="clear" w:color="auto" w:fill="EAF1F4"/>
          </w:tcPr>
          <w:p>
            <w:pPr>
              <w:spacing w:after="50" w:before="50" w:line="252" w:lineRule="auto"/>
            </w:pPr>
          </w:p>
        </w:tc>
      </w:tr>
      <w:tr>
        <w:tc>
          <w:tcPr>
            <w:tcW w:type="dxa" w:w="850"/>
          </w:tcPr>
          <w:p>
            <w:pPr>
              <w:spacing w:after="50" w:before="50" w:line="252" w:lineRule="auto"/>
            </w:pPr>
            <w:r>
              <w:rPr>
                <w:sz w:val="17"/>
              </w:rPr>
              <w:t>D9</w:t>
            </w:r>
          </w:p>
        </w:tc>
        <w:tc>
          <w:tcPr>
            <w:tcW w:type="dxa" w:w="3303"/>
          </w:tcPr>
          <w:p>
            <w:pPr>
              <w:spacing w:after="50" w:before="50" w:line="252" w:lineRule="auto"/>
            </w:pPr>
            <w:r>
              <w:rPr>
                <w:sz w:val="17"/>
              </w:rPr>
              <w:t>NMIMS School of Business Management</w:t>
            </w:r>
          </w:p>
        </w:tc>
        <w:tc>
          <w:tcPr>
            <w:tcW w:type="dxa" w:w="850"/>
          </w:tcPr>
          <w:p>
            <w:pPr>
              <w:spacing w:after="50" w:before="50" w:line="252" w:lineRule="auto"/>
            </w:pPr>
            <w:r>
              <w:rPr>
                <w:sz w:val="17"/>
              </w:rPr>
              <w:t>Mumbai</w:t>
            </w:r>
          </w:p>
        </w:tc>
        <w:tc>
          <w:tcPr>
            <w:tcW w:type="dxa" w:w="850"/>
          </w:tcPr>
          <w:p>
            <w:pPr>
              <w:spacing w:after="50" w:before="50" w:line="252" w:lineRule="auto"/>
            </w:pPr>
            <w:r>
              <w:rPr>
                <w:sz w:val="17"/>
              </w:rPr>
              <w:t>75</w:t>
            </w:r>
          </w:p>
        </w:tc>
        <w:tc>
          <w:tcPr>
            <w:tcW w:type="dxa" w:w="850"/>
          </w:tcPr>
          <w:p>
            <w:pPr>
              <w:spacing w:after="50" w:before="50" w:line="252" w:lineRule="auto"/>
            </w:pPr>
            <w:r>
              <w:rPr>
                <w:b/>
                <w:sz w:val="17"/>
              </w:rPr>
              <w:t>1</w:t>
            </w:r>
          </w:p>
        </w:tc>
        <w:tc>
          <w:tcPr>
            <w:tcW w:type="dxa" w:w="850"/>
          </w:tcPr>
          <w:p>
            <w:pPr>
              <w:spacing w:after="50" w:before="50" w:line="252" w:lineRule="auto"/>
            </w:pPr>
            <w:r>
              <w:rPr>
                <w:sz w:val="17"/>
              </w:rPr>
              <w:t>NEG, WS, COMP</w:t>
            </w:r>
          </w:p>
        </w:tc>
        <w:tc>
          <w:tcPr>
            <w:tcW w:type="dxa" w:w="3296"/>
          </w:tcPr>
          <w:p>
            <w:pPr>
              <w:spacing w:after="50" w:before="50" w:line="252" w:lineRule="auto"/>
            </w:pPr>
            <w:r>
              <w:rPr>
                <w:sz w:val="17"/>
              </w:rPr>
              <w:t>Group runs a mediation competition already; multi-campus</w:t>
            </w:r>
          </w:p>
        </w:tc>
      </w:tr>
      <w:tr>
        <w:tc>
          <w:tcPr>
            <w:tcW w:type="dxa" w:w="850"/>
            <w:shd w:val="clear" w:color="auto" w:fill="EAF1F4"/>
          </w:tcPr>
          <w:p>
            <w:pPr>
              <w:spacing w:after="50" w:before="50" w:line="252" w:lineRule="auto"/>
            </w:pPr>
            <w:r>
              <w:rPr>
                <w:sz w:val="17"/>
              </w:rPr>
              <w:t>D10</w:t>
            </w:r>
          </w:p>
        </w:tc>
        <w:tc>
          <w:tcPr>
            <w:tcW w:type="dxa" w:w="3303"/>
            <w:shd w:val="clear" w:color="auto" w:fill="EAF1F4"/>
          </w:tcPr>
          <w:p>
            <w:pPr>
              <w:spacing w:after="50" w:before="50" w:line="252" w:lineRule="auto"/>
            </w:pPr>
            <w:r>
              <w:rPr>
                <w:sz w:val="17"/>
              </w:rPr>
              <w:t>Symbiosis Institute of Business Management</w:t>
            </w:r>
          </w:p>
        </w:tc>
        <w:tc>
          <w:tcPr>
            <w:tcW w:type="dxa" w:w="850"/>
            <w:shd w:val="clear" w:color="auto" w:fill="EAF1F4"/>
          </w:tcPr>
          <w:p>
            <w:pPr>
              <w:spacing w:after="50" w:before="50" w:line="252" w:lineRule="auto"/>
            </w:pPr>
            <w:r>
              <w:rPr>
                <w:sz w:val="17"/>
              </w:rPr>
              <w:t>Pune</w:t>
            </w:r>
          </w:p>
        </w:tc>
        <w:tc>
          <w:tcPr>
            <w:tcW w:type="dxa" w:w="850"/>
            <w:shd w:val="clear" w:color="auto" w:fill="EAF1F4"/>
          </w:tcPr>
          <w:p>
            <w:pPr>
              <w:spacing w:after="50" w:before="50" w:line="252" w:lineRule="auto"/>
            </w:pPr>
            <w:r>
              <w:rPr>
                <w:sz w:val="17"/>
              </w:rPr>
              <w:t>72</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 WS</w:t>
            </w:r>
          </w:p>
        </w:tc>
        <w:tc>
          <w:tcPr>
            <w:tcW w:type="dxa" w:w="3296"/>
            <w:shd w:val="clear" w:color="auto" w:fill="EAF1F4"/>
          </w:tcPr>
          <w:p>
            <w:pPr>
              <w:spacing w:after="50" w:before="50" w:line="252" w:lineRule="auto"/>
            </w:pPr>
            <w:r>
              <w:rPr>
                <w:sz w:val="17"/>
              </w:rPr>
              <w:t>Cross-sell from Symbiosis Law School</w:t>
            </w:r>
          </w:p>
        </w:tc>
      </w:tr>
      <w:tr>
        <w:tc>
          <w:tcPr>
            <w:tcW w:type="dxa" w:w="850"/>
          </w:tcPr>
          <w:p>
            <w:pPr>
              <w:spacing w:after="50" w:before="50" w:line="252" w:lineRule="auto"/>
            </w:pPr>
            <w:r>
              <w:rPr>
                <w:sz w:val="17"/>
              </w:rPr>
              <w:t>D11</w:t>
            </w:r>
          </w:p>
        </w:tc>
        <w:tc>
          <w:tcPr>
            <w:tcW w:type="dxa" w:w="3303"/>
          </w:tcPr>
          <w:p>
            <w:pPr>
              <w:spacing w:after="50" w:before="50" w:line="252" w:lineRule="auto"/>
            </w:pPr>
            <w:r>
              <w:rPr>
                <w:sz w:val="17"/>
              </w:rPr>
              <w:t>Indian Institute of Foreign Trade</w:t>
            </w:r>
          </w:p>
        </w:tc>
        <w:tc>
          <w:tcPr>
            <w:tcW w:type="dxa" w:w="850"/>
          </w:tcPr>
          <w:p>
            <w:pPr>
              <w:spacing w:after="50" w:before="50" w:line="252" w:lineRule="auto"/>
            </w:pPr>
            <w:r>
              <w:rPr>
                <w:sz w:val="17"/>
              </w:rPr>
              <w:t>Delhi</w:t>
            </w:r>
          </w:p>
        </w:tc>
        <w:tc>
          <w:tcPr>
            <w:tcW w:type="dxa" w:w="850"/>
          </w:tcPr>
          <w:p>
            <w:pPr>
              <w:spacing w:after="50" w:before="50" w:line="252" w:lineRule="auto"/>
            </w:pPr>
            <w:r>
              <w:rPr>
                <w:sz w:val="17"/>
              </w:rPr>
              <w:t>68</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w:t>
            </w:r>
          </w:p>
        </w:tc>
        <w:tc>
          <w:tcPr>
            <w:tcW w:type="dxa" w:w="3296"/>
          </w:tcPr>
          <w:p>
            <w:pPr>
              <w:spacing w:after="50" w:before="50" w:line="252" w:lineRule="auto"/>
            </w:pPr>
            <w:r>
              <w:rPr>
                <w:sz w:val="17"/>
              </w:rPr>
              <w:t>International commercial disputes angle</w:t>
            </w:r>
          </w:p>
        </w:tc>
      </w:tr>
      <w:tr>
        <w:tc>
          <w:tcPr>
            <w:tcW w:type="dxa" w:w="850"/>
            <w:shd w:val="clear" w:color="auto" w:fill="EAF1F4"/>
          </w:tcPr>
          <w:p>
            <w:pPr>
              <w:spacing w:after="50" w:before="50" w:line="252" w:lineRule="auto"/>
            </w:pPr>
            <w:r>
              <w:rPr>
                <w:sz w:val="17"/>
              </w:rPr>
              <w:t>D12</w:t>
            </w:r>
          </w:p>
        </w:tc>
        <w:tc>
          <w:tcPr>
            <w:tcW w:type="dxa" w:w="3303"/>
            <w:shd w:val="clear" w:color="auto" w:fill="EAF1F4"/>
          </w:tcPr>
          <w:p>
            <w:pPr>
              <w:spacing w:after="50" w:before="50" w:line="252" w:lineRule="auto"/>
            </w:pPr>
            <w:r>
              <w:rPr>
                <w:sz w:val="17"/>
              </w:rPr>
              <w:t>TA Pai Management Institute</w:t>
            </w:r>
          </w:p>
        </w:tc>
        <w:tc>
          <w:tcPr>
            <w:tcW w:type="dxa" w:w="850"/>
            <w:shd w:val="clear" w:color="auto" w:fill="EAF1F4"/>
          </w:tcPr>
          <w:p>
            <w:pPr>
              <w:spacing w:after="50" w:before="50" w:line="252" w:lineRule="auto"/>
            </w:pPr>
            <w:r>
              <w:rPr>
                <w:sz w:val="17"/>
              </w:rPr>
              <w:t>Manipal</w:t>
            </w:r>
          </w:p>
        </w:tc>
        <w:tc>
          <w:tcPr>
            <w:tcW w:type="dxa" w:w="850"/>
            <w:shd w:val="clear" w:color="auto" w:fill="EAF1F4"/>
          </w:tcPr>
          <w:p>
            <w:pPr>
              <w:spacing w:after="50" w:before="50" w:line="252" w:lineRule="auto"/>
            </w:pPr>
            <w:r>
              <w:rPr>
                <w:sz w:val="17"/>
              </w:rPr>
              <w:t>66</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w:t>
            </w:r>
          </w:p>
        </w:tc>
        <w:tc>
          <w:tcPr>
            <w:tcW w:type="dxa" w:w="3296"/>
            <w:shd w:val="clear" w:color="auto" w:fill="EAF1F4"/>
          </w:tcPr>
          <w:p>
            <w:pPr>
              <w:spacing w:after="50" w:before="50" w:line="252" w:lineRule="auto"/>
            </w:pPr>
          </w:p>
        </w:tc>
      </w:tr>
      <w:tr>
        <w:tc>
          <w:tcPr>
            <w:tcW w:type="dxa" w:w="850"/>
          </w:tcPr>
          <w:p>
            <w:pPr>
              <w:spacing w:after="50" w:before="50" w:line="252" w:lineRule="auto"/>
            </w:pPr>
            <w:r>
              <w:rPr>
                <w:sz w:val="17"/>
              </w:rPr>
              <w:t>D13</w:t>
            </w:r>
          </w:p>
        </w:tc>
        <w:tc>
          <w:tcPr>
            <w:tcW w:type="dxa" w:w="3303"/>
          </w:tcPr>
          <w:p>
            <w:pPr>
              <w:spacing w:after="50" w:before="50" w:line="252" w:lineRule="auto"/>
            </w:pPr>
            <w:r>
              <w:rPr>
                <w:sz w:val="17"/>
              </w:rPr>
              <w:t>Great Lakes Institute of Management</w:t>
            </w:r>
          </w:p>
        </w:tc>
        <w:tc>
          <w:tcPr>
            <w:tcW w:type="dxa" w:w="850"/>
          </w:tcPr>
          <w:p>
            <w:pPr>
              <w:spacing w:after="50" w:before="50" w:line="252" w:lineRule="auto"/>
            </w:pPr>
            <w:r>
              <w:rPr>
                <w:sz w:val="17"/>
              </w:rPr>
              <w:t>Chennai</w:t>
            </w:r>
          </w:p>
        </w:tc>
        <w:tc>
          <w:tcPr>
            <w:tcW w:type="dxa" w:w="850"/>
          </w:tcPr>
          <w:p>
            <w:pPr>
              <w:spacing w:after="50" w:before="50" w:line="252" w:lineRule="auto"/>
            </w:pPr>
            <w:r>
              <w:rPr>
                <w:sz w:val="17"/>
              </w:rPr>
              <w:t>65</w:t>
            </w:r>
          </w:p>
        </w:tc>
        <w:tc>
          <w:tcPr>
            <w:tcW w:type="dxa" w:w="850"/>
          </w:tcPr>
          <w:p>
            <w:pPr>
              <w:spacing w:after="50" w:before="50" w:line="252" w:lineRule="auto"/>
            </w:pPr>
            <w:r>
              <w:rPr>
                <w:sz w:val="17"/>
              </w:rPr>
              <w:t>2</w:t>
            </w:r>
          </w:p>
        </w:tc>
        <w:tc>
          <w:tcPr>
            <w:tcW w:type="dxa" w:w="850"/>
          </w:tcPr>
          <w:p>
            <w:pPr>
              <w:spacing w:after="50" w:before="50" w:line="252" w:lineRule="auto"/>
            </w:pPr>
            <w:r>
              <w:rPr>
                <w:sz w:val="17"/>
              </w:rPr>
              <w:t>NEG</w:t>
            </w:r>
          </w:p>
        </w:tc>
        <w:tc>
          <w:tcPr>
            <w:tcW w:type="dxa" w:w="3296"/>
          </w:tcPr>
          <w:p>
            <w:pPr>
              <w:spacing w:after="50" w:before="50" w:line="252" w:lineRule="auto"/>
            </w:pPr>
          </w:p>
        </w:tc>
      </w:tr>
      <w:tr>
        <w:tc>
          <w:tcPr>
            <w:tcW w:type="dxa" w:w="850"/>
            <w:shd w:val="clear" w:color="auto" w:fill="EAF1F4"/>
          </w:tcPr>
          <w:p>
            <w:pPr>
              <w:spacing w:after="50" w:before="50" w:line="252" w:lineRule="auto"/>
            </w:pPr>
            <w:r>
              <w:rPr>
                <w:sz w:val="17"/>
              </w:rPr>
              <w:t>D14</w:t>
            </w:r>
          </w:p>
        </w:tc>
        <w:tc>
          <w:tcPr>
            <w:tcW w:type="dxa" w:w="3303"/>
            <w:shd w:val="clear" w:color="auto" w:fill="EAF1F4"/>
          </w:tcPr>
          <w:p>
            <w:pPr>
              <w:spacing w:after="50" w:before="50" w:line="252" w:lineRule="auto"/>
            </w:pPr>
            <w:r>
              <w:rPr>
                <w:sz w:val="17"/>
              </w:rPr>
              <w:t>IMT Ghaziabad</w:t>
            </w:r>
          </w:p>
        </w:tc>
        <w:tc>
          <w:tcPr>
            <w:tcW w:type="dxa" w:w="850"/>
            <w:shd w:val="clear" w:color="auto" w:fill="EAF1F4"/>
          </w:tcPr>
          <w:p>
            <w:pPr>
              <w:spacing w:after="50" w:before="50" w:line="252" w:lineRule="auto"/>
            </w:pPr>
            <w:r>
              <w:rPr>
                <w:sz w:val="17"/>
              </w:rPr>
              <w:t>Ghaziabad</w:t>
            </w:r>
          </w:p>
        </w:tc>
        <w:tc>
          <w:tcPr>
            <w:tcW w:type="dxa" w:w="850"/>
            <w:shd w:val="clear" w:color="auto" w:fill="EAF1F4"/>
          </w:tcPr>
          <w:p>
            <w:pPr>
              <w:spacing w:after="50" w:before="50" w:line="252" w:lineRule="auto"/>
            </w:pPr>
            <w:r>
              <w:rPr>
                <w:sz w:val="17"/>
              </w:rPr>
              <w:t>66</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 WS</w:t>
            </w:r>
          </w:p>
        </w:tc>
        <w:tc>
          <w:tcPr>
            <w:tcW w:type="dxa" w:w="3296"/>
            <w:shd w:val="clear" w:color="auto" w:fill="EAF1F4"/>
          </w:tcPr>
          <w:p>
            <w:pPr>
              <w:spacing w:after="50" w:before="50" w:line="252" w:lineRule="auto"/>
            </w:pPr>
          </w:p>
        </w:tc>
      </w:tr>
      <w:tr>
        <w:tc>
          <w:tcPr>
            <w:tcW w:type="dxa" w:w="850"/>
          </w:tcPr>
          <w:p>
            <w:pPr>
              <w:spacing w:after="50" w:before="50" w:line="252" w:lineRule="auto"/>
            </w:pPr>
            <w:r>
              <w:rPr>
                <w:sz w:val="17"/>
              </w:rPr>
              <w:t>D15</w:t>
            </w:r>
          </w:p>
        </w:tc>
        <w:tc>
          <w:tcPr>
            <w:tcW w:type="dxa" w:w="3303"/>
          </w:tcPr>
          <w:p>
            <w:pPr>
              <w:spacing w:after="50" w:before="50" w:line="252" w:lineRule="auto"/>
            </w:pPr>
            <w:r>
              <w:rPr>
                <w:sz w:val="17"/>
              </w:rPr>
              <w:t>Xavier Institute of Management</w:t>
            </w:r>
          </w:p>
        </w:tc>
        <w:tc>
          <w:tcPr>
            <w:tcW w:type="dxa" w:w="850"/>
          </w:tcPr>
          <w:p>
            <w:pPr>
              <w:spacing w:after="50" w:before="50" w:line="252" w:lineRule="auto"/>
            </w:pPr>
            <w:r>
              <w:rPr>
                <w:sz w:val="17"/>
              </w:rPr>
              <w:t>Bhubaneswar</w:t>
            </w:r>
          </w:p>
        </w:tc>
        <w:tc>
          <w:tcPr>
            <w:tcW w:type="dxa" w:w="850"/>
          </w:tcPr>
          <w:p>
            <w:pPr>
              <w:spacing w:after="50" w:before="50" w:line="252" w:lineRule="auto"/>
            </w:pPr>
            <w:r>
              <w:rPr>
                <w:sz w:val="17"/>
              </w:rPr>
              <w:t>64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NEG</w:t>
            </w:r>
          </w:p>
        </w:tc>
        <w:tc>
          <w:tcPr>
            <w:tcW w:type="dxa" w:w="3296"/>
          </w:tcPr>
          <w:p>
            <w:pPr>
              <w:spacing w:after="50" w:before="50" w:line="252" w:lineRule="auto"/>
            </w:pPr>
          </w:p>
        </w:tc>
      </w:tr>
      <w:tr>
        <w:tc>
          <w:tcPr>
            <w:tcW w:type="dxa" w:w="850"/>
            <w:shd w:val="clear" w:color="auto" w:fill="EAF1F4"/>
          </w:tcPr>
          <w:p>
            <w:pPr>
              <w:spacing w:after="50" w:before="50" w:line="252" w:lineRule="auto"/>
            </w:pPr>
            <w:r>
              <w:rPr>
                <w:sz w:val="17"/>
              </w:rPr>
              <w:t>D16</w:t>
            </w:r>
          </w:p>
        </w:tc>
        <w:tc>
          <w:tcPr>
            <w:tcW w:type="dxa" w:w="3303"/>
            <w:shd w:val="clear" w:color="auto" w:fill="EAF1F4"/>
          </w:tcPr>
          <w:p>
            <w:pPr>
              <w:spacing w:after="50" w:before="50" w:line="252" w:lineRule="auto"/>
            </w:pPr>
            <w:r>
              <w:rPr>
                <w:sz w:val="17"/>
              </w:rPr>
              <w:t>Jamnalal Bajaj Institute of Management Studies</w:t>
            </w:r>
          </w:p>
        </w:tc>
        <w:tc>
          <w:tcPr>
            <w:tcW w:type="dxa" w:w="850"/>
            <w:shd w:val="clear" w:color="auto" w:fill="EAF1F4"/>
          </w:tcPr>
          <w:p>
            <w:pPr>
              <w:spacing w:after="50" w:before="50" w:line="252" w:lineRule="auto"/>
            </w:pPr>
            <w:r>
              <w:rPr>
                <w:sz w:val="17"/>
              </w:rPr>
              <w:t>Mumbai</w:t>
            </w:r>
          </w:p>
        </w:tc>
        <w:tc>
          <w:tcPr>
            <w:tcW w:type="dxa" w:w="850"/>
            <w:shd w:val="clear" w:color="auto" w:fill="EAF1F4"/>
          </w:tcPr>
          <w:p>
            <w:pPr>
              <w:spacing w:after="50" w:before="50" w:line="252" w:lineRule="auto"/>
            </w:pPr>
            <w:r>
              <w:rPr>
                <w:sz w:val="17"/>
              </w:rPr>
              <w:t>65</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NEG</w:t>
            </w:r>
          </w:p>
        </w:tc>
        <w:tc>
          <w:tcPr>
            <w:tcW w:type="dxa" w:w="3296"/>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6. Group E · Technical and multidisciplinary universities</w:t>
      </w:r>
    </w:p>
    <w:p>
      <w:r>
        <w:rPr>
          <w:b/>
        </w:rPr>
        <w:t>Posture: advisory and ODR only.</w:t>
      </w:r>
      <w:r>
        <w:t xml:space="preserve"> Very large student bodies, statutory grievance obligations, incubation cells for the founder-dispute workshop, and technical departments for the ODR hackathon. Almost no ADR competition here.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5321"/>
            <w:shd w:val="clear" w:color="auto" w:fill="10375C"/>
          </w:tcPr>
          <w:p>
            <w:pPr>
              <w:spacing w:after="50" w:before="50"/>
            </w:pPr>
            <w:r>
              <w:rPr>
                <w:b/>
                <w:color w:val="FFFFFF"/>
                <w:sz w:val="17"/>
              </w:rPr>
              <w:t>Institution</w:t>
            </w:r>
          </w:p>
        </w:tc>
        <w:tc>
          <w:tcPr>
            <w:tcW w:type="dxa" w:w="1166"/>
            <w:shd w:val="clear" w:color="auto" w:fill="10375C"/>
          </w:tcPr>
          <w:p>
            <w:pPr>
              <w:spacing w:after="50" w:before="50"/>
            </w:pPr>
            <w:r>
              <w:rPr>
                <w:b/>
                <w:color w:val="FFFFFF"/>
                <w:sz w:val="17"/>
              </w:rPr>
              <w:t>City</w:t>
            </w:r>
          </w:p>
        </w:tc>
        <w:tc>
          <w:tcPr>
            <w:tcW w:type="dxa" w:w="856"/>
            <w:shd w:val="clear" w:color="auto" w:fill="10375C"/>
          </w:tcPr>
          <w:p>
            <w:pPr>
              <w:spacing w:after="50" w:before="50"/>
            </w:pPr>
            <w:r>
              <w:rPr>
                <w:b/>
                <w:color w:val="FFFFFF"/>
                <w:sz w:val="17"/>
              </w:rPr>
              <w:t>Indicative score</w:t>
            </w:r>
          </w:p>
        </w:tc>
        <w:tc>
          <w:tcPr>
            <w:tcW w:type="dxa" w:w="850"/>
            <w:shd w:val="clear" w:color="auto" w:fill="10375C"/>
          </w:tcPr>
          <w:p>
            <w:pPr>
              <w:spacing w:after="50" w:before="50"/>
            </w:pPr>
            <w:r>
              <w:rPr>
                <w:b/>
                <w:color w:val="FFFFFF"/>
                <w:sz w:val="17"/>
              </w:rPr>
              <w:t>Tier</w:t>
            </w:r>
          </w:p>
        </w:tc>
        <w:tc>
          <w:tcPr>
            <w:tcW w:type="dxa" w:w="967"/>
            <w:shd w:val="clear" w:color="auto" w:fill="10375C"/>
          </w:tcPr>
          <w:p>
            <w:pPr>
              <w:spacing w:after="50" w:before="50"/>
            </w:pPr>
            <w:r>
              <w:rPr>
                <w:b/>
                <w:color w:val="FFFFFF"/>
                <w:sz w:val="17"/>
              </w:rPr>
              <w:t>Entry offer</w:t>
            </w:r>
          </w:p>
        </w:tc>
      </w:tr>
      <w:tr>
        <w:tc>
          <w:tcPr>
            <w:tcW w:type="dxa" w:w="850"/>
          </w:tcPr>
          <w:p>
            <w:pPr>
              <w:spacing w:after="50" w:before="50" w:line="252" w:lineRule="auto"/>
            </w:pPr>
            <w:r>
              <w:rPr>
                <w:sz w:val="17"/>
              </w:rPr>
              <w:t>E1</w:t>
            </w:r>
          </w:p>
        </w:tc>
        <w:tc>
          <w:tcPr>
            <w:tcW w:type="dxa" w:w="5321"/>
          </w:tcPr>
          <w:p>
            <w:pPr>
              <w:spacing w:after="50" w:before="50" w:line="252" w:lineRule="auto"/>
            </w:pPr>
            <w:r>
              <w:rPr>
                <w:sz w:val="17"/>
              </w:rPr>
              <w:t>Indian Institute of Technology, Kharagpur (Rajiv Gandhi School of IP Law)</w:t>
            </w:r>
          </w:p>
        </w:tc>
        <w:tc>
          <w:tcPr>
            <w:tcW w:type="dxa" w:w="1166"/>
          </w:tcPr>
          <w:p>
            <w:pPr>
              <w:spacing w:after="50" w:before="50" w:line="252" w:lineRule="auto"/>
            </w:pPr>
            <w:r>
              <w:rPr>
                <w:sz w:val="17"/>
              </w:rPr>
              <w:t>Kharagpur</w:t>
            </w:r>
          </w:p>
        </w:tc>
        <w:tc>
          <w:tcPr>
            <w:tcW w:type="dxa" w:w="856"/>
          </w:tcPr>
          <w:p>
            <w:pPr>
              <w:spacing w:after="50" w:before="50" w:line="252" w:lineRule="auto"/>
            </w:pPr>
            <w:r>
              <w:rPr>
                <w:sz w:val="17"/>
              </w:rPr>
              <w:t>67</w:t>
            </w:r>
          </w:p>
        </w:tc>
        <w:tc>
          <w:tcPr>
            <w:tcW w:type="dxa" w:w="850"/>
          </w:tcPr>
          <w:p>
            <w:pPr>
              <w:spacing w:after="50" w:before="50" w:line="252" w:lineRule="auto"/>
            </w:pPr>
            <w:r>
              <w:rPr>
                <w:sz w:val="17"/>
              </w:rPr>
              <w:t>2</w:t>
            </w:r>
          </w:p>
        </w:tc>
        <w:tc>
          <w:tcPr>
            <w:tcW w:type="dxa" w:w="967"/>
          </w:tcPr>
          <w:p>
            <w:pPr>
              <w:spacing w:after="50" w:before="50" w:line="252" w:lineRule="auto"/>
            </w:pPr>
            <w:r>
              <w:rPr>
                <w:sz w:val="17"/>
              </w:rPr>
              <w:t>FDP, ADV</w:t>
            </w:r>
          </w:p>
        </w:tc>
      </w:tr>
      <w:tr>
        <w:tc>
          <w:tcPr>
            <w:tcW w:type="dxa" w:w="850"/>
            <w:shd w:val="clear" w:color="auto" w:fill="EAF1F4"/>
          </w:tcPr>
          <w:p>
            <w:pPr>
              <w:spacing w:after="50" w:before="50" w:line="252" w:lineRule="auto"/>
            </w:pPr>
            <w:r>
              <w:rPr>
                <w:sz w:val="17"/>
              </w:rPr>
              <w:t>E2</w:t>
            </w:r>
          </w:p>
        </w:tc>
        <w:tc>
          <w:tcPr>
            <w:tcW w:type="dxa" w:w="5321"/>
            <w:shd w:val="clear" w:color="auto" w:fill="EAF1F4"/>
          </w:tcPr>
          <w:p>
            <w:pPr>
              <w:spacing w:after="50" w:before="50" w:line="252" w:lineRule="auto"/>
            </w:pPr>
            <w:r>
              <w:rPr>
                <w:sz w:val="17"/>
              </w:rPr>
              <w:t>Indian Institute of Technology, Madras</w:t>
            </w:r>
          </w:p>
        </w:tc>
        <w:tc>
          <w:tcPr>
            <w:tcW w:type="dxa" w:w="1166"/>
            <w:shd w:val="clear" w:color="auto" w:fill="EAF1F4"/>
          </w:tcPr>
          <w:p>
            <w:pPr>
              <w:spacing w:after="50" w:before="50" w:line="252" w:lineRule="auto"/>
            </w:pPr>
            <w:r>
              <w:rPr>
                <w:sz w:val="17"/>
              </w:rPr>
              <w:t>Chennai</w:t>
            </w:r>
          </w:p>
        </w:tc>
        <w:tc>
          <w:tcPr>
            <w:tcW w:type="dxa" w:w="856"/>
            <w:shd w:val="clear" w:color="auto" w:fill="EAF1F4"/>
          </w:tcPr>
          <w:p>
            <w:pPr>
              <w:spacing w:after="50" w:before="50" w:line="252" w:lineRule="auto"/>
            </w:pPr>
            <w:r>
              <w:rPr>
                <w:sz w:val="17"/>
              </w:rPr>
              <w:t>60</w:t>
            </w:r>
          </w:p>
        </w:tc>
        <w:tc>
          <w:tcPr>
            <w:tcW w:type="dxa" w:w="850"/>
            <w:shd w:val="clear" w:color="auto" w:fill="EAF1F4"/>
          </w:tcPr>
          <w:p>
            <w:pPr>
              <w:spacing w:after="50" w:before="50" w:line="252" w:lineRule="auto"/>
            </w:pPr>
            <w:r>
              <w:rPr>
                <w:sz w:val="17"/>
              </w:rPr>
              <w:t>3</w:t>
            </w:r>
          </w:p>
        </w:tc>
        <w:tc>
          <w:tcPr>
            <w:tcW w:type="dxa" w:w="967"/>
            <w:shd w:val="clear" w:color="auto" w:fill="EAF1F4"/>
          </w:tcPr>
          <w:p>
            <w:pPr>
              <w:spacing w:after="50" w:before="50" w:line="252" w:lineRule="auto"/>
            </w:pPr>
            <w:r>
              <w:rPr>
                <w:sz w:val="17"/>
              </w:rPr>
              <w:t>ADV, ODR</w:t>
            </w:r>
          </w:p>
        </w:tc>
      </w:tr>
      <w:tr>
        <w:tc>
          <w:tcPr>
            <w:tcW w:type="dxa" w:w="850"/>
          </w:tcPr>
          <w:p>
            <w:pPr>
              <w:spacing w:after="50" w:before="50" w:line="252" w:lineRule="auto"/>
            </w:pPr>
            <w:r>
              <w:rPr>
                <w:sz w:val="17"/>
              </w:rPr>
              <w:t>E3</w:t>
            </w:r>
          </w:p>
        </w:tc>
        <w:tc>
          <w:tcPr>
            <w:tcW w:type="dxa" w:w="5321"/>
          </w:tcPr>
          <w:p>
            <w:pPr>
              <w:spacing w:after="50" w:before="50" w:line="252" w:lineRule="auto"/>
            </w:pPr>
            <w:r>
              <w:rPr>
                <w:sz w:val="17"/>
              </w:rPr>
              <w:t>Indian Institute of Technology, Bombay</w:t>
            </w:r>
          </w:p>
        </w:tc>
        <w:tc>
          <w:tcPr>
            <w:tcW w:type="dxa" w:w="1166"/>
          </w:tcPr>
          <w:p>
            <w:pPr>
              <w:spacing w:after="50" w:before="50" w:line="252" w:lineRule="auto"/>
            </w:pPr>
            <w:r>
              <w:rPr>
                <w:sz w:val="17"/>
              </w:rPr>
              <w:t>Mumbai</w:t>
            </w:r>
          </w:p>
        </w:tc>
        <w:tc>
          <w:tcPr>
            <w:tcW w:type="dxa" w:w="856"/>
          </w:tcPr>
          <w:p>
            <w:pPr>
              <w:spacing w:after="50" w:before="50" w:line="252" w:lineRule="auto"/>
            </w:pPr>
            <w:r>
              <w:rPr>
                <w:sz w:val="17"/>
              </w:rPr>
              <w:t>60</w:t>
            </w:r>
          </w:p>
        </w:tc>
        <w:tc>
          <w:tcPr>
            <w:tcW w:type="dxa" w:w="850"/>
          </w:tcPr>
          <w:p>
            <w:pPr>
              <w:spacing w:after="50" w:before="50" w:line="252" w:lineRule="auto"/>
            </w:pPr>
            <w:r>
              <w:rPr>
                <w:sz w:val="17"/>
              </w:rPr>
              <w:t>3</w:t>
            </w:r>
          </w:p>
        </w:tc>
        <w:tc>
          <w:tcPr>
            <w:tcW w:type="dxa" w:w="967"/>
          </w:tcPr>
          <w:p>
            <w:pPr>
              <w:spacing w:after="50" w:before="50" w:line="252" w:lineRule="auto"/>
            </w:pPr>
            <w:r>
              <w:rPr>
                <w:sz w:val="17"/>
              </w:rPr>
              <w:t>ADV, ODR</w:t>
            </w:r>
          </w:p>
        </w:tc>
      </w:tr>
      <w:tr>
        <w:tc>
          <w:tcPr>
            <w:tcW w:type="dxa" w:w="850"/>
            <w:shd w:val="clear" w:color="auto" w:fill="EAF1F4"/>
          </w:tcPr>
          <w:p>
            <w:pPr>
              <w:spacing w:after="50" w:before="50" w:line="252" w:lineRule="auto"/>
            </w:pPr>
            <w:r>
              <w:rPr>
                <w:sz w:val="17"/>
              </w:rPr>
              <w:t>E4</w:t>
            </w:r>
          </w:p>
        </w:tc>
        <w:tc>
          <w:tcPr>
            <w:tcW w:type="dxa" w:w="5321"/>
            <w:shd w:val="clear" w:color="auto" w:fill="EAF1F4"/>
          </w:tcPr>
          <w:p>
            <w:pPr>
              <w:spacing w:after="50" w:before="50" w:line="252" w:lineRule="auto"/>
            </w:pPr>
            <w:r>
              <w:rPr>
                <w:sz w:val="17"/>
              </w:rPr>
              <w:t>Vellore Institute of Technology</w:t>
            </w:r>
          </w:p>
        </w:tc>
        <w:tc>
          <w:tcPr>
            <w:tcW w:type="dxa" w:w="1166"/>
            <w:shd w:val="clear" w:color="auto" w:fill="EAF1F4"/>
          </w:tcPr>
          <w:p>
            <w:pPr>
              <w:spacing w:after="50" w:before="50" w:line="252" w:lineRule="auto"/>
            </w:pPr>
            <w:r>
              <w:rPr>
                <w:sz w:val="17"/>
              </w:rPr>
              <w:t>Vellore</w:t>
            </w:r>
          </w:p>
        </w:tc>
        <w:tc>
          <w:tcPr>
            <w:tcW w:type="dxa" w:w="856"/>
            <w:shd w:val="clear" w:color="auto" w:fill="EAF1F4"/>
          </w:tcPr>
          <w:p>
            <w:pPr>
              <w:spacing w:after="50" w:before="50" w:line="252" w:lineRule="auto"/>
            </w:pPr>
            <w:r>
              <w:rPr>
                <w:sz w:val="17"/>
              </w:rPr>
              <w:t>62</w:t>
            </w:r>
          </w:p>
        </w:tc>
        <w:tc>
          <w:tcPr>
            <w:tcW w:type="dxa" w:w="850"/>
            <w:shd w:val="clear" w:color="auto" w:fill="EAF1F4"/>
          </w:tcPr>
          <w:p>
            <w:pPr>
              <w:spacing w:after="50" w:before="50" w:line="252" w:lineRule="auto"/>
            </w:pPr>
            <w:r>
              <w:rPr>
                <w:sz w:val="17"/>
              </w:rPr>
              <w:t>3</w:t>
            </w:r>
          </w:p>
        </w:tc>
        <w:tc>
          <w:tcPr>
            <w:tcW w:type="dxa" w:w="967"/>
            <w:shd w:val="clear" w:color="auto" w:fill="EAF1F4"/>
          </w:tcPr>
          <w:p>
            <w:pPr>
              <w:spacing w:after="50" w:before="50" w:line="252" w:lineRule="auto"/>
            </w:pPr>
            <w:r>
              <w:rPr>
                <w:sz w:val="17"/>
              </w:rPr>
              <w:t>ADV</w:t>
            </w:r>
          </w:p>
        </w:tc>
      </w:tr>
      <w:tr>
        <w:tc>
          <w:tcPr>
            <w:tcW w:type="dxa" w:w="850"/>
          </w:tcPr>
          <w:p>
            <w:pPr>
              <w:spacing w:after="50" w:before="50" w:line="252" w:lineRule="auto"/>
            </w:pPr>
            <w:r>
              <w:rPr>
                <w:sz w:val="17"/>
              </w:rPr>
              <w:t>E5</w:t>
            </w:r>
          </w:p>
        </w:tc>
        <w:tc>
          <w:tcPr>
            <w:tcW w:type="dxa" w:w="5321"/>
          </w:tcPr>
          <w:p>
            <w:pPr>
              <w:spacing w:after="50" w:before="50" w:line="252" w:lineRule="auto"/>
            </w:pPr>
            <w:r>
              <w:rPr>
                <w:sz w:val="17"/>
              </w:rPr>
              <w:t>Amrita Vishwa Vidyapeetham</w:t>
            </w:r>
          </w:p>
        </w:tc>
        <w:tc>
          <w:tcPr>
            <w:tcW w:type="dxa" w:w="1166"/>
          </w:tcPr>
          <w:p>
            <w:pPr>
              <w:spacing w:after="50" w:before="50" w:line="252" w:lineRule="auto"/>
            </w:pPr>
            <w:r>
              <w:rPr>
                <w:sz w:val="17"/>
              </w:rPr>
              <w:t>Coimbatore</w:t>
            </w:r>
          </w:p>
        </w:tc>
        <w:tc>
          <w:tcPr>
            <w:tcW w:type="dxa" w:w="856"/>
          </w:tcPr>
          <w:p>
            <w:pPr>
              <w:spacing w:after="50" w:before="50" w:line="252" w:lineRule="auto"/>
            </w:pPr>
            <w:r>
              <w:rPr>
                <w:sz w:val="17"/>
              </w:rPr>
              <w:t>61</w:t>
            </w:r>
          </w:p>
        </w:tc>
        <w:tc>
          <w:tcPr>
            <w:tcW w:type="dxa" w:w="850"/>
          </w:tcPr>
          <w:p>
            <w:pPr>
              <w:spacing w:after="50" w:before="50" w:line="252" w:lineRule="auto"/>
            </w:pPr>
            <w:r>
              <w:rPr>
                <w:sz w:val="17"/>
              </w:rPr>
              <w:t>3</w:t>
            </w:r>
          </w:p>
        </w:tc>
        <w:tc>
          <w:tcPr>
            <w:tcW w:type="dxa" w:w="967"/>
          </w:tcPr>
          <w:p>
            <w:pPr>
              <w:spacing w:after="50" w:before="50" w:line="252" w:lineRule="auto"/>
            </w:pPr>
            <w:r>
              <w:rPr>
                <w:sz w:val="17"/>
              </w:rPr>
              <w:t>ADV</w:t>
            </w:r>
          </w:p>
        </w:tc>
      </w:tr>
      <w:tr>
        <w:tc>
          <w:tcPr>
            <w:tcW w:type="dxa" w:w="850"/>
            <w:shd w:val="clear" w:color="auto" w:fill="EAF1F4"/>
          </w:tcPr>
          <w:p>
            <w:pPr>
              <w:spacing w:after="50" w:before="50" w:line="252" w:lineRule="auto"/>
            </w:pPr>
            <w:r>
              <w:rPr>
                <w:sz w:val="17"/>
              </w:rPr>
              <w:t>E6</w:t>
            </w:r>
          </w:p>
        </w:tc>
        <w:tc>
          <w:tcPr>
            <w:tcW w:type="dxa" w:w="5321"/>
            <w:shd w:val="clear" w:color="auto" w:fill="EAF1F4"/>
          </w:tcPr>
          <w:p>
            <w:pPr>
              <w:spacing w:after="50" w:before="50" w:line="252" w:lineRule="auto"/>
            </w:pPr>
            <w:r>
              <w:rPr>
                <w:sz w:val="17"/>
              </w:rPr>
              <w:t>Lovely Professional University</w:t>
            </w:r>
          </w:p>
        </w:tc>
        <w:tc>
          <w:tcPr>
            <w:tcW w:type="dxa" w:w="1166"/>
            <w:shd w:val="clear" w:color="auto" w:fill="EAF1F4"/>
          </w:tcPr>
          <w:p>
            <w:pPr>
              <w:spacing w:after="50" w:before="50" w:line="252" w:lineRule="auto"/>
            </w:pPr>
            <w:r>
              <w:rPr>
                <w:sz w:val="17"/>
              </w:rPr>
              <w:t>Phagwara</w:t>
            </w:r>
          </w:p>
        </w:tc>
        <w:tc>
          <w:tcPr>
            <w:tcW w:type="dxa" w:w="856"/>
            <w:shd w:val="clear" w:color="auto" w:fill="EAF1F4"/>
          </w:tcPr>
          <w:p>
            <w:pPr>
              <w:spacing w:after="50" w:before="50" w:line="252" w:lineRule="auto"/>
            </w:pPr>
            <w:r>
              <w:rPr>
                <w:sz w:val="17"/>
              </w:rPr>
              <w:t>63</w:t>
            </w:r>
          </w:p>
        </w:tc>
        <w:tc>
          <w:tcPr>
            <w:tcW w:type="dxa" w:w="850"/>
            <w:shd w:val="clear" w:color="auto" w:fill="EAF1F4"/>
          </w:tcPr>
          <w:p>
            <w:pPr>
              <w:spacing w:after="50" w:before="50" w:line="252" w:lineRule="auto"/>
            </w:pPr>
            <w:r>
              <w:rPr>
                <w:sz w:val="17"/>
              </w:rPr>
              <w:t>3</w:t>
            </w:r>
          </w:p>
        </w:tc>
        <w:tc>
          <w:tcPr>
            <w:tcW w:type="dxa" w:w="967"/>
            <w:shd w:val="clear" w:color="auto" w:fill="EAF1F4"/>
          </w:tcPr>
          <w:p>
            <w:pPr>
              <w:spacing w:after="50" w:before="50" w:line="252" w:lineRule="auto"/>
            </w:pPr>
            <w:r>
              <w:rPr>
                <w:sz w:val="17"/>
              </w:rPr>
              <w:t>ADV, WS</w:t>
            </w:r>
          </w:p>
        </w:tc>
      </w:tr>
      <w:tr>
        <w:tc>
          <w:tcPr>
            <w:tcW w:type="dxa" w:w="850"/>
          </w:tcPr>
          <w:p>
            <w:pPr>
              <w:spacing w:after="50" w:before="50" w:line="252" w:lineRule="auto"/>
            </w:pPr>
            <w:r>
              <w:rPr>
                <w:sz w:val="17"/>
              </w:rPr>
              <w:t>E7</w:t>
            </w:r>
          </w:p>
        </w:tc>
        <w:tc>
          <w:tcPr>
            <w:tcW w:type="dxa" w:w="5321"/>
          </w:tcPr>
          <w:p>
            <w:pPr>
              <w:spacing w:after="50" w:before="50" w:line="252" w:lineRule="auto"/>
            </w:pPr>
            <w:r>
              <w:rPr>
                <w:sz w:val="17"/>
              </w:rPr>
              <w:t>Chandigarh University</w:t>
            </w:r>
          </w:p>
        </w:tc>
        <w:tc>
          <w:tcPr>
            <w:tcW w:type="dxa" w:w="1166"/>
          </w:tcPr>
          <w:p>
            <w:pPr>
              <w:spacing w:after="50" w:before="50" w:line="252" w:lineRule="auto"/>
            </w:pPr>
            <w:r>
              <w:rPr>
                <w:sz w:val="17"/>
              </w:rPr>
              <w:t>Mohali</w:t>
            </w:r>
          </w:p>
        </w:tc>
        <w:tc>
          <w:tcPr>
            <w:tcW w:type="dxa" w:w="856"/>
          </w:tcPr>
          <w:p>
            <w:pPr>
              <w:spacing w:after="50" w:before="50" w:line="252" w:lineRule="auto"/>
            </w:pPr>
            <w:r>
              <w:rPr>
                <w:sz w:val="17"/>
              </w:rPr>
              <w:t>62</w:t>
            </w:r>
          </w:p>
        </w:tc>
        <w:tc>
          <w:tcPr>
            <w:tcW w:type="dxa" w:w="850"/>
          </w:tcPr>
          <w:p>
            <w:pPr>
              <w:spacing w:after="50" w:before="50" w:line="252" w:lineRule="auto"/>
            </w:pPr>
            <w:r>
              <w:rPr>
                <w:sz w:val="17"/>
              </w:rPr>
              <w:t>3</w:t>
            </w:r>
          </w:p>
        </w:tc>
        <w:tc>
          <w:tcPr>
            <w:tcW w:type="dxa" w:w="967"/>
          </w:tcPr>
          <w:p>
            <w:pPr>
              <w:spacing w:after="50" w:before="50" w:line="252" w:lineRule="auto"/>
            </w:pPr>
            <w:r>
              <w:rPr>
                <w:sz w:val="17"/>
              </w:rPr>
              <w:t>ADV, WS</w:t>
            </w:r>
          </w:p>
        </w:tc>
      </w:tr>
      <w:tr>
        <w:tc>
          <w:tcPr>
            <w:tcW w:type="dxa" w:w="850"/>
            <w:shd w:val="clear" w:color="auto" w:fill="EAF1F4"/>
          </w:tcPr>
          <w:p>
            <w:pPr>
              <w:spacing w:after="50" w:before="50" w:line="252" w:lineRule="auto"/>
            </w:pPr>
            <w:r>
              <w:rPr>
                <w:sz w:val="17"/>
              </w:rPr>
              <w:t>E8</w:t>
            </w:r>
          </w:p>
        </w:tc>
        <w:tc>
          <w:tcPr>
            <w:tcW w:type="dxa" w:w="5321"/>
            <w:shd w:val="clear" w:color="auto" w:fill="EAF1F4"/>
          </w:tcPr>
          <w:p>
            <w:pPr>
              <w:spacing w:after="50" w:before="50" w:line="252" w:lineRule="auto"/>
            </w:pPr>
            <w:r>
              <w:rPr>
                <w:sz w:val="17"/>
              </w:rPr>
              <w:t>Shoolini University</w:t>
            </w:r>
          </w:p>
        </w:tc>
        <w:tc>
          <w:tcPr>
            <w:tcW w:type="dxa" w:w="1166"/>
            <w:shd w:val="clear" w:color="auto" w:fill="EAF1F4"/>
          </w:tcPr>
          <w:p>
            <w:pPr>
              <w:spacing w:after="50" w:before="50" w:line="252" w:lineRule="auto"/>
            </w:pPr>
            <w:r>
              <w:rPr>
                <w:sz w:val="17"/>
              </w:rPr>
              <w:t>Solan</w:t>
            </w:r>
          </w:p>
        </w:tc>
        <w:tc>
          <w:tcPr>
            <w:tcW w:type="dxa" w:w="856"/>
            <w:shd w:val="clear" w:color="auto" w:fill="EAF1F4"/>
          </w:tcPr>
          <w:p>
            <w:pPr>
              <w:spacing w:after="50" w:before="50" w:line="252" w:lineRule="auto"/>
            </w:pPr>
            <w:r>
              <w:rPr>
                <w:sz w:val="17"/>
              </w:rPr>
              <w:t>57</w:t>
            </w:r>
          </w:p>
        </w:tc>
        <w:tc>
          <w:tcPr>
            <w:tcW w:type="dxa" w:w="850"/>
            <w:shd w:val="clear" w:color="auto" w:fill="EAF1F4"/>
          </w:tcPr>
          <w:p>
            <w:pPr>
              <w:spacing w:after="50" w:before="50" w:line="252" w:lineRule="auto"/>
            </w:pPr>
            <w:r>
              <w:rPr>
                <w:sz w:val="17"/>
              </w:rPr>
              <w:t>3</w:t>
            </w:r>
          </w:p>
        </w:tc>
        <w:tc>
          <w:tcPr>
            <w:tcW w:type="dxa" w:w="967"/>
            <w:shd w:val="clear" w:color="auto" w:fill="EAF1F4"/>
          </w:tcPr>
          <w:p>
            <w:pPr>
              <w:spacing w:after="50" w:before="50" w:line="252" w:lineRule="auto"/>
            </w:pPr>
            <w:r>
              <w:rPr>
                <w:sz w:val="17"/>
              </w:rPr>
              <w:t>ADV</w:t>
            </w:r>
          </w:p>
        </w:tc>
      </w:tr>
      <w:tr>
        <w:tc>
          <w:tcPr>
            <w:tcW w:type="dxa" w:w="850"/>
          </w:tcPr>
          <w:p>
            <w:pPr>
              <w:spacing w:after="50" w:before="50" w:line="252" w:lineRule="auto"/>
            </w:pPr>
            <w:r>
              <w:rPr>
                <w:sz w:val="17"/>
              </w:rPr>
              <w:t>E9</w:t>
            </w:r>
          </w:p>
        </w:tc>
        <w:tc>
          <w:tcPr>
            <w:tcW w:type="dxa" w:w="5321"/>
          </w:tcPr>
          <w:p>
            <w:pPr>
              <w:spacing w:after="50" w:before="50" w:line="252" w:lineRule="auto"/>
            </w:pPr>
            <w:r>
              <w:rPr>
                <w:sz w:val="17"/>
              </w:rPr>
              <w:t>Graphic Era University</w:t>
            </w:r>
          </w:p>
        </w:tc>
        <w:tc>
          <w:tcPr>
            <w:tcW w:type="dxa" w:w="1166"/>
          </w:tcPr>
          <w:p>
            <w:pPr>
              <w:spacing w:after="50" w:before="50" w:line="252" w:lineRule="auto"/>
            </w:pPr>
            <w:r>
              <w:rPr>
                <w:sz w:val="17"/>
              </w:rPr>
              <w:t>Dehradun</w:t>
            </w:r>
          </w:p>
        </w:tc>
        <w:tc>
          <w:tcPr>
            <w:tcW w:type="dxa" w:w="856"/>
          </w:tcPr>
          <w:p>
            <w:pPr>
              <w:spacing w:after="50" w:before="50" w:line="252" w:lineRule="auto"/>
            </w:pPr>
            <w:r>
              <w:rPr>
                <w:sz w:val="17"/>
              </w:rPr>
              <w:t>57</w:t>
            </w:r>
          </w:p>
        </w:tc>
        <w:tc>
          <w:tcPr>
            <w:tcW w:type="dxa" w:w="850"/>
          </w:tcPr>
          <w:p>
            <w:pPr>
              <w:spacing w:after="50" w:before="50" w:line="252" w:lineRule="auto"/>
            </w:pPr>
            <w:r>
              <w:rPr>
                <w:sz w:val="17"/>
              </w:rPr>
              <w:t>3</w:t>
            </w:r>
          </w:p>
        </w:tc>
        <w:tc>
          <w:tcPr>
            <w:tcW w:type="dxa" w:w="967"/>
          </w:tcPr>
          <w:p>
            <w:pPr>
              <w:spacing w:after="50" w:before="50" w:line="252" w:lineRule="auto"/>
            </w:pPr>
            <w:r>
              <w:rPr>
                <w:sz w:val="17"/>
              </w:rPr>
              <w:t>ADV</w:t>
            </w:r>
          </w:p>
        </w:tc>
      </w:tr>
      <w:tr>
        <w:tc>
          <w:tcPr>
            <w:tcW w:type="dxa" w:w="850"/>
            <w:shd w:val="clear" w:color="auto" w:fill="EAF1F4"/>
          </w:tcPr>
          <w:p>
            <w:pPr>
              <w:spacing w:after="50" w:before="50" w:line="252" w:lineRule="auto"/>
            </w:pPr>
            <w:r>
              <w:rPr>
                <w:sz w:val="17"/>
              </w:rPr>
              <w:t>E10</w:t>
            </w:r>
          </w:p>
        </w:tc>
        <w:tc>
          <w:tcPr>
            <w:tcW w:type="dxa" w:w="5321"/>
            <w:shd w:val="clear" w:color="auto" w:fill="EAF1F4"/>
          </w:tcPr>
          <w:p>
            <w:pPr>
              <w:spacing w:after="50" w:before="50" w:line="252" w:lineRule="auto"/>
            </w:pPr>
            <w:r>
              <w:rPr>
                <w:sz w:val="17"/>
              </w:rPr>
              <w:t>Sharda University</w:t>
            </w:r>
          </w:p>
        </w:tc>
        <w:tc>
          <w:tcPr>
            <w:tcW w:type="dxa" w:w="1166"/>
            <w:shd w:val="clear" w:color="auto" w:fill="EAF1F4"/>
          </w:tcPr>
          <w:p>
            <w:pPr>
              <w:spacing w:after="50" w:before="50" w:line="252" w:lineRule="auto"/>
            </w:pPr>
            <w:r>
              <w:rPr>
                <w:sz w:val="17"/>
              </w:rPr>
              <w:t>Greater Noida</w:t>
            </w:r>
          </w:p>
        </w:tc>
        <w:tc>
          <w:tcPr>
            <w:tcW w:type="dxa" w:w="856"/>
            <w:shd w:val="clear" w:color="auto" w:fill="EAF1F4"/>
          </w:tcPr>
          <w:p>
            <w:pPr>
              <w:spacing w:after="50" w:before="50" w:line="252" w:lineRule="auto"/>
            </w:pPr>
            <w:r>
              <w:rPr>
                <w:sz w:val="17"/>
              </w:rPr>
              <w:t>60</w:t>
            </w:r>
          </w:p>
        </w:tc>
        <w:tc>
          <w:tcPr>
            <w:tcW w:type="dxa" w:w="850"/>
            <w:shd w:val="clear" w:color="auto" w:fill="EAF1F4"/>
          </w:tcPr>
          <w:p>
            <w:pPr>
              <w:spacing w:after="50" w:before="50" w:line="252" w:lineRule="auto"/>
            </w:pPr>
            <w:r>
              <w:rPr>
                <w:sz w:val="17"/>
              </w:rPr>
              <w:t>3</w:t>
            </w:r>
          </w:p>
        </w:tc>
        <w:tc>
          <w:tcPr>
            <w:tcW w:type="dxa" w:w="967"/>
            <w:shd w:val="clear" w:color="auto" w:fill="EAF1F4"/>
          </w:tcPr>
          <w:p>
            <w:pPr>
              <w:spacing w:after="50" w:before="50" w:line="252" w:lineRule="auto"/>
            </w:pPr>
            <w:r>
              <w:rPr>
                <w:sz w:val="17"/>
              </w:rPr>
              <w:t>ADV, WS</w:t>
            </w:r>
          </w:p>
        </w:tc>
      </w:tr>
    </w:tbl>
    <w:p>
      <w:pPr>
        <w:spacing w:after="80" w:before="0"/>
      </w:pPr>
    </w:p>
    <w:p>
      <w:pPr>
        <w:spacing w:before="80" w:after="160"/>
        <w:pBdr>
          <w:bottom w:val="single" w:sz="6" w:space="1" w:color="C9D6DE"/>
        </w:pBdr>
      </w:pPr>
    </w:p>
    <w:p>
      <w:pPr>
        <w:pStyle w:val="Heading1"/>
        <w:pBdr>
          <w:bottom w:val="single" w:sz="8" w:space="4" w:color="C9D6DE"/>
        </w:pBdr>
      </w:pPr>
      <w:r>
        <w:t>7. Approach sequence — first ninety days</w:t>
      </w:r>
    </w:p>
    <w:p>
      <w:r>
        <w:t>The order is driven by the revised sequencing at 01.6: advisory and coaching first, bench-dependent offerings later.</w:t>
      </w:r>
    </w:p>
    <w:p>
      <w:pPr>
        <w:pStyle w:val="Heading2"/>
      </w:pPr>
      <w:r>
        <w:t>7.1 Wave 1, weeks 1–4 · Advisory, to Registrars</w:t>
      </w:r>
    </w:p>
    <w:p>
      <w:r>
        <w:rPr>
          <w:b/>
        </w:rPr>
        <w:t>Ten approaches. Objective: three advisory retainers.</w:t>
      </w:r>
      <w:r>
        <w:t xml:space="preserve"> These require no MOU, no tier and no trainer, and they are the fastest revenue in the model.</w:t>
      </w:r>
    </w:p>
    <w:p>
      <w:r>
        <w:t>C4 · C6 · C7 · C10 · B11 · B12 · B9 · E6 · E7 · E10</w:t>
      </w:r>
    </w:p>
    <w:p>
      <w:pPr>
        <w:pStyle w:val="Heading2"/>
      </w:pPr>
      <w:r>
        <w:t>7.2 Wave 2, weeks 3–8 · Coaching, to ADR centre and moot committee heads</w:t>
      </w:r>
    </w:p>
    <w:p>
      <w:r>
        <w:rPr>
          <w:b/>
        </w:rPr>
        <w:t>Twelve approaches. Objective: eight coaching engagements before the February circuit.</w:t>
      </w:r>
    </w:p>
    <w:p>
      <w:r>
        <w:t>A1 · A2 · A3 · A4 · A5 · A6 · A7 · A12 · B1 · B2 · B6 · C5</w:t>
      </w:r>
    </w:p>
    <w:p>
      <w:pPr>
        <w:pStyle w:val="Heading2"/>
      </w:pPr>
      <w:r>
        <w:t>7.3 Wave 3, weeks 5–10 · Faculty development, to Deans</w:t>
      </w:r>
    </w:p>
    <w:p>
      <w:r>
        <w:rPr>
          <w:b/>
        </w:rPr>
        <w:t>Ten approaches. Objective: six FDPs.</w:t>
      </w:r>
    </w:p>
    <w:p>
      <w:r>
        <w:t>B2 · B5 · B6 · B8 · B9 · B10 · B13 · A5 · A9 · E1</w:t>
      </w:r>
    </w:p>
    <w:p>
      <w:pPr>
        <w:pStyle w:val="Heading2"/>
      </w:pPr>
      <w:r>
        <w:t>7.4 Wave 4, weeks 8–12 · Negotiation, to management schools</w:t>
      </w:r>
    </w:p>
    <w:p>
      <w:r>
        <w:rPr>
          <w:b/>
        </w:rPr>
        <w:t>Ten approaches. Objective: four workshop blocks and one anchor relationship.</w:t>
      </w:r>
    </w:p>
    <w:p>
      <w:r>
        <w:t>D9 · D6 · D5 · D1 · D2 · D10 · D14 · D8 · D11 · D16</w:t>
      </w:r>
    </w:p>
    <w:p>
      <w:pPr>
        <w:spacing w:before="80" w:after="160"/>
        <w:pBdr>
          <w:bottom w:val="single" w:sz="6" w:space="1" w:color="C9D6DE"/>
        </w:pBdr>
      </w:pPr>
    </w:p>
    <w:p>
      <w:pPr>
        <w:pStyle w:val="Heading1"/>
        <w:pBdr>
          <w:bottom w:val="single" w:sz="8" w:space="4" w:color="C9D6DE"/>
        </w:pBdr>
      </w:pPr>
      <w:r>
        <w:t>8. Anchor candidates</w:t>
      </w:r>
    </w:p>
    <w:p>
      <w:r>
        <w:t xml:space="preserve">Four institutions score at Tier 1 on desk assessment and warrant deliberate cultivation. </w:t>
      </w:r>
      <w:r>
        <w:rPr>
          <w:b/>
        </w:rPr>
        <w:t>None should be approached with a full partnership proposition at first contact.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560"/>
            <w:shd w:val="clear" w:color="auto" w:fill="10375C"/>
          </w:tcPr>
          <w:p>
            <w:pPr>
              <w:spacing w:after="50" w:before="50"/>
            </w:pPr>
            <w:r>
              <w:rPr>
                <w:b/>
                <w:color w:val="FFFFFF"/>
                <w:sz w:val="17"/>
              </w:rPr>
              <w:t>Institution</w:t>
            </w:r>
          </w:p>
        </w:tc>
        <w:tc>
          <w:tcPr>
            <w:tcW w:type="dxa" w:w="2907"/>
            <w:shd w:val="clear" w:color="auto" w:fill="10375C"/>
          </w:tcPr>
          <w:p>
            <w:pPr>
              <w:spacing w:after="50" w:before="50"/>
            </w:pPr>
            <w:r>
              <w:rPr>
                <w:b/>
                <w:color w:val="FFFFFF"/>
                <w:sz w:val="17"/>
              </w:rPr>
              <w:t>Why</w:t>
            </w:r>
          </w:p>
        </w:tc>
        <w:tc>
          <w:tcPr>
            <w:tcW w:type="dxa" w:w="2093"/>
            <w:shd w:val="clear" w:color="auto" w:fill="10375C"/>
          </w:tcPr>
          <w:p>
            <w:pPr>
              <w:spacing w:after="50" w:before="50"/>
            </w:pPr>
            <w:r>
              <w:rPr>
                <w:b/>
                <w:color w:val="FFFFFF"/>
                <w:sz w:val="17"/>
              </w:rPr>
              <w:t>Entry route</w:t>
            </w:r>
          </w:p>
        </w:tc>
        <w:tc>
          <w:tcPr>
            <w:tcW w:type="dxa" w:w="2907"/>
            <w:shd w:val="clear" w:color="auto" w:fill="10375C"/>
          </w:tcPr>
          <w:p>
            <w:pPr>
              <w:spacing w:after="50" w:before="50"/>
            </w:pPr>
            <w:r>
              <w:rPr>
                <w:b/>
                <w:color w:val="FFFFFF"/>
                <w:sz w:val="17"/>
              </w:rPr>
              <w:t>What Tier 1 would look like</w:t>
            </w:r>
          </w:p>
        </w:tc>
      </w:tr>
      <w:tr>
        <w:tc>
          <w:tcPr>
            <w:tcW w:type="dxa" w:w="1560"/>
          </w:tcPr>
          <w:p>
            <w:pPr>
              <w:spacing w:after="50" w:before="50" w:line="252" w:lineRule="auto"/>
            </w:pPr>
            <w:r>
              <w:rPr>
                <w:b/>
                <w:sz w:val="17"/>
              </w:rPr>
              <w:t>Symbiosis Law School, Pune</w:t>
            </w:r>
          </w:p>
        </w:tc>
        <w:tc>
          <w:tcPr>
            <w:tcW w:type="dxa" w:w="2907"/>
          </w:tcPr>
          <w:p>
            <w:pPr>
              <w:spacing w:after="50" w:before="50" w:line="252" w:lineRule="auto"/>
            </w:pPr>
            <w:r>
              <w:rPr>
                <w:sz w:val="17"/>
              </w:rPr>
              <w:t>Large cohort, multi-campus, commercial mindset, Pune has trainer supply</w:t>
            </w:r>
          </w:p>
        </w:tc>
        <w:tc>
          <w:tcPr>
            <w:tcW w:type="dxa" w:w="2093"/>
          </w:tcPr>
          <w:p>
            <w:pPr>
              <w:spacing w:after="50" w:before="50" w:line="252" w:lineRule="auto"/>
            </w:pPr>
            <w:r>
              <w:rPr>
                <w:sz w:val="17"/>
              </w:rPr>
              <w:t>FDP for faculty</w:t>
            </w:r>
          </w:p>
        </w:tc>
        <w:tc>
          <w:tcPr>
            <w:tcW w:type="dxa" w:w="2907"/>
          </w:tcPr>
          <w:p>
            <w:pPr>
              <w:spacing w:after="50" w:before="50" w:line="252" w:lineRule="auto"/>
            </w:pPr>
            <w:r>
              <w:rPr>
                <w:sz w:val="17"/>
              </w:rPr>
              <w:t>ADR Laboratory; credit-bearing course across campuses; western regional competition round</w:t>
            </w:r>
          </w:p>
        </w:tc>
      </w:tr>
      <w:tr>
        <w:tc>
          <w:tcPr>
            <w:tcW w:type="dxa" w:w="1560"/>
            <w:shd w:val="clear" w:color="auto" w:fill="EAF1F4"/>
          </w:tcPr>
          <w:p>
            <w:pPr>
              <w:spacing w:after="50" w:before="50" w:line="252" w:lineRule="auto"/>
            </w:pPr>
            <w:r>
              <w:rPr>
                <w:b/>
                <w:sz w:val="17"/>
              </w:rPr>
              <w:t>Christ University, Bengaluru</w:t>
            </w:r>
          </w:p>
        </w:tc>
        <w:tc>
          <w:tcPr>
            <w:tcW w:type="dxa" w:w="2907"/>
            <w:shd w:val="clear" w:color="auto" w:fill="EAF1F4"/>
          </w:tcPr>
          <w:p>
            <w:pPr>
              <w:spacing w:after="50" w:before="50" w:line="252" w:lineRule="auto"/>
            </w:pPr>
            <w:r>
              <w:rPr>
                <w:sz w:val="17"/>
              </w:rPr>
              <w:t>Well-resourced, large, decisive, advisory need likely substantial</w:t>
            </w:r>
          </w:p>
        </w:tc>
        <w:tc>
          <w:tcPr>
            <w:tcW w:type="dxa" w:w="2093"/>
            <w:shd w:val="clear" w:color="auto" w:fill="EAF1F4"/>
          </w:tcPr>
          <w:p>
            <w:pPr>
              <w:spacing w:after="50" w:before="50" w:line="252" w:lineRule="auto"/>
            </w:pPr>
            <w:r>
              <w:rPr>
                <w:sz w:val="17"/>
              </w:rPr>
              <w:t>Advisory plus FDP</w:t>
            </w:r>
          </w:p>
        </w:tc>
        <w:tc>
          <w:tcPr>
            <w:tcW w:type="dxa" w:w="2907"/>
            <w:shd w:val="clear" w:color="auto" w:fill="EAF1F4"/>
          </w:tcPr>
          <w:p>
            <w:pPr>
              <w:spacing w:after="50" w:before="50" w:line="252" w:lineRule="auto"/>
            </w:pPr>
            <w:r>
              <w:rPr>
                <w:sz w:val="17"/>
              </w:rPr>
              <w:t>Full stack; Bengaluru bench city; research collaboration</w:t>
            </w:r>
          </w:p>
        </w:tc>
      </w:tr>
      <w:tr>
        <w:tc>
          <w:tcPr>
            <w:tcW w:type="dxa" w:w="1560"/>
          </w:tcPr>
          <w:p>
            <w:pPr>
              <w:spacing w:after="50" w:before="50" w:line="252" w:lineRule="auto"/>
            </w:pPr>
            <w:r>
              <w:rPr>
                <w:b/>
                <w:sz w:val="17"/>
              </w:rPr>
              <w:t>NMIMS, Mumbai</w:t>
            </w:r>
          </w:p>
        </w:tc>
        <w:tc>
          <w:tcPr>
            <w:tcW w:type="dxa" w:w="2907"/>
          </w:tcPr>
          <w:p>
            <w:pPr>
              <w:spacing w:after="50" w:before="50" w:line="252" w:lineRule="auto"/>
            </w:pPr>
            <w:r>
              <w:rPr>
                <w:sz w:val="17"/>
              </w:rPr>
              <w:t>Runs a mediation competition already; law and management under one group</w:t>
            </w:r>
          </w:p>
        </w:tc>
        <w:tc>
          <w:tcPr>
            <w:tcW w:type="dxa" w:w="2093"/>
          </w:tcPr>
          <w:p>
            <w:pPr>
              <w:spacing w:after="50" w:before="50" w:line="252" w:lineRule="auto"/>
            </w:pPr>
            <w:r>
              <w:rPr>
                <w:sz w:val="17"/>
              </w:rPr>
              <w:t>Negotiation championship for the business school</w:t>
            </w:r>
          </w:p>
        </w:tc>
        <w:tc>
          <w:tcPr>
            <w:tcW w:type="dxa" w:w="2907"/>
          </w:tcPr>
          <w:p>
            <w:pPr>
              <w:spacing w:after="50" w:before="50" w:line="252" w:lineRule="auto"/>
            </w:pPr>
            <w:r>
              <w:rPr>
                <w:sz w:val="17"/>
              </w:rPr>
              <w:t>Cross-faculty; Mumbai bench city; competition co-host</w:t>
            </w:r>
          </w:p>
        </w:tc>
      </w:tr>
      <w:tr>
        <w:tc>
          <w:tcPr>
            <w:tcW w:type="dxa" w:w="1560"/>
            <w:shd w:val="clear" w:color="auto" w:fill="EAF1F4"/>
          </w:tcPr>
          <w:p>
            <w:pPr>
              <w:spacing w:after="50" w:before="50" w:line="252" w:lineRule="auto"/>
            </w:pPr>
            <w:r>
              <w:rPr>
                <w:b/>
                <w:sz w:val="17"/>
              </w:rPr>
              <w:t>NLIU Bhopal</w:t>
            </w:r>
          </w:p>
        </w:tc>
        <w:tc>
          <w:tcPr>
            <w:tcW w:type="dxa" w:w="2907"/>
            <w:shd w:val="clear" w:color="auto" w:fill="EAF1F4"/>
          </w:tcPr>
          <w:p>
            <w:pPr>
              <w:spacing w:after="50" w:before="50" w:line="252" w:lineRule="auto"/>
            </w:pPr>
            <w:r>
              <w:rPr>
                <w:sz w:val="17"/>
              </w:rPr>
              <w:t>Hosts India's largest mediation tournament</w:t>
            </w:r>
          </w:p>
        </w:tc>
        <w:tc>
          <w:tcPr>
            <w:tcW w:type="dxa" w:w="2093"/>
            <w:shd w:val="clear" w:color="auto" w:fill="EAF1F4"/>
          </w:tcPr>
          <w:p>
            <w:pPr>
              <w:spacing w:after="50" w:before="50" w:line="252" w:lineRule="auto"/>
            </w:pPr>
            <w:r>
              <w:rPr>
                <w:sz w:val="17"/>
              </w:rPr>
              <w:t>Sponsorship and judging at the tournament</w:t>
            </w:r>
          </w:p>
        </w:tc>
        <w:tc>
          <w:tcPr>
            <w:tcW w:type="dxa" w:w="2907"/>
            <w:shd w:val="clear" w:color="auto" w:fill="EAF1F4"/>
          </w:tcPr>
          <w:p>
            <w:pPr>
              <w:spacing w:after="50" w:before="50" w:line="252" w:lineRule="auto"/>
            </w:pPr>
            <w:r>
              <w:rPr>
                <w:sz w:val="17"/>
              </w:rPr>
              <w:t xml:space="preserve">Not revenue — </w:t>
            </w:r>
            <w:r>
              <w:rPr>
                <w:b/>
                <w:sz w:val="17"/>
              </w:rPr>
              <w:t>credibility</w:t>
            </w:r>
            <w:r>
              <w:rPr>
                <w:sz w:val="17"/>
              </w:rPr>
              <w:t>. Treat as a brand investment and price accordingly</w:t>
            </w:r>
          </w:p>
        </w:tc>
      </w:tr>
    </w:tbl>
    <w:p>
      <w:pPr>
        <w:spacing w:after="80" w:before="0"/>
      </w:pPr>
    </w:p>
    <w:p>
      <w:pPr>
        <w:spacing w:before="80" w:after="160"/>
        <w:pBdr>
          <w:bottom w:val="single" w:sz="6" w:space="1" w:color="C9D6DE"/>
        </w:pBdr>
      </w:pPr>
    </w:p>
    <w:p>
      <w:pPr>
        <w:pStyle w:val="Heading1"/>
        <w:pBdr>
          <w:bottom w:val="single" w:sz="8" w:space="4" w:color="C9D6DE"/>
        </w:pBdr>
      </w:pPr>
      <w:r>
        <w:t>9. Bench city recommendation</w:t>
      </w:r>
    </w:p>
    <w:p>
      <w:r>
        <w:t>Student delivery requires four or more local certified trainers. Assessed against institution density, mediator supply and Equator's own case volume: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944"/>
            <w:shd w:val="clear" w:color="auto" w:fill="10375C"/>
          </w:tcPr>
          <w:p>
            <w:pPr>
              <w:spacing w:after="50" w:before="50"/>
            </w:pPr>
            <w:r>
              <w:rPr>
                <w:b/>
                <w:color w:val="FFFFFF"/>
                <w:sz w:val="17"/>
              </w:rPr>
              <w:t>City</w:t>
            </w:r>
          </w:p>
        </w:tc>
        <w:tc>
          <w:tcPr>
            <w:tcW w:type="dxa" w:w="3330"/>
            <w:shd w:val="clear" w:color="auto" w:fill="10375C"/>
          </w:tcPr>
          <w:p>
            <w:pPr>
              <w:spacing w:after="50" w:before="50"/>
            </w:pPr>
            <w:r>
              <w:rPr>
                <w:b/>
                <w:color w:val="FFFFFF"/>
                <w:sz w:val="17"/>
              </w:rPr>
              <w:t>Target institutions within 90 minutes</w:t>
            </w:r>
          </w:p>
        </w:tc>
        <w:tc>
          <w:tcPr>
            <w:tcW w:type="dxa" w:w="3405"/>
            <w:shd w:val="clear" w:color="auto" w:fill="10375C"/>
          </w:tcPr>
          <w:p>
            <w:pPr>
              <w:spacing w:after="50" w:before="50"/>
            </w:pPr>
            <w:r>
              <w:rPr>
                <w:b/>
                <w:color w:val="FFFFFF"/>
                <w:sz w:val="17"/>
              </w:rPr>
              <w:t>Court-annexed centre to recruit from</w:t>
            </w:r>
          </w:p>
        </w:tc>
        <w:tc>
          <w:tcPr>
            <w:tcW w:type="dxa" w:w="1788"/>
            <w:shd w:val="clear" w:color="auto" w:fill="10375C"/>
          </w:tcPr>
          <w:p>
            <w:pPr>
              <w:spacing w:after="50" w:before="50"/>
            </w:pPr>
            <w:r>
              <w:rPr>
                <w:b/>
                <w:color w:val="FFFFFF"/>
                <w:sz w:val="17"/>
              </w:rPr>
              <w:t>Recommendation</w:t>
            </w:r>
          </w:p>
        </w:tc>
      </w:tr>
      <w:tr>
        <w:tc>
          <w:tcPr>
            <w:tcW w:type="dxa" w:w="944"/>
          </w:tcPr>
          <w:p>
            <w:pPr>
              <w:spacing w:after="50" w:before="50" w:line="252" w:lineRule="auto"/>
            </w:pPr>
            <w:r>
              <w:rPr>
                <w:b/>
                <w:sz w:val="17"/>
              </w:rPr>
              <w:t>Bengaluru</w:t>
            </w:r>
          </w:p>
        </w:tc>
        <w:tc>
          <w:tcPr>
            <w:tcW w:type="dxa" w:w="3330"/>
          </w:tcPr>
          <w:p>
            <w:pPr>
              <w:spacing w:after="50" w:before="50" w:line="252" w:lineRule="auto"/>
            </w:pPr>
            <w:r>
              <w:rPr>
                <w:sz w:val="17"/>
              </w:rPr>
              <w:t>A1, B6, B7, B19, B20, D2 — six, three of them large</w:t>
            </w:r>
          </w:p>
        </w:tc>
        <w:tc>
          <w:tcPr>
            <w:tcW w:type="dxa" w:w="3405"/>
          </w:tcPr>
          <w:p>
            <w:pPr>
              <w:spacing w:after="50" w:before="50" w:line="252" w:lineRule="auto"/>
            </w:pPr>
            <w:r>
              <w:rPr>
                <w:sz w:val="17"/>
              </w:rPr>
              <w:t>Arbitration and Conciliation Centre, Bengaluru</w:t>
            </w:r>
          </w:p>
        </w:tc>
        <w:tc>
          <w:tcPr>
            <w:tcW w:type="dxa" w:w="1788"/>
          </w:tcPr>
          <w:p>
            <w:pPr>
              <w:spacing w:after="50" w:before="50" w:line="252" w:lineRule="auto"/>
            </w:pPr>
            <w:r>
              <w:rPr>
                <w:b/>
                <w:sz w:val="17"/>
              </w:rPr>
              <w:t>First bench city</w:t>
            </w:r>
          </w:p>
        </w:tc>
      </w:tr>
      <w:tr>
        <w:tc>
          <w:tcPr>
            <w:tcW w:type="dxa" w:w="944"/>
            <w:shd w:val="clear" w:color="auto" w:fill="EAF1F4"/>
          </w:tcPr>
          <w:p>
            <w:pPr>
              <w:spacing w:after="50" w:before="50" w:line="252" w:lineRule="auto"/>
            </w:pPr>
            <w:r>
              <w:rPr>
                <w:b/>
                <w:sz w:val="17"/>
              </w:rPr>
              <w:t>Pune / Mumbai</w:t>
            </w:r>
          </w:p>
        </w:tc>
        <w:tc>
          <w:tcPr>
            <w:tcW w:type="dxa" w:w="3330"/>
            <w:shd w:val="clear" w:color="auto" w:fill="EAF1F4"/>
          </w:tcPr>
          <w:p>
            <w:pPr>
              <w:spacing w:after="50" w:before="50" w:line="252" w:lineRule="auto"/>
            </w:pPr>
            <w:r>
              <w:rPr>
                <w:sz w:val="17"/>
              </w:rPr>
              <w:t>B2, B5, C6, C7, D8, D9, D10, D16, A12, E3 — ten</w:t>
            </w:r>
          </w:p>
        </w:tc>
        <w:tc>
          <w:tcPr>
            <w:tcW w:type="dxa" w:w="3405"/>
            <w:shd w:val="clear" w:color="auto" w:fill="EAF1F4"/>
          </w:tcPr>
          <w:p>
            <w:pPr>
              <w:spacing w:after="50" w:before="50" w:line="252" w:lineRule="auto"/>
            </w:pPr>
            <w:r>
              <w:rPr>
                <w:sz w:val="17"/>
              </w:rPr>
              <w:t>Bombay High Court and DLSA centres</w:t>
            </w:r>
          </w:p>
        </w:tc>
        <w:tc>
          <w:tcPr>
            <w:tcW w:type="dxa" w:w="1788"/>
            <w:shd w:val="clear" w:color="auto" w:fill="EAF1F4"/>
          </w:tcPr>
          <w:p>
            <w:pPr>
              <w:spacing w:after="50" w:before="50" w:line="252" w:lineRule="auto"/>
            </w:pPr>
            <w:r>
              <w:rPr>
                <w:b/>
                <w:sz w:val="17"/>
              </w:rPr>
              <w:t>Second bench city, year 2</w:t>
            </w:r>
          </w:p>
        </w:tc>
      </w:tr>
      <w:tr>
        <w:tc>
          <w:tcPr>
            <w:tcW w:type="dxa" w:w="944"/>
          </w:tcPr>
          <w:p>
            <w:pPr>
              <w:spacing w:after="50" w:before="50" w:line="252" w:lineRule="auto"/>
            </w:pPr>
            <w:r>
              <w:rPr>
                <w:sz w:val="17"/>
              </w:rPr>
              <w:t>Delhi NCR</w:t>
            </w:r>
          </w:p>
        </w:tc>
        <w:tc>
          <w:tcPr>
            <w:tcW w:type="dxa" w:w="3330"/>
          </w:tcPr>
          <w:p>
            <w:pPr>
              <w:spacing w:after="50" w:before="50" w:line="252" w:lineRule="auto"/>
            </w:pPr>
            <w:r>
              <w:rPr>
                <w:sz w:val="17"/>
              </w:rPr>
              <w:t>B1, B8, B12, B16, C1, C2, D7, D11, E10 — nine</w:t>
            </w:r>
          </w:p>
        </w:tc>
        <w:tc>
          <w:tcPr>
            <w:tcW w:type="dxa" w:w="3405"/>
          </w:tcPr>
          <w:p>
            <w:pPr>
              <w:spacing w:after="50" w:before="50" w:line="252" w:lineRule="auto"/>
            </w:pPr>
            <w:r>
              <w:rPr>
                <w:sz w:val="17"/>
              </w:rPr>
              <w:t>Delhi Dispute Resolution Society; Delhi High Court centre</w:t>
            </w:r>
          </w:p>
        </w:tc>
        <w:tc>
          <w:tcPr>
            <w:tcW w:type="dxa" w:w="1788"/>
          </w:tcPr>
          <w:p>
            <w:pPr>
              <w:spacing w:after="50" w:before="50" w:line="252" w:lineRule="auto"/>
            </w:pPr>
            <w:r>
              <w:rPr>
                <w:sz w:val="17"/>
              </w:rPr>
              <w:t>Third, year 2–3</w:t>
            </w:r>
          </w:p>
        </w:tc>
      </w:tr>
      <w:tr>
        <w:tc>
          <w:tcPr>
            <w:tcW w:type="dxa" w:w="944"/>
            <w:shd w:val="clear" w:color="auto" w:fill="EAF1F4"/>
          </w:tcPr>
          <w:p>
            <w:pPr>
              <w:spacing w:after="50" w:before="50" w:line="252" w:lineRule="auto"/>
            </w:pPr>
            <w:r>
              <w:rPr>
                <w:sz w:val="17"/>
              </w:rPr>
              <w:t>Hyderabad</w:t>
            </w:r>
          </w:p>
        </w:tc>
        <w:tc>
          <w:tcPr>
            <w:tcW w:type="dxa" w:w="3330"/>
            <w:shd w:val="clear" w:color="auto" w:fill="EAF1F4"/>
          </w:tcPr>
          <w:p>
            <w:pPr>
              <w:spacing w:after="50" w:before="50" w:line="252" w:lineRule="auto"/>
            </w:pPr>
            <w:r>
              <w:rPr>
                <w:sz w:val="17"/>
              </w:rPr>
              <w:t>B3, B18, C8, D-none</w:t>
            </w:r>
          </w:p>
        </w:tc>
        <w:tc>
          <w:tcPr>
            <w:tcW w:type="dxa" w:w="3405"/>
            <w:shd w:val="clear" w:color="auto" w:fill="EAF1F4"/>
          </w:tcPr>
          <w:p>
            <w:pPr>
              <w:spacing w:after="50" w:before="50" w:line="252" w:lineRule="auto"/>
            </w:pPr>
            <w:r>
              <w:rPr>
                <w:sz w:val="17"/>
              </w:rPr>
              <w:t>IAMC and court centres</w:t>
            </w:r>
          </w:p>
        </w:tc>
        <w:tc>
          <w:tcPr>
            <w:tcW w:type="dxa" w:w="1788"/>
            <w:shd w:val="clear" w:color="auto" w:fill="EAF1F4"/>
          </w:tcPr>
          <w:p>
            <w:pPr>
              <w:spacing w:after="50" w:before="50" w:line="252" w:lineRule="auto"/>
            </w:pPr>
            <w:r>
              <w:rPr>
                <w:sz w:val="17"/>
              </w:rPr>
              <w:t>Fourth; note IAMC presence</w:t>
            </w:r>
          </w:p>
        </w:tc>
      </w:tr>
    </w:tbl>
    <w:p>
      <w:pPr>
        <w:spacing w:after="80" w:before="0"/>
      </w:pPr>
    </w:p>
    <w:p>
      <w:r>
        <w:rPr>
          <w:b/>
        </w:rPr>
        <w:t>Recommendation: Bengaluru first.</w:t>
      </w:r>
      <w:r>
        <w:t xml:space="preserve"> Highest institution density relative to travel, an established court-annexed centre from which to recruit trainers, and two Tier 1 anchor candidates in the city.</w:t>
      </w:r>
    </w:p>
    <w:p>
      <w:pPr>
        <w:spacing w:before="80" w:after="160"/>
        <w:pBdr>
          <w:bottom w:val="single" w:sz="6" w:space="1" w:color="C9D6DE"/>
        </w:pBdr>
      </w:pPr>
    </w:p>
    <w:p>
      <w:pPr>
        <w:pStyle w:val="Heading1"/>
        <w:pBdr>
          <w:bottom w:val="single" w:sz="8" w:space="4" w:color="C9D6DE"/>
        </w:pBdr>
      </w:pPr>
      <w:r>
        <w:t>10. Pipeline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994"/>
            <w:shd w:val="clear" w:color="auto" w:fill="10375C"/>
          </w:tcPr>
          <w:p>
            <w:pPr>
              <w:spacing w:after="50" w:before="50"/>
            </w:pPr>
            <w:r>
              <w:rPr>
                <w:b/>
                <w:color w:val="FFFFFF"/>
                <w:sz w:val="17"/>
              </w:rPr>
              <w:t>Stage</w:t>
            </w:r>
          </w:p>
        </w:tc>
        <w:tc>
          <w:tcPr>
            <w:tcW w:type="dxa" w:w="2940"/>
            <w:shd w:val="clear" w:color="auto" w:fill="10375C"/>
          </w:tcPr>
          <w:p>
            <w:pPr>
              <w:spacing w:after="50" w:before="50"/>
            </w:pPr>
            <w:r>
              <w:rPr>
                <w:b/>
                <w:color w:val="FFFFFF"/>
                <w:sz w:val="17"/>
              </w:rPr>
              <w:t>Cap</w:t>
            </w:r>
          </w:p>
        </w:tc>
        <w:tc>
          <w:tcPr>
            <w:tcW w:type="dxa" w:w="2533"/>
            <w:shd w:val="clear" w:color="auto" w:fill="10375C"/>
          </w:tcPr>
          <w:p>
            <w:pPr>
              <w:spacing w:after="50" w:before="50"/>
            </w:pPr>
            <w:r>
              <w:rPr>
                <w:b/>
                <w:color w:val="FFFFFF"/>
                <w:sz w:val="17"/>
              </w:rPr>
              <w:t>Review</w:t>
            </w:r>
          </w:p>
        </w:tc>
      </w:tr>
      <w:tr>
        <w:tc>
          <w:tcPr>
            <w:tcW w:type="dxa" w:w="3994"/>
          </w:tcPr>
          <w:p>
            <w:pPr>
              <w:spacing w:after="50" w:before="50" w:line="252" w:lineRule="auto"/>
            </w:pPr>
            <w:r>
              <w:rPr>
                <w:sz w:val="17"/>
              </w:rPr>
              <w:t>Scored, not approached</w:t>
            </w:r>
          </w:p>
        </w:tc>
        <w:tc>
          <w:tcPr>
            <w:tcW w:type="dxa" w:w="2940"/>
          </w:tcPr>
          <w:p>
            <w:pPr>
              <w:spacing w:after="50" w:before="50" w:line="252" w:lineRule="auto"/>
            </w:pPr>
            <w:r>
              <w:rPr>
                <w:sz w:val="17"/>
              </w:rPr>
              <w:t>Unlimited</w:t>
            </w:r>
          </w:p>
        </w:tc>
        <w:tc>
          <w:tcPr>
            <w:tcW w:type="dxa" w:w="2533"/>
          </w:tcPr>
          <w:p>
            <w:pPr>
              <w:spacing w:after="50" w:before="50" w:line="252" w:lineRule="auto"/>
            </w:pPr>
            <w:r>
              <w:rPr>
                <w:sz w:val="17"/>
              </w:rPr>
              <w:t>Quarterly</w:t>
            </w:r>
          </w:p>
        </w:tc>
      </w:tr>
      <w:tr>
        <w:tc>
          <w:tcPr>
            <w:tcW w:type="dxa" w:w="3994"/>
            <w:shd w:val="clear" w:color="auto" w:fill="EAF1F4"/>
          </w:tcPr>
          <w:p>
            <w:pPr>
              <w:spacing w:after="50" w:before="50" w:line="252" w:lineRule="auto"/>
            </w:pPr>
            <w:r>
              <w:rPr>
                <w:sz w:val="17"/>
              </w:rPr>
              <w:t>Approached</w:t>
            </w:r>
          </w:p>
        </w:tc>
        <w:tc>
          <w:tcPr>
            <w:tcW w:type="dxa" w:w="2940"/>
            <w:shd w:val="clear" w:color="auto" w:fill="EAF1F4"/>
          </w:tcPr>
          <w:p>
            <w:pPr>
              <w:spacing w:after="50" w:before="50" w:line="252" w:lineRule="auto"/>
            </w:pPr>
            <w:r>
              <w:rPr>
                <w:sz w:val="17"/>
              </w:rPr>
              <w:t>25</w:t>
            </w:r>
          </w:p>
        </w:tc>
        <w:tc>
          <w:tcPr>
            <w:tcW w:type="dxa" w:w="2533"/>
            <w:shd w:val="clear" w:color="auto" w:fill="EAF1F4"/>
          </w:tcPr>
          <w:p>
            <w:pPr>
              <w:spacing w:after="50" w:before="50" w:line="252" w:lineRule="auto"/>
            </w:pPr>
            <w:r>
              <w:rPr>
                <w:sz w:val="17"/>
              </w:rPr>
              <w:t>Fortnightly</w:t>
            </w:r>
          </w:p>
        </w:tc>
      </w:tr>
      <w:tr>
        <w:tc>
          <w:tcPr>
            <w:tcW w:type="dxa" w:w="3994"/>
          </w:tcPr>
          <w:p>
            <w:pPr>
              <w:spacing w:after="50" w:before="50" w:line="252" w:lineRule="auto"/>
            </w:pPr>
            <w:r>
              <w:rPr>
                <w:sz w:val="17"/>
              </w:rPr>
              <w:t>Engaged</w:t>
            </w:r>
          </w:p>
        </w:tc>
        <w:tc>
          <w:tcPr>
            <w:tcW w:type="dxa" w:w="2940"/>
          </w:tcPr>
          <w:p>
            <w:pPr>
              <w:spacing w:after="50" w:before="50" w:line="252" w:lineRule="auto"/>
            </w:pPr>
            <w:r>
              <w:rPr>
                <w:sz w:val="17"/>
              </w:rPr>
              <w:t>12</w:t>
            </w:r>
          </w:p>
        </w:tc>
        <w:tc>
          <w:tcPr>
            <w:tcW w:type="dxa" w:w="2533"/>
          </w:tcPr>
          <w:p>
            <w:pPr>
              <w:spacing w:after="50" w:before="50" w:line="252" w:lineRule="auto"/>
            </w:pPr>
            <w:r>
              <w:rPr>
                <w:sz w:val="17"/>
              </w:rPr>
              <w:t>Weekly</w:t>
            </w:r>
          </w:p>
        </w:tc>
      </w:tr>
      <w:tr>
        <w:tc>
          <w:tcPr>
            <w:tcW w:type="dxa" w:w="3994"/>
            <w:shd w:val="clear" w:color="auto" w:fill="EAF1F4"/>
          </w:tcPr>
          <w:p>
            <w:pPr>
              <w:spacing w:after="50" w:before="50" w:line="252" w:lineRule="auto"/>
            </w:pPr>
            <w:r>
              <w:rPr>
                <w:sz w:val="17"/>
              </w:rPr>
              <w:t>Proposed</w:t>
            </w:r>
          </w:p>
        </w:tc>
        <w:tc>
          <w:tcPr>
            <w:tcW w:type="dxa" w:w="2940"/>
            <w:shd w:val="clear" w:color="auto" w:fill="EAF1F4"/>
          </w:tcPr>
          <w:p>
            <w:pPr>
              <w:spacing w:after="50" w:before="50" w:line="252" w:lineRule="auto"/>
            </w:pPr>
            <w:r>
              <w:rPr>
                <w:sz w:val="17"/>
              </w:rPr>
              <w:t>8</w:t>
            </w:r>
          </w:p>
        </w:tc>
        <w:tc>
          <w:tcPr>
            <w:tcW w:type="dxa" w:w="2533"/>
            <w:shd w:val="clear" w:color="auto" w:fill="EAF1F4"/>
          </w:tcPr>
          <w:p>
            <w:pPr>
              <w:spacing w:after="50" w:before="50" w:line="252" w:lineRule="auto"/>
            </w:pPr>
            <w:r>
              <w:rPr>
                <w:sz w:val="17"/>
              </w:rPr>
              <w:t>Weekly</w:t>
            </w:r>
          </w:p>
        </w:tc>
      </w:tr>
      <w:tr>
        <w:tc>
          <w:tcPr>
            <w:tcW w:type="dxa" w:w="3994"/>
          </w:tcPr>
          <w:p>
            <w:pPr>
              <w:spacing w:after="50" w:before="50" w:line="252" w:lineRule="auto"/>
            </w:pPr>
            <w:r>
              <w:rPr>
                <w:sz w:val="17"/>
              </w:rPr>
              <w:t>Contracting</w:t>
            </w:r>
          </w:p>
        </w:tc>
        <w:tc>
          <w:tcPr>
            <w:tcW w:type="dxa" w:w="2940"/>
          </w:tcPr>
          <w:p>
            <w:pPr>
              <w:spacing w:after="50" w:before="50" w:line="252" w:lineRule="auto"/>
            </w:pPr>
            <w:r>
              <w:rPr>
                <w:sz w:val="17"/>
              </w:rPr>
              <w:t>5</w:t>
            </w:r>
          </w:p>
        </w:tc>
        <w:tc>
          <w:tcPr>
            <w:tcW w:type="dxa" w:w="2533"/>
          </w:tcPr>
          <w:p>
            <w:pPr>
              <w:spacing w:after="50" w:before="50" w:line="252" w:lineRule="auto"/>
            </w:pPr>
            <w:r>
              <w:rPr>
                <w:sz w:val="17"/>
              </w:rPr>
              <w:t>Weekly</w:t>
            </w:r>
          </w:p>
        </w:tc>
      </w:tr>
      <w:tr>
        <w:tc>
          <w:tcPr>
            <w:tcW w:type="dxa" w:w="3994"/>
            <w:shd w:val="clear" w:color="auto" w:fill="EAF1F4"/>
          </w:tcPr>
          <w:p>
            <w:pPr>
              <w:spacing w:after="50" w:before="50" w:line="252" w:lineRule="auto"/>
            </w:pPr>
            <w:r>
              <w:rPr>
                <w:sz w:val="17"/>
              </w:rPr>
              <w:t>Active</w:t>
            </w:r>
          </w:p>
        </w:tc>
        <w:tc>
          <w:tcPr>
            <w:tcW w:type="dxa" w:w="2940"/>
            <w:shd w:val="clear" w:color="auto" w:fill="EAF1F4"/>
          </w:tcPr>
          <w:p>
            <w:pPr>
              <w:spacing w:after="50" w:before="50" w:line="252" w:lineRule="auto"/>
            </w:pPr>
            <w:r>
              <w:rPr>
                <w:sz w:val="17"/>
              </w:rPr>
              <w:t>Per delivery capacity</w:t>
            </w:r>
          </w:p>
        </w:tc>
        <w:tc>
          <w:tcPr>
            <w:tcW w:type="dxa" w:w="2533"/>
            <w:shd w:val="clear" w:color="auto" w:fill="EAF1F4"/>
          </w:tcPr>
          <w:p>
            <w:pPr>
              <w:spacing w:after="50" w:before="50" w:line="252" w:lineRule="auto"/>
            </w:pPr>
            <w:r>
              <w:rPr>
                <w:sz w:val="17"/>
              </w:rPr>
              <w:t>Monthly</w:t>
            </w:r>
          </w:p>
        </w:tc>
      </w:tr>
    </w:tbl>
    <w:p>
      <w:pPr>
        <w:spacing w:after="80" w:before="0"/>
      </w:pPr>
    </w:p>
    <w:p>
      <w:r>
        <w:rPr>
          <w:b/>
        </w:rPr>
        <w:t>The capacity ceiling binds.</w:t>
      </w:r>
      <w:r>
        <w:t xml:space="preserve"> Under Scenario A staffing, the programme can activate no more than </w:t>
      </w:r>
      <w:r>
        <w:rPr>
          <w:b/>
        </w:rPr>
        <w:t>twelve</w:t>
      </w:r>
      <w:r>
        <w:t xml:space="preserve"> partnerships in year 1 without quality failure. Approaching fifty-two institutions is correct; signing more than twelve is not.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Target Institution Longlist &amp; Scored Pipeline</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D6DE26-19F2-42D8-A6D2-D3A9334506B9}"/>
</file>

<file path=customXml/itemProps3.xml><?xml version="1.0" encoding="utf-8"?>
<ds:datastoreItem xmlns:ds="http://schemas.openxmlformats.org/officeDocument/2006/customXml" ds:itemID="{4299D6FE-4FF8-43B8-A26E-AD783406549D}"/>
</file>

<file path=customXml/itemProps4.xml><?xml version="1.0" encoding="utf-8"?>
<ds:datastoreItem xmlns:ds="http://schemas.openxmlformats.org/officeDocument/2006/customXml" ds:itemID="{8A33AE91-8BC5-48B3-8F29-AD7D12CCE38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