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Letters Compendium</w:t>
      </w:r>
    </w:p>
    <w:p>
      <w:pPr>
        <w:spacing w:after="280" w:line="276" w:lineRule="auto"/>
      </w:pPr>
      <w:r>
        <w:rPr>
          <w:rFonts w:ascii="Calibri" w:hAnsi="Calibri"/>
          <w:i/>
          <w:color w:val="3E6B8A"/>
          <w:sz w:val="25"/>
        </w:rPr>
        <w:t>Twenty-two model letters covering every written communication from first approach to wind-down, on Equator letterhead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EQ-UAP-021</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Outreach</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templates</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How to use this compendium</w:t>
      </w:r>
    </w:p>
    <w:p>
      <w:r>
        <w:t>Every letter Equator sends to an institution should come from this compendium. Improvised letters produce inconsistent positioning, inconsistent commitments, and occasionally inadvertent contractual offers.</w:t>
      </w:r>
    </w:p>
    <w:p>
      <w:r>
        <w:rPr>
          <w:b/>
        </w:rPr>
        <w:t>Rules of use</w:t>
      </w:r>
    </w:p>
    <w:p>
      <w:pPr>
        <w:pStyle w:val="ListNumber"/>
      </w:pPr>
      <w:r>
        <w:rPr>
          <w:sz w:val="21"/>
        </w:rPr>
        <w:t xml:space="preserve">Fields marked </w:t>
      </w:r>
      <w:r>
        <w:rPr>
          <w:b/>
          <w:sz w:val="21"/>
        </w:rPr>
        <w:t>[●]</w:t>
      </w:r>
      <w:r>
        <w:rPr>
          <w:sz w:val="21"/>
        </w:rPr>
        <w:t xml:space="preserve"> must be completed. A letter issued with an uncompleted field is a defect.</w:t>
      </w:r>
    </w:p>
    <w:p>
      <w:pPr>
        <w:pStyle w:val="ListNumber"/>
      </w:pPr>
      <w:r>
        <w:rPr>
          <w:sz w:val="21"/>
        </w:rPr>
        <w:t>Do not add commercial terms not authorised under the Delegation of Authority (01.5).</w:t>
      </w:r>
    </w:p>
    <w:p>
      <w:pPr>
        <w:pStyle w:val="ListNumber"/>
      </w:pPr>
      <w:r>
        <w:rPr>
          <w:sz w:val="21"/>
        </w:rPr>
        <w:t>Letters L-01 to L-06 are pre-contractual and must state that they do not constitute an offer.</w:t>
      </w:r>
    </w:p>
    <w:p>
      <w:pPr>
        <w:pStyle w:val="ListNumber"/>
      </w:pPr>
      <w:r>
        <w:rPr>
          <w:sz w:val="21"/>
        </w:rPr>
        <w:t>All letters are issued on Equator ADR Institute letterhead unless the subject is a commercial service, in which case Equator Resolution letterhead is used.</w:t>
      </w:r>
    </w:p>
    <w:p>
      <w:pPr>
        <w:pStyle w:val="ListNumber"/>
      </w:pPr>
      <w:r>
        <w:rPr>
          <w:sz w:val="21"/>
        </w:rPr>
        <w:t>Retain a signed copy on the partnership file. Letters are records.</w:t>
      </w:r>
    </w:p>
    <w:p>
      <w:r>
        <w:rPr>
          <w:b/>
        </w:rPr>
        <w:t>Standard letterhead block</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74"/>
            <w:shd w:val="clear" w:color="auto" w:fill="10375C"/>
          </w:tcPr>
          <w:p>
            <w:pPr>
              <w:spacing w:after="50" w:before="50"/>
            </w:pPr>
            <w:r>
              <w:rPr>
                <w:b/>
                <w:color w:val="FFFFFF"/>
                <w:sz w:val="17"/>
              </w:rPr>
              <w:t>Element</w:t>
            </w:r>
          </w:p>
        </w:tc>
        <w:tc>
          <w:tcPr>
            <w:tcW w:type="dxa" w:w="7093"/>
            <w:shd w:val="clear" w:color="auto" w:fill="10375C"/>
          </w:tcPr>
          <w:p>
            <w:pPr>
              <w:spacing w:after="50" w:before="50"/>
            </w:pPr>
            <w:r>
              <w:rPr>
                <w:b/>
                <w:color w:val="FFFFFF"/>
                <w:sz w:val="17"/>
              </w:rPr>
              <w:t>Content</w:t>
            </w:r>
          </w:p>
        </w:tc>
      </w:tr>
      <w:tr>
        <w:tc>
          <w:tcPr>
            <w:tcW w:type="dxa" w:w="2374"/>
          </w:tcPr>
          <w:p>
            <w:pPr>
              <w:spacing w:after="50" w:before="50" w:line="252" w:lineRule="auto"/>
            </w:pPr>
            <w:r>
              <w:rPr>
                <w:sz w:val="17"/>
              </w:rPr>
              <w:t>Entity</w:t>
            </w:r>
          </w:p>
        </w:tc>
        <w:tc>
          <w:tcPr>
            <w:tcW w:type="dxa" w:w="7093"/>
          </w:tcPr>
          <w:p>
            <w:pPr>
              <w:spacing w:after="50" w:before="50" w:line="252" w:lineRule="auto"/>
            </w:pPr>
            <w:r>
              <w:rPr>
                <w:sz w:val="17"/>
              </w:rPr>
              <w:t xml:space="preserve">Equator ADR Institute </w:t>
            </w:r>
            <w:r>
              <w:rPr>
                <w:i/>
                <w:sz w:val="17"/>
              </w:rPr>
              <w:t>(or Equator Resolution)</w:t>
            </w:r>
          </w:p>
        </w:tc>
      </w:tr>
      <w:tr>
        <w:tc>
          <w:tcPr>
            <w:tcW w:type="dxa" w:w="2374"/>
            <w:shd w:val="clear" w:color="auto" w:fill="EAF1F4"/>
          </w:tcPr>
          <w:p>
            <w:pPr>
              <w:spacing w:after="50" w:before="50" w:line="252" w:lineRule="auto"/>
            </w:pPr>
            <w:r>
              <w:rPr>
                <w:sz w:val="17"/>
              </w:rPr>
              <w:t>Group line</w:t>
            </w:r>
          </w:p>
        </w:tc>
        <w:tc>
          <w:tcPr>
            <w:tcW w:type="dxa" w:w="7093"/>
            <w:shd w:val="clear" w:color="auto" w:fill="EAF1F4"/>
          </w:tcPr>
          <w:p>
            <w:pPr>
              <w:spacing w:after="50" w:before="50" w:line="252" w:lineRule="auto"/>
            </w:pPr>
            <w:r>
              <w:rPr>
                <w:sz w:val="17"/>
              </w:rPr>
              <w:t>An Infrabyx Group venture</w:t>
            </w:r>
          </w:p>
        </w:tc>
      </w:tr>
      <w:tr>
        <w:tc>
          <w:tcPr>
            <w:tcW w:type="dxa" w:w="2374"/>
          </w:tcPr>
          <w:p>
            <w:pPr>
              <w:spacing w:after="50" w:before="50" w:line="252" w:lineRule="auto"/>
            </w:pPr>
            <w:r>
              <w:rPr>
                <w:sz w:val="17"/>
              </w:rPr>
              <w:t>Address</w:t>
            </w:r>
          </w:p>
        </w:tc>
        <w:tc>
          <w:tcPr>
            <w:tcW w:type="dxa" w:w="7093"/>
          </w:tcPr>
          <w:p>
            <w:pPr>
              <w:spacing w:after="50" w:before="50" w:line="252" w:lineRule="auto"/>
            </w:pPr>
            <w:r>
              <w:rPr>
                <w:sz w:val="17"/>
              </w:rPr>
              <w:t>[●]</w:t>
            </w:r>
          </w:p>
        </w:tc>
      </w:tr>
      <w:tr>
        <w:tc>
          <w:tcPr>
            <w:tcW w:type="dxa" w:w="2374"/>
            <w:shd w:val="clear" w:color="auto" w:fill="EAF1F4"/>
          </w:tcPr>
          <w:p>
            <w:pPr>
              <w:spacing w:after="50" w:before="50" w:line="252" w:lineRule="auto"/>
            </w:pPr>
            <w:r>
              <w:rPr>
                <w:sz w:val="17"/>
              </w:rPr>
              <w:t>Contact</w:t>
            </w:r>
          </w:p>
        </w:tc>
        <w:tc>
          <w:tcPr>
            <w:tcW w:type="dxa" w:w="7093"/>
            <w:shd w:val="clear" w:color="auto" w:fill="EAF1F4"/>
          </w:tcPr>
          <w:p>
            <w:pPr>
              <w:spacing w:after="50" w:before="50" w:line="252" w:lineRule="auto"/>
            </w:pPr>
            <w:r>
              <w:rPr>
                <w:sz w:val="17"/>
              </w:rPr>
              <w:t>[●] · [●] · www.equatorresolution.com</w:t>
            </w:r>
          </w:p>
        </w:tc>
      </w:tr>
      <w:tr>
        <w:tc>
          <w:tcPr>
            <w:tcW w:type="dxa" w:w="2374"/>
          </w:tcPr>
          <w:p>
            <w:pPr>
              <w:spacing w:after="50" w:before="50" w:line="252" w:lineRule="auto"/>
            </w:pPr>
            <w:r>
              <w:rPr>
                <w:sz w:val="17"/>
              </w:rPr>
              <w:t>Reference format</w:t>
            </w:r>
          </w:p>
        </w:tc>
        <w:tc>
          <w:tcPr>
            <w:tcW w:type="dxa" w:w="7093"/>
          </w:tcPr>
          <w:p>
            <w:pPr>
              <w:spacing w:after="50" w:before="50" w:line="252" w:lineRule="auto"/>
            </w:pPr>
            <w:r>
              <w:rPr>
                <w:sz w:val="17"/>
              </w:rPr>
              <w:t>EQ/UAP/[institution code]/[serial]/[year]</w:t>
            </w:r>
          </w:p>
        </w:tc>
      </w:tr>
    </w:tbl>
    <w:p>
      <w:pPr>
        <w:spacing w:after="80" w:before="0"/>
      </w:pPr>
    </w:p>
    <w:p>
      <w:pPr>
        <w:spacing w:before="80" w:after="160"/>
        <w:pBdr>
          <w:bottom w:val="single" w:sz="6" w:space="1" w:color="C9D6DE"/>
        </w:pBdr>
      </w:pPr>
    </w:p>
    <w:p>
      <w:r>
        <w:br w:type="page"/>
      </w:r>
    </w:p>
    <w:p>
      <w:pPr>
        <w:pStyle w:val="Heading1"/>
        <w:pBdr>
          <w:bottom w:val="single" w:sz="8" w:space="4" w:color="C9D6DE"/>
        </w:pBdr>
      </w:pPr>
      <w:r>
        <w:t>L-01 · First approach to the Vice-Chancellor or Registrar</w:t>
      </w:r>
    </w:p>
    <w:p>
      <w:r>
        <w:rPr>
          <w:b/>
        </w:rPr>
        <w:t>Use:</w:t>
      </w:r>
      <w:r>
        <w:t xml:space="preserve"> cold or warm first approach at institutional level. Keep to one page.</w:t>
      </w:r>
    </w:p>
    <w:p>
      <w:pPr>
        <w:spacing w:before="80" w:after="160"/>
        <w:pBdr>
          <w:bottom w:val="single" w:sz="6" w:space="1" w:color="C9D6DE"/>
        </w:pBdr>
      </w:pPr>
    </w:p>
    <w:p>
      <w:r>
        <w:t>Ref: [●]  |  Date: [●]</w:t>
      </w:r>
    </w:p>
    <w:p>
      <w:r>
        <w:t>To</w:t>
      </w:r>
    </w:p>
    <w:p>
      <w:r>
        <w:t>The Vice-Chancellor / The Registrar</w:t>
      </w:r>
    </w:p>
    <w:p>
      <w:r>
        <w:t>[●] University</w:t>
      </w:r>
    </w:p>
    <w:p>
      <w:r>
        <w:t>[●]</w:t>
      </w:r>
    </w:p>
    <w:p>
      <w:r>
        <w:rPr>
          <w:b/>
        </w:rPr>
        <w:t>Subject: Proposal for an institutional collaboration in alternative dispute resolution — internship-embedded programmes, mediation training and a national competition</w:t>
      </w:r>
    </w:p>
    <w:p>
      <w:r>
        <w:t>Respected Sir / Madam,</w:t>
      </w:r>
    </w:p>
    <w:p>
      <w:r>
        <w:t>Equator ADR Institute is the academic and training arm of Equator Resolution, an institutional dispute-resolution platform administering mediation, conciliation and arbitration across commercial, financial, workplace, insurance and family matters.</w:t>
      </w:r>
    </w:p>
    <w:p>
      <w:r>
        <w:t>We write to propose a structured collaboration with [●] University in the field of alternative dispute resolution.</w:t>
      </w:r>
    </w:p>
    <w:p>
      <w:r>
        <w:t>We are conscious that institutions are approached frequently with proposals of this kind, so we will be specific about what we believe we can offer that is of institutional value:</w:t>
      </w:r>
    </w:p>
    <w:p>
      <w:pPr>
        <w:pStyle w:val="ListNumber"/>
      </w:pPr>
      <w:r>
        <w:rPr>
          <w:b/>
          <w:sz w:val="21"/>
        </w:rPr>
        <w:t>A discipline-appropriate internship partner.</w:t>
      </w:r>
      <w:r>
        <w:rPr>
          <w:sz w:val="21"/>
        </w:rPr>
        <w:t xml:space="preserve"> University Grants Commission guidance on internship and apprenticeship embedded degree programmes requires institutions to enter into a memorandum of understanding with an outside organisation to deliver the internship component. We are able to serve as that partner for your law and management programmes, with documented learning outcomes, structured supervision and a formal evaluation instrument that supports your own credit award.</w:t>
      </w:r>
    </w:p>
    <w:p>
      <w:pPr>
        <w:pStyle w:val="ListNumber"/>
      </w:pPr>
      <w:r>
        <w:rPr>
          <w:b/>
          <w:sz w:val="21"/>
        </w:rPr>
        <w:t>Practitioner-led training in mediation, negotiation and arbitration</w:t>
      </w:r>
      <w:r>
        <w:rPr>
          <w:sz w:val="21"/>
        </w:rPr>
        <w:t>, designed in line with prevailing court-annexed mediation training norms, delivered on your campus and available both to students and, through a faculty development programme, to your teaching staff.</w:t>
      </w:r>
    </w:p>
    <w:p>
      <w:pPr>
        <w:pStyle w:val="ListNumber"/>
      </w:pPr>
      <w:r>
        <w:rPr>
          <w:b/>
          <w:sz w:val="21"/>
        </w:rPr>
        <w:t>A national competition.</w:t>
      </w:r>
      <w:r>
        <w:rPr>
          <w:sz w:val="21"/>
        </w:rPr>
        <w:t xml:space="preserve"> We are establishing a national mediation championship and are selecting host campuses. Hosting brings national participation and visibility to the host institution.</w:t>
      </w:r>
    </w:p>
    <w:p>
      <w:pPr>
        <w:pStyle w:val="ListNumber"/>
      </w:pPr>
      <w:r>
        <w:rPr>
          <w:b/>
          <w:sz w:val="21"/>
        </w:rPr>
        <w:t>Support for institutional dispute-resolution machinery</w:t>
      </w:r>
      <w:r>
        <w:rPr>
          <w:sz w:val="21"/>
        </w:rPr>
        <w:t>, including the Students' Grievance Redressal Committee and Ombudsperson framework under the University Grants Commission (Redressal of Grievances of Students) Regulations, 2023, and Internal Committee training under the Sexual Harassment of Women at Workplace (Prevention, Prohibition and Redressal) Act, 2013.</w:t>
      </w:r>
    </w:p>
    <w:p>
      <w:r>
        <w:t>We would value the opportunity to present this in a meeting of thirty minutes with you, or with the Dean of the Faculty of Law and such colleagues as you may nominate. We attach a short concept note. This letter is an expression of interest and does not constitute an offer or create any obligation on either institution.</w:t>
      </w:r>
    </w:p>
    <w:p>
      <w:r>
        <w:t>We should be glad to be guided by you on the appropriate next step.</w:t>
      </w:r>
    </w:p>
    <w:p>
      <w:r>
        <w:t>With respect,</w:t>
      </w:r>
    </w:p>
    <w:p>
      <w:r>
        <w:rPr>
          <w:b/>
        </w:rPr>
        <w:t>[●]</w:t>
      </w:r>
    </w:p>
    <w:p>
      <w:r>
        <w:t>Programme Director — Academic Partnerships</w:t>
      </w:r>
    </w:p>
    <w:p>
      <w:r>
        <w:t>Equator ADR Institute</w:t>
      </w:r>
    </w:p>
    <w:p>
      <w:r>
        <w:t>[●] · [●]</w:t>
      </w:r>
    </w:p>
    <w:p>
      <w:r>
        <w:rPr>
          <w:i/>
        </w:rPr>
        <w:t>Encl.: Partnership Concept Note; Institutional Capability Statement</w:t>
      </w:r>
    </w:p>
    <w:p>
      <w:pPr>
        <w:spacing w:before="80" w:after="160"/>
        <w:pBdr>
          <w:bottom w:val="single" w:sz="6" w:space="1" w:color="C9D6DE"/>
        </w:pBdr>
      </w:pPr>
    </w:p>
    <w:p>
      <w:r>
        <w:br w:type="page"/>
      </w:r>
    </w:p>
    <w:p>
      <w:pPr>
        <w:pStyle w:val="Heading1"/>
        <w:pBdr>
          <w:bottom w:val="single" w:sz="8" w:space="4" w:color="C9D6DE"/>
        </w:pBdr>
      </w:pPr>
      <w:r>
        <w:t>L-02 · Approach to the Dean, Head of Department or ADR Centre</w:t>
      </w:r>
    </w:p>
    <w:p>
      <w:r>
        <w:rPr>
          <w:b/>
        </w:rPr>
        <w:t>Use:</w:t>
      </w:r>
      <w:r>
        <w:t xml:space="preserve"> parallel approach to the operational champion. This is the more important of the two letters.</w:t>
      </w:r>
    </w:p>
    <w:p>
      <w:pPr>
        <w:spacing w:before="80" w:after="160"/>
        <w:pBdr>
          <w:bottom w:val="single" w:sz="6" w:space="1" w:color="C9D6DE"/>
        </w:pBdr>
      </w:pPr>
    </w:p>
    <w:p>
      <w:r>
        <w:t>Ref: [●]  |  Date: [●]</w:t>
      </w:r>
    </w:p>
    <w:p>
      <w:r>
        <w:t>To</w:t>
      </w:r>
    </w:p>
    <w:p>
      <w:r>
        <w:t>Professor [●]</w:t>
      </w:r>
    </w:p>
    <w:p>
      <w:r>
        <w:t>Dean, Faculty of Law / Head, Centre for Alternative Dispute Resolution</w:t>
      </w:r>
    </w:p>
    <w:p>
      <w:r>
        <w:t>[●] University</w:t>
      </w:r>
    </w:p>
    <w:p>
      <w:r>
        <w:rPr>
          <w:b/>
        </w:rPr>
        <w:t>Subject: Collaboration in ADR — clinical training, competitions, internships and joint research</w:t>
      </w:r>
    </w:p>
    <w:p>
      <w:r>
        <w:t>Dear Professor [●],</w:t>
      </w:r>
    </w:p>
    <w:p>
      <w:r>
        <w:t>I write in my capacity as [●] at Equator ADR Institute, the academic arm of Equator Resolution.</w:t>
      </w:r>
    </w:p>
    <w:p>
      <w:r>
        <w:t xml:space="preserve">We work with law and management faculties to do something that is difficult to do from inside a university: to make the alternative dispute resolution paper </w:t>
      </w:r>
      <w:r>
        <w:rPr>
          <w:i/>
        </w:rPr>
        <w:t>clinical</w:t>
      </w:r>
      <w:r>
        <w:t>. Most students complete the ADR component of the LL.B. having never seen a mediation, never drafted a settlement agreement, and never advocated for a client in a mediation room. We would like to change that at [●].</w:t>
      </w:r>
    </w:p>
    <w:p>
      <w:r>
        <w:t>Concretely, we would propose to discuss:</w:t>
      </w:r>
    </w:p>
    <w:p>
      <w:pPr>
        <w:pStyle w:val="ListBullet"/>
      </w:pPr>
      <w:r>
        <w:rPr>
          <w:sz w:val="21"/>
        </w:rPr>
        <w:t xml:space="preserve">a </w:t>
      </w:r>
      <w:r>
        <w:rPr>
          <w:b/>
          <w:sz w:val="21"/>
        </w:rPr>
        <w:t>credit-mappable certificate course</w:t>
      </w:r>
      <w:r>
        <w:rPr>
          <w:sz w:val="21"/>
        </w:rPr>
        <w:t xml:space="preserve"> in mediation, structured on the 40-hour basic and 20-hour advanced model used by court-annexed centres, delivered on your campus;</w:t>
      </w:r>
    </w:p>
    <w:p>
      <w:pPr>
        <w:pStyle w:val="ListBullet"/>
      </w:pPr>
      <w:r>
        <w:rPr>
          <w:sz w:val="21"/>
        </w:rPr>
        <w:t xml:space="preserve">a </w:t>
      </w:r>
      <w:r>
        <w:rPr>
          <w:b/>
          <w:sz w:val="21"/>
        </w:rPr>
        <w:t>mediation advocacy workshop</w:t>
      </w:r>
      <w:r>
        <w:rPr>
          <w:sz w:val="21"/>
        </w:rPr>
        <w:t xml:space="preserve"> — the skill of representing a party </w:t>
      </w:r>
      <w:r>
        <w:rPr>
          <w:i/>
          <w:sz w:val="21"/>
        </w:rPr>
        <w:t>in</w:t>
      </w:r>
      <w:r>
        <w:rPr>
          <w:sz w:val="21"/>
        </w:rPr>
        <w:t xml:space="preserve"> a mediation, which almost no Indian programme teaches and which your students will need in practice;</w:t>
      </w:r>
    </w:p>
    <w:p>
      <w:pPr>
        <w:pStyle w:val="ListBullet"/>
      </w:pPr>
      <w:r>
        <w:rPr>
          <w:sz w:val="21"/>
        </w:rPr>
        <w:t xml:space="preserve">a </w:t>
      </w:r>
      <w:r>
        <w:rPr>
          <w:b/>
          <w:sz w:val="21"/>
        </w:rPr>
        <w:t>campus mediation cell</w:t>
      </w:r>
      <w:r>
        <w:rPr>
          <w:sz w:val="21"/>
        </w:rPr>
        <w:t>, in which trained students mediate peer, hostel and society disputes under our supervision;</w:t>
      </w:r>
    </w:p>
    <w:p>
      <w:pPr>
        <w:pStyle w:val="ListBullet"/>
      </w:pPr>
      <w:r>
        <w:rPr>
          <w:b/>
          <w:sz w:val="21"/>
        </w:rPr>
        <w:t>structured internships</w:t>
      </w:r>
      <w:r>
        <w:rPr>
          <w:sz w:val="21"/>
        </w:rPr>
        <w:t xml:space="preserve"> with documented learning outcomes, capable of supporting credit under your internship-embedded degree framework;</w:t>
      </w:r>
    </w:p>
    <w:p>
      <w:pPr>
        <w:pStyle w:val="ListBullet"/>
      </w:pPr>
      <w:r>
        <w:rPr>
          <w:b/>
          <w:sz w:val="21"/>
        </w:rPr>
        <w:t>competitions</w:t>
      </w:r>
      <w:r>
        <w:rPr>
          <w:sz w:val="21"/>
        </w:rPr>
        <w:t xml:space="preserve"> — participation, a regional round hosted here, and coaching for the international circuit;</w:t>
      </w:r>
    </w:p>
    <w:p>
      <w:pPr>
        <w:pStyle w:val="ListBullet"/>
      </w:pPr>
      <w:r>
        <w:rPr>
          <w:b/>
          <w:sz w:val="21"/>
        </w:rPr>
        <w:t>joint empirical research</w:t>
      </w:r>
      <w:r>
        <w:rPr>
          <w:sz w:val="21"/>
        </w:rPr>
        <w:t>, drawing on anonymised outcome data from our own caseload, which is not otherwise available to researchers in India; and</w:t>
      </w:r>
    </w:p>
    <w:p>
      <w:pPr>
        <w:pStyle w:val="ListBullet"/>
      </w:pPr>
      <w:r>
        <w:rPr>
          <w:b/>
          <w:sz w:val="21"/>
        </w:rPr>
        <w:t>empanelment of interested faculty</w:t>
      </w:r>
      <w:r>
        <w:rPr>
          <w:sz w:val="21"/>
        </w:rPr>
        <w:t xml:space="preserve"> on our panel of neutrals, and adjunct association for our senior practitioners with your faculty.</w:t>
      </w:r>
    </w:p>
    <w:p>
      <w:r>
        <w:t>I am conscious that the useful conversation is not about what we offer but about what you are trying to build. May I ask for thirty minutes at your convenience, in person or online?</w:t>
      </w:r>
    </w:p>
    <w:p>
      <w:r>
        <w:t>This letter is an expression of interest and does not create any obligation.</w:t>
      </w:r>
    </w:p>
    <w:p>
      <w:r>
        <w:t>With regards,</w:t>
      </w:r>
    </w:p>
    <w:p>
      <w:r>
        <w:rPr>
          <w:b/>
        </w:rPr>
        <w:t>[●]</w:t>
      </w:r>
    </w:p>
    <w:p>
      <w:r>
        <w:t>[●], Equator ADR Institute</w:t>
      </w:r>
    </w:p>
    <w:p>
      <w:r>
        <w:t>[●] · [●]</w:t>
      </w:r>
    </w:p>
    <w:p>
      <w:pPr>
        <w:spacing w:before="80" w:after="160"/>
        <w:pBdr>
          <w:bottom w:val="single" w:sz="6" w:space="1" w:color="C9D6DE"/>
        </w:pBdr>
      </w:pPr>
    </w:p>
    <w:p>
      <w:r>
        <w:br w:type="page"/>
      </w:r>
    </w:p>
    <w:p>
      <w:pPr>
        <w:pStyle w:val="Heading1"/>
        <w:pBdr>
          <w:bottom w:val="single" w:sz="8" w:space="4" w:color="C9D6DE"/>
        </w:pBdr>
      </w:pPr>
      <w:r>
        <w:t>L-03 · Follow-up after no response</w:t>
      </w:r>
    </w:p>
    <w:p>
      <w:r>
        <w:t>Ref: [●]  |  Date: [●]</w:t>
      </w:r>
    </w:p>
    <w:p>
      <w:r>
        <w:t>Dear [●],</w:t>
      </w:r>
    </w:p>
    <w:p>
      <w:r>
        <w:t>I wrote to you on [●] proposing a collaboration between [●] University and Equator ADR Institute in alternative dispute resolution. I appreciate that correspondence of this kind competes for attention with a great deal else.</w:t>
      </w:r>
    </w:p>
    <w:p>
      <w:r>
        <w:t xml:space="preserve">Rather than repeat the proposal, may I offer something concrete and without obligation: we would be glad to deliver </w:t>
      </w:r>
      <w:r>
        <w:rPr>
          <w:b/>
        </w:rPr>
        <w:t>one guest session of ninety minutes</w:t>
      </w:r>
      <w:r>
        <w:t xml:space="preserve"> for your students, at no cost, on </w:t>
      </w:r>
      <w:r>
        <w:rPr>
          <w:i/>
        </w:rPr>
        <w:t>Mediation after the Mediation Act, 2023 — what practice now requires</w:t>
      </w:r>
      <w:r>
        <w:t>. It requires nothing from the University beyond a room and a date.</w:t>
      </w:r>
    </w:p>
    <w:p>
      <w:r>
        <w:t>If that is of interest, a one-line reply is sufficient and we will work to your calendar. If the timing is not right, I will not trouble you further this session.</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L-04 · Letter following a first meeting</w:t>
      </w:r>
    </w:p>
    <w:p>
      <w:r>
        <w:t>Ref: [●]  |  Date: [●]</w:t>
      </w:r>
    </w:p>
    <w:p>
      <w:r>
        <w:t>Dear [●],</w:t>
      </w:r>
    </w:p>
    <w:p>
      <w:r>
        <w:t>Thank you for your time on [●], and for the discussion with [●].</w:t>
      </w:r>
    </w:p>
    <w:p>
      <w:r>
        <w:t>It was useful to understand [●]. As I understood it, the priorities you identified were:</w:t>
      </w:r>
    </w:p>
    <w:p>
      <w:pPr>
        <w:pStyle w:val="ListNumber"/>
      </w:pPr>
      <w:r>
        <w:rPr>
          <w:sz w:val="21"/>
        </w:rPr>
        <w:t>[●]</w:t>
      </w:r>
    </w:p>
    <w:p>
      <w:pPr>
        <w:pStyle w:val="ListNumber"/>
      </w:pPr>
      <w:r>
        <w:rPr>
          <w:sz w:val="21"/>
        </w:rPr>
        <w:t>[●]</w:t>
      </w:r>
    </w:p>
    <w:p>
      <w:pPr>
        <w:pStyle w:val="ListNumber"/>
      </w:pPr>
      <w:r>
        <w:rPr>
          <w:sz w:val="21"/>
        </w:rPr>
        <w:t>[●]</w:t>
      </w:r>
    </w:p>
    <w:p>
      <w:r>
        <w:t>On that basis we propose to prepare a written proposal covering [●], for your consideration by [●]. We will structure it as a [Tier ●] collaboration under our standard framework, which means [●].</w:t>
      </w:r>
    </w:p>
    <w:p>
      <w:r>
        <w:t>Two points I undertook to confirm:</w:t>
      </w:r>
    </w:p>
    <w:p>
      <w:pPr>
        <w:pStyle w:val="ListBullet"/>
      </w:pPr>
      <w:r>
        <w:rPr>
          <w:sz w:val="21"/>
        </w:rPr>
        <w:t>[●]</w:t>
      </w:r>
    </w:p>
    <w:p>
      <w:pPr>
        <w:pStyle w:val="ListBullet"/>
      </w:pPr>
      <w:r>
        <w:rPr>
          <w:sz w:val="21"/>
        </w:rPr>
        <w:t>[●]</w:t>
      </w:r>
    </w:p>
    <w:p>
      <w:r>
        <w:t>We would propose the following next steps: written proposal by [●]; a follow-up discussion in the week of [●]; and, if there is agreement in principle, a draft memorandum of understanding for your legal review by [●].</w:t>
      </w:r>
    </w:p>
    <w:p>
      <w:r>
        <w:t>Nothing in this letter constitutes an offer, and no commitment arises until a memorandum of understanding is executed.</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L-05 · Letter of Intent</w:t>
      </w:r>
    </w:p>
    <w:p>
      <w:r>
        <w:rPr>
          <w:b/>
        </w:rPr>
        <w:t>Use:</w:t>
      </w:r>
      <w:r>
        <w:t xml:space="preserve"> where the institution wishes to record agreement in principle before the MOU is finalised. Non-binding save as to confidentiality and costs.</w:t>
      </w:r>
    </w:p>
    <w:p>
      <w:r>
        <w:t>Ref: [●]  |  Date: [●]</w:t>
      </w:r>
    </w:p>
    <w:p>
      <w:r>
        <w:t>To</w:t>
      </w:r>
    </w:p>
    <w:p>
      <w:r>
        <w:t>The Registrar, [●] University</w:t>
      </w:r>
    </w:p>
    <w:p>
      <w:r>
        <w:rPr>
          <w:b/>
        </w:rPr>
        <w:t>Subject: Letter of Intent — proposed collaboration in alternative dispute resolution</w:t>
      </w:r>
    </w:p>
    <w:p>
      <w:r>
        <w:t>Respected Sir / Madam,</w:t>
      </w:r>
    </w:p>
    <w:p>
      <w:r>
        <w:t>Further to discussions between [●] University and Equator ADR Institute, this letter records our shared intention to enter into a collaboration in the field of alternative dispute resolution, on the following indicative basis: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430"/>
            <w:shd w:val="clear" w:color="auto" w:fill="10375C"/>
          </w:tcPr>
          <w:p>
            <w:pPr>
              <w:spacing w:after="50" w:before="50"/>
            </w:pPr>
            <w:r>
              <w:rPr>
                <w:b/>
                <w:color w:val="FFFFFF"/>
                <w:sz w:val="17"/>
              </w:rPr>
              <w:t>Item</w:t>
            </w:r>
          </w:p>
        </w:tc>
        <w:tc>
          <w:tcPr>
            <w:tcW w:type="dxa" w:w="3037"/>
            <w:shd w:val="clear" w:color="auto" w:fill="10375C"/>
          </w:tcPr>
          <w:p>
            <w:pPr>
              <w:spacing w:after="50" w:before="50"/>
            </w:pPr>
            <w:r>
              <w:rPr>
                <w:b/>
                <w:color w:val="FFFFFF"/>
                <w:sz w:val="17"/>
              </w:rPr>
              <w:t>Indicative position</w:t>
            </w:r>
          </w:p>
        </w:tc>
      </w:tr>
      <w:tr>
        <w:tc>
          <w:tcPr>
            <w:tcW w:type="dxa" w:w="6430"/>
          </w:tcPr>
          <w:p>
            <w:pPr>
              <w:spacing w:after="50" w:before="50" w:line="252" w:lineRule="auto"/>
            </w:pPr>
            <w:r>
              <w:rPr>
                <w:sz w:val="17"/>
              </w:rPr>
              <w:t>Proposed tier</w:t>
            </w:r>
          </w:p>
        </w:tc>
        <w:tc>
          <w:tcPr>
            <w:tcW w:type="dxa" w:w="3037"/>
          </w:tcPr>
          <w:p>
            <w:pPr>
              <w:spacing w:after="50" w:before="50" w:line="252" w:lineRule="auto"/>
            </w:pPr>
            <w:r>
              <w:rPr>
                <w:sz w:val="17"/>
              </w:rPr>
              <w:t>[●]</w:t>
            </w:r>
          </w:p>
        </w:tc>
      </w:tr>
      <w:tr>
        <w:tc>
          <w:tcPr>
            <w:tcW w:type="dxa" w:w="6430"/>
            <w:shd w:val="clear" w:color="auto" w:fill="EAF1F4"/>
          </w:tcPr>
          <w:p>
            <w:pPr>
              <w:spacing w:after="50" w:before="50" w:line="252" w:lineRule="auto"/>
            </w:pPr>
            <w:r>
              <w:rPr>
                <w:sz w:val="17"/>
              </w:rPr>
              <w:t>Proposed term</w:t>
            </w:r>
          </w:p>
        </w:tc>
        <w:tc>
          <w:tcPr>
            <w:tcW w:type="dxa" w:w="3037"/>
            <w:shd w:val="clear" w:color="auto" w:fill="EAF1F4"/>
          </w:tcPr>
          <w:p>
            <w:pPr>
              <w:spacing w:after="50" w:before="50" w:line="252" w:lineRule="auto"/>
            </w:pPr>
            <w:r>
              <w:rPr>
                <w:sz w:val="17"/>
              </w:rPr>
              <w:t>[●] years from the date of execution</w:t>
            </w:r>
          </w:p>
        </w:tc>
      </w:tr>
      <w:tr>
        <w:tc>
          <w:tcPr>
            <w:tcW w:type="dxa" w:w="6430"/>
          </w:tcPr>
          <w:p>
            <w:pPr>
              <w:spacing w:after="50" w:before="50" w:line="252" w:lineRule="auto"/>
            </w:pPr>
            <w:r>
              <w:rPr>
                <w:sz w:val="17"/>
              </w:rPr>
              <w:t>Principal activities</w:t>
            </w:r>
          </w:p>
        </w:tc>
        <w:tc>
          <w:tcPr>
            <w:tcW w:type="dxa" w:w="3037"/>
          </w:tcPr>
          <w:p>
            <w:pPr>
              <w:spacing w:after="50" w:before="50" w:line="252" w:lineRule="auto"/>
            </w:pPr>
            <w:r>
              <w:rPr>
                <w:sz w:val="17"/>
              </w:rPr>
              <w:t>[●]</w:t>
            </w:r>
          </w:p>
        </w:tc>
      </w:tr>
      <w:tr>
        <w:tc>
          <w:tcPr>
            <w:tcW w:type="dxa" w:w="6430"/>
            <w:shd w:val="clear" w:color="auto" w:fill="EAF1F4"/>
          </w:tcPr>
          <w:p>
            <w:pPr>
              <w:spacing w:after="50" w:before="50" w:line="252" w:lineRule="auto"/>
            </w:pPr>
            <w:r>
              <w:rPr>
                <w:sz w:val="17"/>
              </w:rPr>
              <w:t>Proposed commercial basis</w:t>
            </w:r>
          </w:p>
        </w:tc>
        <w:tc>
          <w:tcPr>
            <w:tcW w:type="dxa" w:w="3037"/>
            <w:shd w:val="clear" w:color="auto" w:fill="EAF1F4"/>
          </w:tcPr>
          <w:p>
            <w:pPr>
              <w:spacing w:after="50" w:before="50" w:line="252" w:lineRule="auto"/>
            </w:pPr>
            <w:r>
              <w:rPr>
                <w:sz w:val="17"/>
              </w:rPr>
              <w:t>[●]</w:t>
            </w:r>
          </w:p>
        </w:tc>
      </w:tr>
      <w:tr>
        <w:tc>
          <w:tcPr>
            <w:tcW w:type="dxa" w:w="6430"/>
          </w:tcPr>
          <w:p>
            <w:pPr>
              <w:spacing w:after="50" w:before="50" w:line="252" w:lineRule="auto"/>
            </w:pPr>
            <w:r>
              <w:rPr>
                <w:sz w:val="17"/>
              </w:rPr>
              <w:t>Campus facilities contemplated</w:t>
            </w:r>
          </w:p>
        </w:tc>
        <w:tc>
          <w:tcPr>
            <w:tcW w:type="dxa" w:w="3037"/>
          </w:tcPr>
          <w:p>
            <w:pPr>
              <w:spacing w:after="50" w:before="50" w:line="252" w:lineRule="auto"/>
            </w:pPr>
            <w:r>
              <w:rPr>
                <w:sz w:val="17"/>
              </w:rPr>
              <w:t>[●]</w:t>
            </w:r>
          </w:p>
        </w:tc>
      </w:tr>
      <w:tr>
        <w:tc>
          <w:tcPr>
            <w:tcW w:type="dxa" w:w="6430"/>
            <w:shd w:val="clear" w:color="auto" w:fill="EAF1F4"/>
          </w:tcPr>
          <w:p>
            <w:pPr>
              <w:spacing w:after="50" w:before="50" w:line="252" w:lineRule="auto"/>
            </w:pPr>
            <w:r>
              <w:rPr>
                <w:sz w:val="17"/>
              </w:rPr>
              <w:t>Target date for execution of the memorandum of understanding</w:t>
            </w:r>
          </w:p>
        </w:tc>
        <w:tc>
          <w:tcPr>
            <w:tcW w:type="dxa" w:w="3037"/>
            <w:shd w:val="clear" w:color="auto" w:fill="EAF1F4"/>
          </w:tcPr>
          <w:p>
            <w:pPr>
              <w:spacing w:after="50" w:before="50" w:line="252" w:lineRule="auto"/>
            </w:pPr>
            <w:r>
              <w:rPr>
                <w:sz w:val="17"/>
              </w:rPr>
              <w:t>[●]</w:t>
            </w:r>
          </w:p>
        </w:tc>
      </w:tr>
      <w:tr>
        <w:tc>
          <w:tcPr>
            <w:tcW w:type="dxa" w:w="6430"/>
          </w:tcPr>
          <w:p>
            <w:pPr>
              <w:spacing w:after="50" w:before="50" w:line="252" w:lineRule="auto"/>
            </w:pPr>
            <w:r>
              <w:rPr>
                <w:sz w:val="17"/>
              </w:rPr>
              <w:t>Nodal officer, University</w:t>
            </w:r>
          </w:p>
        </w:tc>
        <w:tc>
          <w:tcPr>
            <w:tcW w:type="dxa" w:w="3037"/>
          </w:tcPr>
          <w:p>
            <w:pPr>
              <w:spacing w:after="50" w:before="50" w:line="252" w:lineRule="auto"/>
            </w:pPr>
            <w:r>
              <w:rPr>
                <w:sz w:val="17"/>
              </w:rPr>
              <w:t>[●]</w:t>
            </w:r>
          </w:p>
        </w:tc>
      </w:tr>
      <w:tr>
        <w:tc>
          <w:tcPr>
            <w:tcW w:type="dxa" w:w="6430"/>
            <w:shd w:val="clear" w:color="auto" w:fill="EAF1F4"/>
          </w:tcPr>
          <w:p>
            <w:pPr>
              <w:spacing w:after="50" w:before="50" w:line="252" w:lineRule="auto"/>
            </w:pPr>
            <w:r>
              <w:rPr>
                <w:sz w:val="17"/>
              </w:rPr>
              <w:t>Nodal officer, Equator</w:t>
            </w:r>
          </w:p>
        </w:tc>
        <w:tc>
          <w:tcPr>
            <w:tcW w:type="dxa" w:w="3037"/>
            <w:shd w:val="clear" w:color="auto" w:fill="EAF1F4"/>
          </w:tcPr>
          <w:p>
            <w:pPr>
              <w:spacing w:after="50" w:before="50" w:line="252" w:lineRule="auto"/>
            </w:pPr>
            <w:r>
              <w:rPr>
                <w:sz w:val="17"/>
              </w:rPr>
              <w:t>[●]</w:t>
            </w:r>
          </w:p>
        </w:tc>
      </w:tr>
    </w:tbl>
    <w:p>
      <w:pPr>
        <w:spacing w:after="80" w:before="0"/>
      </w:pPr>
    </w:p>
    <w:p>
      <w:r>
        <w:rPr>
          <w:b/>
        </w:rPr>
        <w:t>Status of this letter.</w:t>
      </w:r>
      <w:r>
        <w:t xml:space="preserve"> Save for the paragraphs on confidentiality and costs below, this letter is a statement of intention only. It is not legally binding, creates no obligation to enter into any agreement, and confers no exclusivity. Either institution may discontinue discussions at any time without liability.</w:t>
      </w:r>
    </w:p>
    <w:p>
      <w:r>
        <w:rPr>
          <w:b/>
        </w:rPr>
        <w:t>Confidentiality.</w:t>
      </w:r>
      <w:r>
        <w:t xml:space="preserve"> Each institution shall keep confidential all non-public information disclosed by the other in connection with these discussions and shall use it only for the purpose of evaluating the proposed collaboration. This obligation is binding and survives for three years.</w:t>
      </w:r>
    </w:p>
    <w:p>
      <w:r>
        <w:rPr>
          <w:b/>
        </w:rPr>
        <w:t>Costs.</w:t>
      </w:r>
      <w:r>
        <w:t xml:space="preserve"> Each institution bears its own costs of negotiation.</w:t>
      </w:r>
    </w:p>
    <w:p>
      <w:r>
        <w:t>If the above reflects your understanding, we should be grateful for your countersignature.</w:t>
      </w:r>
    </w:p>
    <w:p>
      <w:r>
        <w:t>For Equator ADR Institute                          Accepted for [●] University</w:t>
      </w:r>
    </w:p>
    <w:p>
      <w:r>
        <w:t>_______________________                            _______________________</w:t>
      </w:r>
    </w:p>
    <w:p>
      <w:r>
        <w:t>Name: [●]                                          Name: [●]</w:t>
      </w:r>
    </w:p>
    <w:p>
      <w:r>
        <w:t>Designation: [●]                                   Designation: [●]</w:t>
      </w:r>
    </w:p>
    <w:p>
      <w:r>
        <w:t>Date: [●]                                          Date: [●]</w:t>
      </w:r>
    </w:p>
    <w:p>
      <w:pPr>
        <w:spacing w:before="80" w:after="160"/>
        <w:pBdr>
          <w:bottom w:val="single" w:sz="6" w:space="1" w:color="C9D6DE"/>
        </w:pBdr>
      </w:pPr>
    </w:p>
    <w:p>
      <w:r>
        <w:br w:type="page"/>
      </w:r>
    </w:p>
    <w:p>
      <w:pPr>
        <w:pStyle w:val="Heading1"/>
        <w:pBdr>
          <w:bottom w:val="single" w:sz="8" w:space="4" w:color="C9D6DE"/>
        </w:pBdr>
      </w:pPr>
      <w:r>
        <w:t>L-06 · Covering letter transmitting the draft MOU</w:t>
      </w:r>
    </w:p>
    <w:p>
      <w:r>
        <w:t>Ref: [●]  |  Date: [●]</w:t>
      </w:r>
    </w:p>
    <w:p>
      <w:r>
        <w:t>Dear [●],</w:t>
      </w:r>
    </w:p>
    <w:p>
      <w:r>
        <w:t>Further to our discussions, I enclose for the University's consideration a draft Memorandum of Understanding, together with the following schedules: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048"/>
            <w:shd w:val="clear" w:color="auto" w:fill="10375C"/>
          </w:tcPr>
          <w:p>
            <w:pPr>
              <w:spacing w:after="50" w:before="50"/>
            </w:pPr>
            <w:r>
              <w:rPr>
                <w:b/>
                <w:color w:val="FFFFFF"/>
                <w:sz w:val="17"/>
              </w:rPr>
              <w:t>Schedule</w:t>
            </w:r>
          </w:p>
        </w:tc>
        <w:tc>
          <w:tcPr>
            <w:tcW w:type="dxa" w:w="7309"/>
            <w:shd w:val="clear" w:color="auto" w:fill="10375C"/>
          </w:tcPr>
          <w:p>
            <w:pPr>
              <w:spacing w:after="50" w:before="50"/>
            </w:pPr>
            <w:r>
              <w:rPr>
                <w:b/>
                <w:color w:val="FFFFFF"/>
                <w:sz w:val="17"/>
              </w:rPr>
              <w:t>Subject</w:t>
            </w:r>
          </w:p>
        </w:tc>
        <w:tc>
          <w:tcPr>
            <w:tcW w:type="dxa" w:w="1110"/>
            <w:shd w:val="clear" w:color="auto" w:fill="10375C"/>
          </w:tcPr>
          <w:p>
            <w:pPr>
              <w:spacing w:after="50" w:before="50"/>
            </w:pPr>
            <w:r>
              <w:rPr>
                <w:b/>
                <w:color w:val="FFFFFF"/>
                <w:sz w:val="17"/>
              </w:rPr>
              <w:t>Enclosed</w:t>
            </w:r>
          </w:p>
        </w:tc>
      </w:tr>
      <w:tr>
        <w:tc>
          <w:tcPr>
            <w:tcW w:type="dxa" w:w="1048"/>
          </w:tcPr>
          <w:p>
            <w:pPr>
              <w:spacing w:after="50" w:before="50" w:line="252" w:lineRule="auto"/>
            </w:pPr>
            <w:r>
              <w:rPr>
                <w:sz w:val="17"/>
              </w:rPr>
              <w:t>A</w:t>
            </w:r>
          </w:p>
        </w:tc>
        <w:tc>
          <w:tcPr>
            <w:tcW w:type="dxa" w:w="7309"/>
          </w:tcPr>
          <w:p>
            <w:pPr>
              <w:spacing w:after="50" w:before="50" w:line="252" w:lineRule="auto"/>
            </w:pPr>
            <w:r>
              <w:rPr>
                <w:sz w:val="17"/>
              </w:rPr>
              <w:t>Internships and academic credit</w:t>
            </w:r>
          </w:p>
        </w:tc>
        <w:tc>
          <w:tcPr>
            <w:tcW w:type="dxa" w:w="1110"/>
          </w:tcPr>
          <w:p>
            <w:pPr>
              <w:spacing w:after="50" w:before="50" w:line="252" w:lineRule="auto"/>
            </w:pPr>
            <w:r>
              <w:rPr>
                <w:sz w:val="17"/>
              </w:rPr>
              <w:t>[●]</w:t>
            </w:r>
          </w:p>
        </w:tc>
      </w:tr>
      <w:tr>
        <w:tc>
          <w:tcPr>
            <w:tcW w:type="dxa" w:w="1048"/>
            <w:shd w:val="clear" w:color="auto" w:fill="EAF1F4"/>
          </w:tcPr>
          <w:p>
            <w:pPr>
              <w:spacing w:after="50" w:before="50" w:line="252" w:lineRule="auto"/>
            </w:pPr>
            <w:r>
              <w:rPr>
                <w:sz w:val="17"/>
              </w:rPr>
              <w:t>B</w:t>
            </w:r>
          </w:p>
        </w:tc>
        <w:tc>
          <w:tcPr>
            <w:tcW w:type="dxa" w:w="7309"/>
            <w:shd w:val="clear" w:color="auto" w:fill="EAF1F4"/>
          </w:tcPr>
          <w:p>
            <w:pPr>
              <w:spacing w:after="50" w:before="50" w:line="252" w:lineRule="auto"/>
            </w:pPr>
            <w:r>
              <w:rPr>
                <w:sz w:val="17"/>
              </w:rPr>
              <w:t>Training and certification programmes</w:t>
            </w:r>
          </w:p>
        </w:tc>
        <w:tc>
          <w:tcPr>
            <w:tcW w:type="dxa" w:w="1110"/>
            <w:shd w:val="clear" w:color="auto" w:fill="EAF1F4"/>
          </w:tcPr>
          <w:p>
            <w:pPr>
              <w:spacing w:after="50" w:before="50" w:line="252" w:lineRule="auto"/>
            </w:pPr>
            <w:r>
              <w:rPr>
                <w:sz w:val="17"/>
              </w:rPr>
              <w:t>[●]</w:t>
            </w:r>
          </w:p>
        </w:tc>
      </w:tr>
      <w:tr>
        <w:tc>
          <w:tcPr>
            <w:tcW w:type="dxa" w:w="1048"/>
          </w:tcPr>
          <w:p>
            <w:pPr>
              <w:spacing w:after="50" w:before="50" w:line="252" w:lineRule="auto"/>
            </w:pPr>
            <w:r>
              <w:rPr>
                <w:sz w:val="17"/>
              </w:rPr>
              <w:t>C</w:t>
            </w:r>
          </w:p>
        </w:tc>
        <w:tc>
          <w:tcPr>
            <w:tcW w:type="dxa" w:w="7309"/>
          </w:tcPr>
          <w:p>
            <w:pPr>
              <w:spacing w:after="50" w:before="50" w:line="252" w:lineRule="auto"/>
            </w:pPr>
            <w:r>
              <w:rPr>
                <w:sz w:val="17"/>
              </w:rPr>
              <w:t>Competitions</w:t>
            </w:r>
          </w:p>
        </w:tc>
        <w:tc>
          <w:tcPr>
            <w:tcW w:type="dxa" w:w="1110"/>
          </w:tcPr>
          <w:p>
            <w:pPr>
              <w:spacing w:after="50" w:before="50" w:line="252" w:lineRule="auto"/>
            </w:pPr>
            <w:r>
              <w:rPr>
                <w:sz w:val="17"/>
              </w:rPr>
              <w:t>[●]</w:t>
            </w:r>
          </w:p>
        </w:tc>
      </w:tr>
      <w:tr>
        <w:tc>
          <w:tcPr>
            <w:tcW w:type="dxa" w:w="1048"/>
            <w:shd w:val="clear" w:color="auto" w:fill="EAF1F4"/>
          </w:tcPr>
          <w:p>
            <w:pPr>
              <w:spacing w:after="50" w:before="50" w:line="252" w:lineRule="auto"/>
            </w:pPr>
            <w:r>
              <w:rPr>
                <w:sz w:val="17"/>
              </w:rPr>
              <w:t>D</w:t>
            </w:r>
          </w:p>
        </w:tc>
        <w:tc>
          <w:tcPr>
            <w:tcW w:type="dxa" w:w="7309"/>
            <w:shd w:val="clear" w:color="auto" w:fill="EAF1F4"/>
          </w:tcPr>
          <w:p>
            <w:pPr>
              <w:spacing w:after="50" w:before="50" w:line="252" w:lineRule="auto"/>
            </w:pPr>
            <w:r>
              <w:rPr>
                <w:sz w:val="17"/>
              </w:rPr>
              <w:t>Workshops, conferences and events</w:t>
            </w:r>
          </w:p>
        </w:tc>
        <w:tc>
          <w:tcPr>
            <w:tcW w:type="dxa" w:w="1110"/>
            <w:shd w:val="clear" w:color="auto" w:fill="EAF1F4"/>
          </w:tcPr>
          <w:p>
            <w:pPr>
              <w:spacing w:after="50" w:before="50" w:line="252" w:lineRule="auto"/>
            </w:pPr>
            <w:r>
              <w:rPr>
                <w:sz w:val="17"/>
              </w:rPr>
              <w:t>[●]</w:t>
            </w:r>
          </w:p>
        </w:tc>
      </w:tr>
      <w:tr>
        <w:tc>
          <w:tcPr>
            <w:tcW w:type="dxa" w:w="1048"/>
          </w:tcPr>
          <w:p>
            <w:pPr>
              <w:spacing w:after="50" w:before="50" w:line="252" w:lineRule="auto"/>
            </w:pPr>
            <w:r>
              <w:rPr>
                <w:sz w:val="17"/>
              </w:rPr>
              <w:t>E</w:t>
            </w:r>
          </w:p>
        </w:tc>
        <w:tc>
          <w:tcPr>
            <w:tcW w:type="dxa" w:w="7309"/>
          </w:tcPr>
          <w:p>
            <w:pPr>
              <w:spacing w:after="50" w:before="50" w:line="252" w:lineRule="auto"/>
            </w:pPr>
            <w:r>
              <w:rPr>
                <w:sz w:val="17"/>
              </w:rPr>
              <w:t>Research and publications</w:t>
            </w:r>
          </w:p>
        </w:tc>
        <w:tc>
          <w:tcPr>
            <w:tcW w:type="dxa" w:w="1110"/>
          </w:tcPr>
          <w:p>
            <w:pPr>
              <w:spacing w:after="50" w:before="50" w:line="252" w:lineRule="auto"/>
            </w:pPr>
            <w:r>
              <w:rPr>
                <w:sz w:val="17"/>
              </w:rPr>
              <w:t>[●]</w:t>
            </w:r>
          </w:p>
        </w:tc>
      </w:tr>
      <w:tr>
        <w:tc>
          <w:tcPr>
            <w:tcW w:type="dxa" w:w="1048"/>
            <w:shd w:val="clear" w:color="auto" w:fill="EAF1F4"/>
          </w:tcPr>
          <w:p>
            <w:pPr>
              <w:spacing w:after="50" w:before="50" w:line="252" w:lineRule="auto"/>
            </w:pPr>
            <w:r>
              <w:rPr>
                <w:sz w:val="17"/>
              </w:rPr>
              <w:t>F</w:t>
            </w:r>
          </w:p>
        </w:tc>
        <w:tc>
          <w:tcPr>
            <w:tcW w:type="dxa" w:w="7309"/>
            <w:shd w:val="clear" w:color="auto" w:fill="EAF1F4"/>
          </w:tcPr>
          <w:p>
            <w:pPr>
              <w:spacing w:after="50" w:before="50" w:line="252" w:lineRule="auto"/>
            </w:pPr>
            <w:r>
              <w:rPr>
                <w:sz w:val="17"/>
              </w:rPr>
              <w:t>Campus infrastructure and the ADR Laboratory</w:t>
            </w:r>
          </w:p>
        </w:tc>
        <w:tc>
          <w:tcPr>
            <w:tcW w:type="dxa" w:w="1110"/>
            <w:shd w:val="clear" w:color="auto" w:fill="EAF1F4"/>
          </w:tcPr>
          <w:p>
            <w:pPr>
              <w:spacing w:after="50" w:before="50" w:line="252" w:lineRule="auto"/>
            </w:pPr>
            <w:r>
              <w:rPr>
                <w:sz w:val="17"/>
              </w:rPr>
              <w:t>[●]</w:t>
            </w:r>
          </w:p>
        </w:tc>
      </w:tr>
      <w:tr>
        <w:tc>
          <w:tcPr>
            <w:tcW w:type="dxa" w:w="1048"/>
          </w:tcPr>
          <w:p>
            <w:pPr>
              <w:spacing w:after="50" w:before="50" w:line="252" w:lineRule="auto"/>
            </w:pPr>
            <w:r>
              <w:rPr>
                <w:sz w:val="17"/>
              </w:rPr>
              <w:t>G</w:t>
            </w:r>
          </w:p>
        </w:tc>
        <w:tc>
          <w:tcPr>
            <w:tcW w:type="dxa" w:w="7309"/>
          </w:tcPr>
          <w:p>
            <w:pPr>
              <w:spacing w:after="50" w:before="50" w:line="252" w:lineRule="auto"/>
            </w:pPr>
            <w:r>
              <w:rPr>
                <w:sz w:val="17"/>
              </w:rPr>
              <w:t>Brand, marketing and social media</w:t>
            </w:r>
          </w:p>
        </w:tc>
        <w:tc>
          <w:tcPr>
            <w:tcW w:type="dxa" w:w="1110"/>
          </w:tcPr>
          <w:p>
            <w:pPr>
              <w:spacing w:after="50" w:before="50" w:line="252" w:lineRule="auto"/>
            </w:pPr>
            <w:r>
              <w:rPr>
                <w:sz w:val="17"/>
              </w:rPr>
              <w:t>[●]</w:t>
            </w:r>
          </w:p>
        </w:tc>
      </w:tr>
      <w:tr>
        <w:tc>
          <w:tcPr>
            <w:tcW w:type="dxa" w:w="1048"/>
            <w:shd w:val="clear" w:color="auto" w:fill="EAF1F4"/>
          </w:tcPr>
          <w:p>
            <w:pPr>
              <w:spacing w:after="50" w:before="50" w:line="252" w:lineRule="auto"/>
            </w:pPr>
            <w:r>
              <w:rPr>
                <w:sz w:val="17"/>
              </w:rPr>
              <w:t>H</w:t>
            </w:r>
          </w:p>
        </w:tc>
        <w:tc>
          <w:tcPr>
            <w:tcW w:type="dxa" w:w="7309"/>
            <w:shd w:val="clear" w:color="auto" w:fill="EAF1F4"/>
          </w:tcPr>
          <w:p>
            <w:pPr>
              <w:spacing w:after="50" w:before="50" w:line="252" w:lineRule="auto"/>
            </w:pPr>
            <w:r>
              <w:rPr>
                <w:sz w:val="17"/>
              </w:rPr>
              <w:t>Commercial terms</w:t>
            </w:r>
          </w:p>
        </w:tc>
        <w:tc>
          <w:tcPr>
            <w:tcW w:type="dxa" w:w="1110"/>
            <w:shd w:val="clear" w:color="auto" w:fill="EAF1F4"/>
          </w:tcPr>
          <w:p>
            <w:pPr>
              <w:spacing w:after="50" w:before="50" w:line="252" w:lineRule="auto"/>
            </w:pPr>
            <w:r>
              <w:rPr>
                <w:sz w:val="17"/>
              </w:rPr>
              <w:t>[●]</w:t>
            </w:r>
          </w:p>
        </w:tc>
      </w:tr>
    </w:tbl>
    <w:p>
      <w:pPr>
        <w:spacing w:after="80" w:before="0"/>
      </w:pPr>
    </w:p>
    <w:p>
      <w:r>
        <w:t>Three points that may assist your legal review:</w:t>
      </w:r>
    </w:p>
    <w:p>
      <w:pPr>
        <w:pStyle w:val="ListNumber"/>
      </w:pPr>
      <w:r>
        <w:rPr>
          <w:b/>
          <w:sz w:val="21"/>
        </w:rPr>
        <w:t>The body of the Memorandum is our standard institutional form</w:t>
      </w:r>
      <w:r>
        <w:rPr>
          <w:sz w:val="21"/>
        </w:rPr>
        <w:t xml:space="preserve"> and is materially identical across all our partnerships. Where the University requires changes to it, we will of course consider them, but you may find it more efficient to accommodate institution-specific requirements in the schedules, which are drafted to be varied.</w:t>
      </w:r>
    </w:p>
    <w:p>
      <w:pPr>
        <w:pStyle w:val="ListNumber"/>
      </w:pPr>
      <w:r>
        <w:rPr>
          <w:b/>
          <w:sz w:val="21"/>
        </w:rPr>
        <w:t>Clause 6.4 contains a minimum activity commitment.</w:t>
      </w:r>
      <w:r>
        <w:rPr>
          <w:sz w:val="21"/>
        </w:rPr>
        <w:t xml:space="preserve"> We include it in every partnership. Its purpose is to ensure that the collaboration does not become a document that sits in a file, and it operates in both directions.</w:t>
      </w:r>
    </w:p>
    <w:p>
      <w:pPr>
        <w:pStyle w:val="ListNumber"/>
      </w:pPr>
      <w:r>
        <w:rPr>
          <w:b/>
          <w:sz w:val="21"/>
        </w:rPr>
        <w:t>Clause 11 deals with personal data.</w:t>
      </w:r>
      <w:r>
        <w:rPr>
          <w:sz w:val="21"/>
        </w:rPr>
        <w:t xml:space="preserve"> Given the Digital Personal Data Protection Act, 2023 and the Rules of 2025, we have proposed a separate addendum rather than attempting to cover the ground in the main body. Your data protection officer may wish to review it directly.</w:t>
      </w:r>
    </w:p>
    <w:p>
      <w:r>
        <w:t>We would be glad to arrange a call between our respective legal teams if that would assist. We have suggested [●] as a target date for execution so that the first activities can be calendared for [●].</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L-07 · Letter confirming execution and activation</w:t>
      </w:r>
    </w:p>
    <w:p>
      <w:r>
        <w:t>Ref: [●]  |  Date: [●]</w:t>
      </w:r>
    </w:p>
    <w:p>
      <w:r>
        <w:t>Dear [●],</w:t>
      </w:r>
    </w:p>
    <w:p>
      <w:r>
        <w:t>Thank you — the Memorandum of Understanding between [●] University and Equator ADR Institute was executed on [●]. A counterpart bearing both signatures is enclosed.</w:t>
      </w:r>
    </w:p>
    <w:p>
      <w:r>
        <w:t>We now move to activation, which under our standard process takes thirty days. The steps are: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6650"/>
            <w:shd w:val="clear" w:color="auto" w:fill="10375C"/>
          </w:tcPr>
          <w:p>
            <w:pPr>
              <w:spacing w:after="50" w:before="50"/>
            </w:pPr>
            <w:r>
              <w:rPr>
                <w:b/>
                <w:color w:val="FFFFFF"/>
                <w:sz w:val="17"/>
              </w:rPr>
              <w:t>Step</w:t>
            </w:r>
          </w:p>
        </w:tc>
        <w:tc>
          <w:tcPr>
            <w:tcW w:type="dxa" w:w="1488"/>
            <w:shd w:val="clear" w:color="auto" w:fill="10375C"/>
          </w:tcPr>
          <w:p>
            <w:pPr>
              <w:spacing w:after="50" w:before="50"/>
            </w:pPr>
            <w:r>
              <w:rPr>
                <w:b/>
                <w:color w:val="FFFFFF"/>
                <w:sz w:val="17"/>
              </w:rPr>
              <w:t>Owner</w:t>
            </w:r>
          </w:p>
        </w:tc>
        <w:tc>
          <w:tcPr>
            <w:tcW w:type="dxa" w:w="850"/>
            <w:shd w:val="clear" w:color="auto" w:fill="10375C"/>
          </w:tcPr>
          <w:p>
            <w:pPr>
              <w:spacing w:after="50" w:before="50"/>
            </w:pPr>
            <w:r>
              <w:rPr>
                <w:b/>
                <w:color w:val="FFFFFF"/>
                <w:sz w:val="17"/>
              </w:rPr>
              <w:t>By</w:t>
            </w:r>
          </w:p>
        </w:tc>
      </w:tr>
      <w:tr>
        <w:tc>
          <w:tcPr>
            <w:tcW w:type="dxa" w:w="850"/>
          </w:tcPr>
          <w:p>
            <w:pPr>
              <w:spacing w:after="50" w:before="50" w:line="252" w:lineRule="auto"/>
            </w:pPr>
            <w:r>
              <w:rPr>
                <w:sz w:val="17"/>
              </w:rPr>
              <w:t>1</w:t>
            </w:r>
          </w:p>
        </w:tc>
        <w:tc>
          <w:tcPr>
            <w:tcW w:type="dxa" w:w="6650"/>
          </w:tcPr>
          <w:p>
            <w:pPr>
              <w:spacing w:after="50" w:before="50" w:line="252" w:lineRule="auto"/>
            </w:pPr>
            <w:r>
              <w:rPr>
                <w:sz w:val="17"/>
              </w:rPr>
              <w:t>Nodal officers confirmed in writing on both sides</w:t>
            </w:r>
          </w:p>
        </w:tc>
        <w:tc>
          <w:tcPr>
            <w:tcW w:type="dxa" w:w="1488"/>
          </w:tcPr>
          <w:p>
            <w:pPr>
              <w:spacing w:after="50" w:before="50" w:line="252" w:lineRule="auto"/>
            </w:pPr>
            <w:r>
              <w:rPr>
                <w:sz w:val="17"/>
              </w:rPr>
              <w:t>Both</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2</w:t>
            </w:r>
          </w:p>
        </w:tc>
        <w:tc>
          <w:tcPr>
            <w:tcW w:type="dxa" w:w="6650"/>
            <w:shd w:val="clear" w:color="auto" w:fill="EAF1F4"/>
          </w:tcPr>
          <w:p>
            <w:pPr>
              <w:spacing w:after="50" w:before="50" w:line="252" w:lineRule="auto"/>
            </w:pPr>
            <w:r>
              <w:rPr>
                <w:sz w:val="17"/>
              </w:rPr>
              <w:t>Joint kick-off meeting</w:t>
            </w:r>
          </w:p>
        </w:tc>
        <w:tc>
          <w:tcPr>
            <w:tcW w:type="dxa" w:w="1488"/>
            <w:shd w:val="clear" w:color="auto" w:fill="EAF1F4"/>
          </w:tcPr>
          <w:p>
            <w:pPr>
              <w:spacing w:after="50" w:before="50" w:line="252" w:lineRule="auto"/>
            </w:pPr>
            <w:r>
              <w:rPr>
                <w:sz w:val="17"/>
              </w:rPr>
              <w:t>Equator to convene</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3</w:t>
            </w:r>
          </w:p>
        </w:tc>
        <w:tc>
          <w:tcPr>
            <w:tcW w:type="dxa" w:w="6650"/>
          </w:tcPr>
          <w:p>
            <w:pPr>
              <w:spacing w:after="50" w:before="50" w:line="252" w:lineRule="auto"/>
            </w:pPr>
            <w:r>
              <w:rPr>
                <w:sz w:val="17"/>
              </w:rPr>
              <w:t>First-year activity calendar agreed and signed by both nodal officers</w:t>
            </w:r>
          </w:p>
        </w:tc>
        <w:tc>
          <w:tcPr>
            <w:tcW w:type="dxa" w:w="1488"/>
          </w:tcPr>
          <w:p>
            <w:pPr>
              <w:spacing w:after="50" w:before="50" w:line="252" w:lineRule="auto"/>
            </w:pPr>
            <w:r>
              <w:rPr>
                <w:sz w:val="17"/>
              </w:rPr>
              <w:t>Both</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4</w:t>
            </w:r>
          </w:p>
        </w:tc>
        <w:tc>
          <w:tcPr>
            <w:tcW w:type="dxa" w:w="6650"/>
            <w:shd w:val="clear" w:color="auto" w:fill="EAF1F4"/>
          </w:tcPr>
          <w:p>
            <w:pPr>
              <w:spacing w:after="50" w:before="50" w:line="252" w:lineRule="auto"/>
            </w:pPr>
            <w:r>
              <w:rPr>
                <w:sz w:val="17"/>
              </w:rPr>
              <w:t>Campus facilities walkthrough and safety check</w:t>
            </w:r>
          </w:p>
        </w:tc>
        <w:tc>
          <w:tcPr>
            <w:tcW w:type="dxa" w:w="1488"/>
            <w:shd w:val="clear" w:color="auto" w:fill="EAF1F4"/>
          </w:tcPr>
          <w:p>
            <w:pPr>
              <w:spacing w:after="50" w:before="50" w:line="252" w:lineRule="auto"/>
            </w:pPr>
            <w:r>
              <w:rPr>
                <w:sz w:val="17"/>
              </w:rPr>
              <w:t>Operations</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5</w:t>
            </w:r>
          </w:p>
        </w:tc>
        <w:tc>
          <w:tcPr>
            <w:tcW w:type="dxa" w:w="6650"/>
          </w:tcPr>
          <w:p>
            <w:pPr>
              <w:spacing w:after="50" w:before="50" w:line="252" w:lineRule="auto"/>
            </w:pPr>
            <w:r>
              <w:rPr>
                <w:sz w:val="17"/>
              </w:rPr>
              <w:t>Brand asset exchange and co-branding approval route confirmed</w:t>
            </w:r>
          </w:p>
        </w:tc>
        <w:tc>
          <w:tcPr>
            <w:tcW w:type="dxa" w:w="1488"/>
          </w:tcPr>
          <w:p>
            <w:pPr>
              <w:spacing w:after="50" w:before="50" w:line="252" w:lineRule="auto"/>
            </w:pPr>
            <w:r>
              <w:rPr>
                <w:sz w:val="17"/>
              </w:rPr>
              <w:t>Marketing</w:t>
            </w:r>
          </w:p>
        </w:tc>
        <w:tc>
          <w:tcPr>
            <w:tcW w:type="dxa" w:w="850"/>
          </w:tcPr>
          <w:p>
            <w:pPr>
              <w:spacing w:after="50" w:before="50" w:line="252" w:lineRule="auto"/>
            </w:pPr>
            <w:r>
              <w:rPr>
                <w:sz w:val="17"/>
              </w:rPr>
              <w:t>[●]</w:t>
            </w:r>
          </w:p>
        </w:tc>
      </w:tr>
      <w:tr>
        <w:tc>
          <w:tcPr>
            <w:tcW w:type="dxa" w:w="850"/>
            <w:shd w:val="clear" w:color="auto" w:fill="EAF1F4"/>
          </w:tcPr>
          <w:p>
            <w:pPr>
              <w:spacing w:after="50" w:before="50" w:line="252" w:lineRule="auto"/>
            </w:pPr>
            <w:r>
              <w:rPr>
                <w:sz w:val="17"/>
              </w:rPr>
              <w:t>6</w:t>
            </w:r>
          </w:p>
        </w:tc>
        <w:tc>
          <w:tcPr>
            <w:tcW w:type="dxa" w:w="6650"/>
            <w:shd w:val="clear" w:color="auto" w:fill="EAF1F4"/>
          </w:tcPr>
          <w:p>
            <w:pPr>
              <w:spacing w:after="50" w:before="50" w:line="252" w:lineRule="auto"/>
            </w:pPr>
            <w:r>
              <w:rPr>
                <w:sz w:val="17"/>
              </w:rPr>
              <w:t>Data protection contact points exchanged</w:t>
            </w:r>
          </w:p>
        </w:tc>
        <w:tc>
          <w:tcPr>
            <w:tcW w:type="dxa" w:w="1488"/>
            <w:shd w:val="clear" w:color="auto" w:fill="EAF1F4"/>
          </w:tcPr>
          <w:p>
            <w:pPr>
              <w:spacing w:after="50" w:before="50" w:line="252" w:lineRule="auto"/>
            </w:pPr>
            <w:r>
              <w:rPr>
                <w:sz w:val="17"/>
              </w:rPr>
              <w:t>DPO</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7</w:t>
            </w:r>
          </w:p>
        </w:tc>
        <w:tc>
          <w:tcPr>
            <w:tcW w:type="dxa" w:w="6650"/>
          </w:tcPr>
          <w:p>
            <w:pPr>
              <w:spacing w:after="50" w:before="50" w:line="252" w:lineRule="auto"/>
            </w:pPr>
            <w:r>
              <w:rPr>
                <w:sz w:val="17"/>
              </w:rPr>
              <w:t>Joint announcement released</w:t>
            </w:r>
          </w:p>
        </w:tc>
        <w:tc>
          <w:tcPr>
            <w:tcW w:type="dxa" w:w="1488"/>
          </w:tcPr>
          <w:p>
            <w:pPr>
              <w:spacing w:after="50" w:before="50" w:line="252" w:lineRule="auto"/>
            </w:pPr>
            <w:r>
              <w:rPr>
                <w:sz w:val="17"/>
              </w:rPr>
              <w:t>Both</w:t>
            </w:r>
          </w:p>
        </w:tc>
        <w:tc>
          <w:tcPr>
            <w:tcW w:type="dxa" w:w="850"/>
          </w:tcPr>
          <w:p>
            <w:pPr>
              <w:spacing w:after="50" w:before="50" w:line="252" w:lineRule="auto"/>
            </w:pPr>
            <w:r>
              <w:rPr>
                <w:sz w:val="17"/>
              </w:rPr>
              <w:t>[●]</w:t>
            </w:r>
          </w:p>
        </w:tc>
      </w:tr>
    </w:tbl>
    <w:p>
      <w:pPr>
        <w:spacing w:after="80" w:before="0"/>
      </w:pPr>
    </w:p>
    <w:p>
      <w:r>
        <w:t xml:space="preserve">Our nodal officer is </w:t>
      </w:r>
      <w:r>
        <w:rPr>
          <w:b/>
        </w:rPr>
        <w:t>[●]</w:t>
      </w:r>
      <w:r>
        <w:t>, contactable at [●]. May we ask you to confirm yours.</w:t>
      </w:r>
    </w:p>
    <w:p>
      <w:r>
        <w:t>We look forward to a productive collaboration.</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L-08 · Invitation to a faculty member to join the panel of neutrals</w:t>
      </w:r>
    </w:p>
    <w:p>
      <w:r>
        <w:t>Ref: [●]  |  Date: [●]</w:t>
      </w:r>
    </w:p>
    <w:p>
      <w:r>
        <w:t>Dear Professor [●],</w:t>
      </w:r>
    </w:p>
    <w:p>
      <w:r>
        <w:t>Following our collaboration with [●] University, I write to invite you to be considered for empanelment as a neutral with Equator Resolution.</w:t>
      </w:r>
    </w:p>
    <w:p>
      <w:r>
        <w:t>Empanelment carries the following:</w:t>
      </w:r>
    </w:p>
    <w:p>
      <w:pPr>
        <w:pStyle w:val="ListBullet"/>
      </w:pPr>
      <w:r>
        <w:rPr>
          <w:sz w:val="21"/>
        </w:rPr>
        <w:t>appointment as mediator or conciliator in matters administered by Equator Resolution, remunerated in accordance with our published schedule of fees;</w:t>
      </w:r>
    </w:p>
    <w:p>
      <w:pPr>
        <w:pStyle w:val="ListBullet"/>
      </w:pPr>
      <w:r>
        <w:rPr>
          <w:sz w:val="21"/>
        </w:rPr>
        <w:t>inclusion in the published panel, with your profile;</w:t>
      </w:r>
    </w:p>
    <w:p>
      <w:pPr>
        <w:pStyle w:val="ListBullet"/>
      </w:pPr>
      <w:r>
        <w:rPr>
          <w:sz w:val="21"/>
        </w:rPr>
        <w:t>participation in the annual calibration and continuing professional development programme; and</w:t>
      </w:r>
    </w:p>
    <w:p>
      <w:pPr>
        <w:pStyle w:val="ListBullet"/>
      </w:pPr>
      <w:r>
        <w:rPr>
          <w:sz w:val="21"/>
        </w:rPr>
        <w:t>eligibility for appointment as an assessor in our competitions and as an external member for institutional committees.</w:t>
      </w:r>
    </w:p>
    <w:p>
      <w:r>
        <w:t>Empanelment requires completion of our 40-hour training or recognition of equivalent prior training, completion of the advanced module, and execution of our standard empanelment agreement, which includes obligations as to conflicts, confidentiality and conduct.</w:t>
      </w:r>
    </w:p>
    <w:p>
      <w:r>
        <w:t>If this is of interest, I will send the empanelment pack. There is no obligation, and empanelment does not require exclusivity of any kind.</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L-09 · Invitation to serve as a competition judge or assessor</w:t>
      </w:r>
    </w:p>
    <w:p>
      <w:r>
        <w:t>Ref: [●]  |  Date: [●]</w:t>
      </w:r>
    </w:p>
    <w:p>
      <w:r>
        <w:t>Dear [●],</w:t>
      </w:r>
    </w:p>
    <w:p>
      <w:r>
        <w:t xml:space="preserve">Equator ADR Institute will convene the </w:t>
      </w:r>
      <w:r>
        <w:rPr>
          <w:b/>
        </w:rPr>
        <w:t>Equator National Mediation Championship</w:t>
      </w:r>
      <w:r>
        <w:t xml:space="preserve"> at [●] from [●] to [●]. We should be honoured if you would serve as a judge.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274"/>
            <w:shd w:val="clear" w:color="auto" w:fill="10375C"/>
          </w:tcPr>
          <w:p>
            <w:pPr>
              <w:spacing w:after="50" w:before="50"/>
            </w:pPr>
            <w:r>
              <w:rPr>
                <w:b/>
                <w:color w:val="FFFFFF"/>
                <w:sz w:val="17"/>
              </w:rPr>
              <w:t>Item</w:t>
            </w:r>
          </w:p>
        </w:tc>
        <w:tc>
          <w:tcPr>
            <w:tcW w:type="dxa" w:w="7193"/>
            <w:shd w:val="clear" w:color="auto" w:fill="10375C"/>
          </w:tcPr>
          <w:p>
            <w:pPr>
              <w:spacing w:after="50" w:before="50"/>
            </w:pPr>
            <w:r>
              <w:rPr>
                <w:b/>
                <w:color w:val="FFFFFF"/>
                <w:sz w:val="17"/>
              </w:rPr>
              <w:t>Detail</w:t>
            </w:r>
          </w:p>
        </w:tc>
      </w:tr>
      <w:tr>
        <w:tc>
          <w:tcPr>
            <w:tcW w:type="dxa" w:w="2274"/>
          </w:tcPr>
          <w:p>
            <w:pPr>
              <w:spacing w:after="50" w:before="50" w:line="252" w:lineRule="auto"/>
            </w:pPr>
            <w:r>
              <w:rPr>
                <w:sz w:val="17"/>
              </w:rPr>
              <w:t>Commitment</w:t>
            </w:r>
          </w:p>
        </w:tc>
        <w:tc>
          <w:tcPr>
            <w:tcW w:type="dxa" w:w="7193"/>
          </w:tcPr>
          <w:p>
            <w:pPr>
              <w:spacing w:after="50" w:before="50" w:line="252" w:lineRule="auto"/>
            </w:pPr>
            <w:r>
              <w:rPr>
                <w:sz w:val="17"/>
              </w:rPr>
              <w:t>[●] sessions of approximately [●] minutes each, on [●]</w:t>
            </w:r>
          </w:p>
        </w:tc>
      </w:tr>
      <w:tr>
        <w:tc>
          <w:tcPr>
            <w:tcW w:type="dxa" w:w="2274"/>
            <w:shd w:val="clear" w:color="auto" w:fill="EAF1F4"/>
          </w:tcPr>
          <w:p>
            <w:pPr>
              <w:spacing w:after="50" w:before="50" w:line="252" w:lineRule="auto"/>
            </w:pPr>
            <w:r>
              <w:rPr>
                <w:sz w:val="17"/>
              </w:rPr>
              <w:t>Briefing</w:t>
            </w:r>
          </w:p>
        </w:tc>
        <w:tc>
          <w:tcPr>
            <w:tcW w:type="dxa" w:w="7193"/>
            <w:shd w:val="clear" w:color="auto" w:fill="EAF1F4"/>
          </w:tcPr>
          <w:p>
            <w:pPr>
              <w:spacing w:after="50" w:before="50" w:line="252" w:lineRule="auto"/>
            </w:pPr>
            <w:r>
              <w:rPr>
                <w:sz w:val="17"/>
              </w:rPr>
              <w:t>Mandatory calibration briefing, [●] minutes, on [●]</w:t>
            </w:r>
          </w:p>
        </w:tc>
      </w:tr>
      <w:tr>
        <w:tc>
          <w:tcPr>
            <w:tcW w:type="dxa" w:w="2274"/>
          </w:tcPr>
          <w:p>
            <w:pPr>
              <w:spacing w:after="50" w:before="50" w:line="252" w:lineRule="auto"/>
            </w:pPr>
            <w:r>
              <w:rPr>
                <w:sz w:val="17"/>
              </w:rPr>
              <w:t>Materials</w:t>
            </w:r>
          </w:p>
        </w:tc>
        <w:tc>
          <w:tcPr>
            <w:tcW w:type="dxa" w:w="7193"/>
          </w:tcPr>
          <w:p>
            <w:pPr>
              <w:spacing w:after="50" w:before="50" w:line="252" w:lineRule="auto"/>
            </w:pPr>
            <w:r>
              <w:rPr>
                <w:sz w:val="17"/>
              </w:rPr>
              <w:t>Problem, confidential briefs, scoresheets and calibration pack circulated [●] days in advance</w:t>
            </w:r>
          </w:p>
        </w:tc>
      </w:tr>
      <w:tr>
        <w:tc>
          <w:tcPr>
            <w:tcW w:type="dxa" w:w="2274"/>
            <w:shd w:val="clear" w:color="auto" w:fill="EAF1F4"/>
          </w:tcPr>
          <w:p>
            <w:pPr>
              <w:spacing w:after="50" w:before="50" w:line="252" w:lineRule="auto"/>
            </w:pPr>
            <w:r>
              <w:rPr>
                <w:sz w:val="17"/>
              </w:rPr>
              <w:t>Honorarium</w:t>
            </w:r>
          </w:p>
        </w:tc>
        <w:tc>
          <w:tcPr>
            <w:tcW w:type="dxa" w:w="7193"/>
            <w:shd w:val="clear" w:color="auto" w:fill="EAF1F4"/>
          </w:tcPr>
          <w:p>
            <w:pPr>
              <w:spacing w:after="50" w:before="50" w:line="252" w:lineRule="auto"/>
            </w:pPr>
            <w:r>
              <w:rPr>
                <w:sz w:val="17"/>
              </w:rPr>
              <w:t>[●]</w:t>
            </w:r>
          </w:p>
        </w:tc>
      </w:tr>
      <w:tr>
        <w:tc>
          <w:tcPr>
            <w:tcW w:type="dxa" w:w="2274"/>
          </w:tcPr>
          <w:p>
            <w:pPr>
              <w:spacing w:after="50" w:before="50" w:line="252" w:lineRule="auto"/>
            </w:pPr>
            <w:r>
              <w:rPr>
                <w:sz w:val="17"/>
              </w:rPr>
              <w:t>Travel and accommodation</w:t>
            </w:r>
          </w:p>
        </w:tc>
        <w:tc>
          <w:tcPr>
            <w:tcW w:type="dxa" w:w="7193"/>
          </w:tcPr>
          <w:p>
            <w:pPr>
              <w:spacing w:after="50" w:before="50" w:line="252" w:lineRule="auto"/>
            </w:pPr>
            <w:r>
              <w:rPr>
                <w:sz w:val="17"/>
              </w:rPr>
              <w:t>[●]</w:t>
            </w:r>
          </w:p>
        </w:tc>
      </w:tr>
      <w:tr>
        <w:tc>
          <w:tcPr>
            <w:tcW w:type="dxa" w:w="2274"/>
            <w:shd w:val="clear" w:color="auto" w:fill="EAF1F4"/>
          </w:tcPr>
          <w:p>
            <w:pPr>
              <w:spacing w:after="50" w:before="50" w:line="252" w:lineRule="auto"/>
            </w:pPr>
            <w:r>
              <w:rPr>
                <w:sz w:val="17"/>
              </w:rPr>
              <w:t>Conflicts</w:t>
            </w:r>
          </w:p>
        </w:tc>
        <w:tc>
          <w:tcPr>
            <w:tcW w:type="dxa" w:w="7193"/>
            <w:shd w:val="clear" w:color="auto" w:fill="EAF1F4"/>
          </w:tcPr>
          <w:p>
            <w:pPr>
              <w:spacing w:after="50" w:before="50" w:line="252" w:lineRule="auto"/>
            </w:pPr>
            <w:r>
              <w:rPr>
                <w:sz w:val="17"/>
              </w:rPr>
              <w:t>Judges are asked to disclose any association with a participating institution; we will not allocate you to a session involving an institution with which you are associated</w:t>
            </w:r>
          </w:p>
        </w:tc>
      </w:tr>
    </w:tbl>
    <w:p>
      <w:pPr>
        <w:spacing w:after="80" w:before="0"/>
      </w:pPr>
    </w:p>
    <w:p>
      <w:r>
        <w:t>Judging is governed by our published rules and the calibration pack. We ask judges to score strictly to the criteria and to give oral feedback to both teams at the close of each session; the feedback is, for most participants, the most valuable part of the exercise.</w:t>
      </w:r>
    </w:p>
    <w:p>
      <w:r>
        <w:t>May we count on you?</w:t>
      </w:r>
    </w:p>
    <w:p>
      <w:r>
        <w:t>With regards,</w:t>
      </w:r>
    </w:p>
    <w:p>
      <w:r>
        <w:rPr>
          <w:b/>
        </w:rPr>
        <w:t>[●]</w:t>
      </w:r>
    </w:p>
    <w:p>
      <w:r>
        <w:t>Competition Convenor</w:t>
      </w:r>
    </w:p>
    <w:p>
      <w:pPr>
        <w:spacing w:before="80" w:after="160"/>
        <w:pBdr>
          <w:bottom w:val="single" w:sz="6" w:space="1" w:color="C9D6DE"/>
        </w:pBdr>
      </w:pPr>
    </w:p>
    <w:p>
      <w:r>
        <w:br w:type="page"/>
      </w:r>
    </w:p>
    <w:p>
      <w:pPr>
        <w:pStyle w:val="Heading1"/>
        <w:pBdr>
          <w:bottom w:val="single" w:sz="8" w:space="4" w:color="C9D6DE"/>
        </w:pBdr>
      </w:pPr>
      <w:r>
        <w:t>L-10 · Invitation to an institution to send teams to a competition</w:t>
      </w:r>
    </w:p>
    <w:p>
      <w:r>
        <w:t>Ref: [●]  |  Date: [●]</w:t>
      </w:r>
    </w:p>
    <w:p>
      <w:r>
        <w:t>To the Dean / Convenor, Moot Court and ADR Committee, [●]</w:t>
      </w:r>
    </w:p>
    <w:p>
      <w:r>
        <w:rPr>
          <w:b/>
        </w:rPr>
        <w:t>Subject: Invitation — Equator National Mediation Championship [●]</w:t>
      </w:r>
    </w:p>
    <w:p>
      <w:r>
        <w:t>Dear [●],</w:t>
      </w:r>
    </w:p>
    <w:p>
      <w:r>
        <w:t xml:space="preserve">We invite [●] to enter the </w:t>
      </w:r>
      <w:r>
        <w:rPr>
          <w:b/>
        </w:rPr>
        <w:t>Equator National Mediation Championship [●]</w:t>
      </w:r>
      <w:r>
        <w: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057"/>
            <w:shd w:val="clear" w:color="auto" w:fill="10375C"/>
          </w:tcPr>
          <w:p>
            <w:pPr>
              <w:spacing w:after="50" w:before="50"/>
            </w:pPr>
            <w:r>
              <w:rPr>
                <w:b/>
                <w:color w:val="FFFFFF"/>
                <w:sz w:val="17"/>
              </w:rPr>
              <w:t>Item</w:t>
            </w:r>
          </w:p>
        </w:tc>
        <w:tc>
          <w:tcPr>
            <w:tcW w:type="dxa" w:w="7411"/>
            <w:shd w:val="clear" w:color="auto" w:fill="10375C"/>
          </w:tcPr>
          <w:p>
            <w:pPr>
              <w:spacing w:after="50" w:before="50"/>
            </w:pPr>
            <w:r>
              <w:rPr>
                <w:b/>
                <w:color w:val="FFFFFF"/>
                <w:sz w:val="17"/>
              </w:rPr>
              <w:t>Detail</w:t>
            </w:r>
          </w:p>
        </w:tc>
      </w:tr>
      <w:tr>
        <w:tc>
          <w:tcPr>
            <w:tcW w:type="dxa" w:w="2057"/>
          </w:tcPr>
          <w:p>
            <w:pPr>
              <w:spacing w:after="50" w:before="50" w:line="252" w:lineRule="auto"/>
            </w:pPr>
            <w:r>
              <w:rPr>
                <w:sz w:val="17"/>
              </w:rPr>
              <w:t>Dates</w:t>
            </w:r>
          </w:p>
        </w:tc>
        <w:tc>
          <w:tcPr>
            <w:tcW w:type="dxa" w:w="7411"/>
          </w:tcPr>
          <w:p>
            <w:pPr>
              <w:spacing w:after="50" w:before="50" w:line="252" w:lineRule="auto"/>
            </w:pPr>
            <w:r>
              <w:rPr>
                <w:sz w:val="17"/>
              </w:rPr>
              <w:t>[●]</w:t>
            </w:r>
          </w:p>
        </w:tc>
      </w:tr>
      <w:tr>
        <w:tc>
          <w:tcPr>
            <w:tcW w:type="dxa" w:w="2057"/>
            <w:shd w:val="clear" w:color="auto" w:fill="EAF1F4"/>
          </w:tcPr>
          <w:p>
            <w:pPr>
              <w:spacing w:after="50" w:before="50" w:line="252" w:lineRule="auto"/>
            </w:pPr>
            <w:r>
              <w:rPr>
                <w:sz w:val="17"/>
              </w:rPr>
              <w:t>Venue</w:t>
            </w:r>
          </w:p>
        </w:tc>
        <w:tc>
          <w:tcPr>
            <w:tcW w:type="dxa" w:w="7411"/>
            <w:shd w:val="clear" w:color="auto" w:fill="EAF1F4"/>
          </w:tcPr>
          <w:p>
            <w:pPr>
              <w:spacing w:after="50" w:before="50" w:line="252" w:lineRule="auto"/>
            </w:pPr>
            <w:r>
              <w:rPr>
                <w:sz w:val="17"/>
              </w:rPr>
              <w:t>[●]</w:t>
            </w:r>
          </w:p>
        </w:tc>
      </w:tr>
      <w:tr>
        <w:tc>
          <w:tcPr>
            <w:tcW w:type="dxa" w:w="2057"/>
          </w:tcPr>
          <w:p>
            <w:pPr>
              <w:spacing w:after="50" w:before="50" w:line="252" w:lineRule="auto"/>
            </w:pPr>
            <w:r>
              <w:rPr>
                <w:sz w:val="17"/>
              </w:rPr>
              <w:t>Format</w:t>
            </w:r>
          </w:p>
        </w:tc>
        <w:tc>
          <w:tcPr>
            <w:tcW w:type="dxa" w:w="7411"/>
          </w:tcPr>
          <w:p>
            <w:pPr>
              <w:spacing w:after="50" w:before="50" w:line="252" w:lineRule="auto"/>
            </w:pPr>
            <w:r>
              <w:rPr>
                <w:sz w:val="17"/>
              </w:rPr>
              <w:t>Teams of [●], each competing as Client and Counsel across [●] preliminary sessions, followed by knockout rounds</w:t>
            </w:r>
          </w:p>
        </w:tc>
      </w:tr>
      <w:tr>
        <w:tc>
          <w:tcPr>
            <w:tcW w:type="dxa" w:w="2057"/>
            <w:shd w:val="clear" w:color="auto" w:fill="EAF1F4"/>
          </w:tcPr>
          <w:p>
            <w:pPr>
              <w:spacing w:after="50" w:before="50" w:line="252" w:lineRule="auto"/>
            </w:pPr>
            <w:r>
              <w:rPr>
                <w:sz w:val="17"/>
              </w:rPr>
              <w:t>Eligibility</w:t>
            </w:r>
          </w:p>
        </w:tc>
        <w:tc>
          <w:tcPr>
            <w:tcW w:type="dxa" w:w="7411"/>
            <w:shd w:val="clear" w:color="auto" w:fill="EAF1F4"/>
          </w:tcPr>
          <w:p>
            <w:pPr>
              <w:spacing w:after="50" w:before="50" w:line="252" w:lineRule="auto"/>
            </w:pPr>
            <w:r>
              <w:rPr>
                <w:sz w:val="17"/>
              </w:rPr>
              <w:t>Students enrolled in a full-time undergraduate or postgraduate programme; see Rule 5</w:t>
            </w:r>
          </w:p>
        </w:tc>
      </w:tr>
      <w:tr>
        <w:tc>
          <w:tcPr>
            <w:tcW w:type="dxa" w:w="2057"/>
          </w:tcPr>
          <w:p>
            <w:pPr>
              <w:spacing w:after="50" w:before="50" w:line="252" w:lineRule="auto"/>
            </w:pPr>
            <w:r>
              <w:rPr>
                <w:sz w:val="17"/>
              </w:rPr>
              <w:t>Registration fee</w:t>
            </w:r>
          </w:p>
        </w:tc>
        <w:tc>
          <w:tcPr>
            <w:tcW w:type="dxa" w:w="7411"/>
          </w:tcPr>
          <w:p>
            <w:pPr>
              <w:spacing w:after="50" w:before="50" w:line="252" w:lineRule="auto"/>
            </w:pPr>
            <w:r>
              <w:rPr>
                <w:sz w:val="17"/>
              </w:rPr>
              <w:t>₹[●] per team, inclusive of materials; [●]</w:t>
            </w:r>
          </w:p>
        </w:tc>
      </w:tr>
      <w:tr>
        <w:tc>
          <w:tcPr>
            <w:tcW w:type="dxa" w:w="2057"/>
            <w:shd w:val="clear" w:color="auto" w:fill="EAF1F4"/>
          </w:tcPr>
          <w:p>
            <w:pPr>
              <w:spacing w:after="50" w:before="50" w:line="252" w:lineRule="auto"/>
            </w:pPr>
            <w:r>
              <w:rPr>
                <w:sz w:val="17"/>
              </w:rPr>
              <w:t>Registration closes</w:t>
            </w:r>
          </w:p>
        </w:tc>
        <w:tc>
          <w:tcPr>
            <w:tcW w:type="dxa" w:w="7411"/>
            <w:shd w:val="clear" w:color="auto" w:fill="EAF1F4"/>
          </w:tcPr>
          <w:p>
            <w:pPr>
              <w:spacing w:after="50" w:before="50" w:line="252" w:lineRule="auto"/>
            </w:pPr>
            <w:r>
              <w:rPr>
                <w:sz w:val="17"/>
              </w:rPr>
              <w:t>[●]</w:t>
            </w:r>
          </w:p>
        </w:tc>
      </w:tr>
      <w:tr>
        <w:tc>
          <w:tcPr>
            <w:tcW w:type="dxa" w:w="2057"/>
          </w:tcPr>
          <w:p>
            <w:pPr>
              <w:spacing w:after="50" w:before="50" w:line="252" w:lineRule="auto"/>
            </w:pPr>
            <w:r>
              <w:rPr>
                <w:sz w:val="17"/>
              </w:rPr>
              <w:t>Awards</w:t>
            </w:r>
          </w:p>
        </w:tc>
        <w:tc>
          <w:tcPr>
            <w:tcW w:type="dxa" w:w="7411"/>
          </w:tcPr>
          <w:p>
            <w:pPr>
              <w:spacing w:after="50" w:before="50" w:line="252" w:lineRule="auto"/>
            </w:pPr>
            <w:r>
              <w:rPr>
                <w:sz w:val="17"/>
              </w:rPr>
              <w:t>[●]</w:t>
            </w:r>
          </w:p>
        </w:tc>
      </w:tr>
      <w:tr>
        <w:tc>
          <w:tcPr>
            <w:tcW w:type="dxa" w:w="2057"/>
            <w:shd w:val="clear" w:color="auto" w:fill="EAF1F4"/>
          </w:tcPr>
          <w:p>
            <w:pPr>
              <w:spacing w:after="50" w:before="50" w:line="252" w:lineRule="auto"/>
            </w:pPr>
            <w:r>
              <w:rPr>
                <w:sz w:val="17"/>
              </w:rPr>
              <w:t>Materials released</w:t>
            </w:r>
          </w:p>
        </w:tc>
        <w:tc>
          <w:tcPr>
            <w:tcW w:type="dxa" w:w="7411"/>
            <w:shd w:val="clear" w:color="auto" w:fill="EAF1F4"/>
          </w:tcPr>
          <w:p>
            <w:pPr>
              <w:spacing w:after="50" w:before="50" w:line="252" w:lineRule="auto"/>
            </w:pPr>
            <w:r>
              <w:rPr>
                <w:sz w:val="17"/>
              </w:rPr>
              <w:t>Problem on [●]; confidential briefs on [●]</w:t>
            </w:r>
          </w:p>
        </w:tc>
      </w:tr>
    </w:tbl>
    <w:p>
      <w:pPr>
        <w:spacing w:after="80" w:before="0"/>
      </w:pPr>
    </w:p>
    <w:p>
      <w:r>
        <w:t>The competition is judged on interest-based negotiation and mediation advocacy rather than on adversarial performance, and no marks are awarded for reaching a settlement as such. The full rules, the team handbook and the scoresheets are published in advance so that teams prepare against the criteria on which they will actually be assessed.</w:t>
      </w:r>
    </w:p>
    <w:p>
      <w:r>
        <w:t>Registration: [●]. Queries: [●].</w:t>
      </w:r>
    </w:p>
    <w:p>
      <w:r>
        <w:t>We hope to welcome your teams.</w:t>
      </w:r>
    </w:p>
    <w:p>
      <w:r>
        <w:t>With regards,</w:t>
      </w:r>
    </w:p>
    <w:p>
      <w:r>
        <w:rPr>
          <w:b/>
        </w:rPr>
        <w:t>[●]</w:t>
      </w:r>
    </w:p>
    <w:p>
      <w:r>
        <w:t>Competition Convenor</w:t>
      </w:r>
    </w:p>
    <w:p>
      <w:pPr>
        <w:spacing w:before="80" w:after="160"/>
        <w:pBdr>
          <w:bottom w:val="single" w:sz="6" w:space="1" w:color="C9D6DE"/>
        </w:pBdr>
      </w:pPr>
    </w:p>
    <w:p>
      <w:r>
        <w:br w:type="page"/>
      </w:r>
    </w:p>
    <w:p>
      <w:pPr>
        <w:pStyle w:val="Heading1"/>
        <w:pBdr>
          <w:bottom w:val="single" w:sz="8" w:space="4" w:color="C9D6DE"/>
        </w:pBdr>
      </w:pPr>
      <w:r>
        <w:t>L-11 · Sponsorship approach</w:t>
      </w:r>
    </w:p>
    <w:p>
      <w:r>
        <w:t>Ref: [●]  |  Date: [●]</w:t>
      </w:r>
    </w:p>
    <w:p>
      <w:r>
        <w:t>To [●], [●]</w:t>
      </w:r>
    </w:p>
    <w:p>
      <w:r>
        <w:rPr>
          <w:b/>
        </w:rPr>
        <w:t>Subject: Sponsorship — Equator National Mediation Championship [●]</w:t>
      </w:r>
    </w:p>
    <w:p>
      <w:r>
        <w:t>Dear [●],</w:t>
      </w:r>
    </w:p>
    <w:p>
      <w:r>
        <w:t>Equator ADR Institute convenes the Equator National Mediation Championship, which brings together [●] teams from [●] institutions, with a judging panel drawn from the bar, the bench and in-house practice.</w:t>
      </w:r>
    </w:p>
    <w:p>
      <w:r>
        <w:t>We are inviting a small number of sponsors. The available positions are set out in the enclosed prospectus; in summary: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055"/>
            <w:shd w:val="clear" w:color="auto" w:fill="10375C"/>
          </w:tcPr>
          <w:p>
            <w:pPr>
              <w:spacing w:after="50" w:before="50"/>
            </w:pPr>
            <w:r>
              <w:rPr>
                <w:b/>
                <w:color w:val="FFFFFF"/>
                <w:sz w:val="17"/>
              </w:rPr>
              <w:t>Tier</w:t>
            </w:r>
          </w:p>
        </w:tc>
        <w:tc>
          <w:tcPr>
            <w:tcW w:type="dxa" w:w="1181"/>
            <w:shd w:val="clear" w:color="auto" w:fill="10375C"/>
          </w:tcPr>
          <w:p>
            <w:pPr>
              <w:spacing w:after="50" w:before="50"/>
            </w:pPr>
            <w:r>
              <w:rPr>
                <w:b/>
                <w:color w:val="FFFFFF"/>
                <w:sz w:val="17"/>
              </w:rPr>
              <w:t>Contribution</w:t>
            </w:r>
          </w:p>
        </w:tc>
        <w:tc>
          <w:tcPr>
            <w:tcW w:type="dxa" w:w="7232"/>
            <w:shd w:val="clear" w:color="auto" w:fill="10375C"/>
          </w:tcPr>
          <w:p>
            <w:pPr>
              <w:spacing w:after="50" w:before="50"/>
            </w:pPr>
            <w:r>
              <w:rPr>
                <w:b/>
                <w:color w:val="FFFFFF"/>
                <w:sz w:val="17"/>
              </w:rPr>
              <w:t>Principal entitlements</w:t>
            </w:r>
          </w:p>
        </w:tc>
      </w:tr>
      <w:tr>
        <w:tc>
          <w:tcPr>
            <w:tcW w:type="dxa" w:w="1055"/>
          </w:tcPr>
          <w:p>
            <w:pPr>
              <w:spacing w:after="50" w:before="50" w:line="252" w:lineRule="auto"/>
            </w:pPr>
            <w:r>
              <w:rPr>
                <w:sz w:val="17"/>
              </w:rPr>
              <w:t>Title</w:t>
            </w:r>
          </w:p>
        </w:tc>
        <w:tc>
          <w:tcPr>
            <w:tcW w:type="dxa" w:w="1181"/>
          </w:tcPr>
          <w:p>
            <w:pPr>
              <w:spacing w:after="50" w:before="50" w:line="252" w:lineRule="auto"/>
            </w:pPr>
            <w:r>
              <w:rPr>
                <w:sz w:val="17"/>
              </w:rPr>
              <w:t>₹[●]</w:t>
            </w:r>
          </w:p>
        </w:tc>
        <w:tc>
          <w:tcPr>
            <w:tcW w:type="dxa" w:w="7232"/>
          </w:tcPr>
          <w:p>
            <w:pPr>
              <w:spacing w:after="50" w:before="50" w:line="252" w:lineRule="auto"/>
            </w:pPr>
            <w:r>
              <w:rPr>
                <w:sz w:val="17"/>
              </w:rPr>
              <w:t>Name in the competition title; keynote; branding throughout; access to the participant CV book</w:t>
            </w:r>
          </w:p>
        </w:tc>
      </w:tr>
      <w:tr>
        <w:tc>
          <w:tcPr>
            <w:tcW w:type="dxa" w:w="1055"/>
            <w:shd w:val="clear" w:color="auto" w:fill="EAF1F4"/>
          </w:tcPr>
          <w:p>
            <w:pPr>
              <w:spacing w:after="50" w:before="50" w:line="252" w:lineRule="auto"/>
            </w:pPr>
            <w:r>
              <w:rPr>
                <w:sz w:val="17"/>
              </w:rPr>
              <w:t>Associate</w:t>
            </w:r>
          </w:p>
        </w:tc>
        <w:tc>
          <w:tcPr>
            <w:tcW w:type="dxa" w:w="1181"/>
            <w:shd w:val="clear" w:color="auto" w:fill="EAF1F4"/>
          </w:tcPr>
          <w:p>
            <w:pPr>
              <w:spacing w:after="50" w:before="50" w:line="252" w:lineRule="auto"/>
            </w:pPr>
            <w:r>
              <w:rPr>
                <w:sz w:val="17"/>
              </w:rPr>
              <w:t>₹[●]</w:t>
            </w:r>
          </w:p>
        </w:tc>
        <w:tc>
          <w:tcPr>
            <w:tcW w:type="dxa" w:w="7232"/>
            <w:shd w:val="clear" w:color="auto" w:fill="EAF1F4"/>
          </w:tcPr>
          <w:p>
            <w:pPr>
              <w:spacing w:after="50" w:before="50" w:line="252" w:lineRule="auto"/>
            </w:pPr>
            <w:r>
              <w:rPr>
                <w:sz w:val="17"/>
              </w:rPr>
              <w:t>Named round; branding; judging positions</w:t>
            </w:r>
          </w:p>
        </w:tc>
      </w:tr>
      <w:tr>
        <w:tc>
          <w:tcPr>
            <w:tcW w:type="dxa" w:w="1055"/>
          </w:tcPr>
          <w:p>
            <w:pPr>
              <w:spacing w:after="50" w:before="50" w:line="252" w:lineRule="auto"/>
            </w:pPr>
            <w:r>
              <w:rPr>
                <w:sz w:val="17"/>
              </w:rPr>
              <w:t>Round</w:t>
            </w:r>
          </w:p>
        </w:tc>
        <w:tc>
          <w:tcPr>
            <w:tcW w:type="dxa" w:w="1181"/>
          </w:tcPr>
          <w:p>
            <w:pPr>
              <w:spacing w:after="50" w:before="50" w:line="252" w:lineRule="auto"/>
            </w:pPr>
            <w:r>
              <w:rPr>
                <w:sz w:val="17"/>
              </w:rPr>
              <w:t>₹[●]</w:t>
            </w:r>
          </w:p>
        </w:tc>
        <w:tc>
          <w:tcPr>
            <w:tcW w:type="dxa" w:w="7232"/>
          </w:tcPr>
          <w:p>
            <w:pPr>
              <w:spacing w:after="50" w:before="50" w:line="252" w:lineRule="auto"/>
            </w:pPr>
            <w:r>
              <w:rPr>
                <w:sz w:val="17"/>
              </w:rPr>
              <w:t>Named round; branding</w:t>
            </w:r>
          </w:p>
        </w:tc>
      </w:tr>
      <w:tr>
        <w:tc>
          <w:tcPr>
            <w:tcW w:type="dxa" w:w="1055"/>
            <w:shd w:val="clear" w:color="auto" w:fill="EAF1F4"/>
          </w:tcPr>
          <w:p>
            <w:pPr>
              <w:spacing w:after="50" w:before="50" w:line="252" w:lineRule="auto"/>
            </w:pPr>
            <w:r>
              <w:rPr>
                <w:sz w:val="17"/>
              </w:rPr>
              <w:t>Award</w:t>
            </w:r>
          </w:p>
        </w:tc>
        <w:tc>
          <w:tcPr>
            <w:tcW w:type="dxa" w:w="1181"/>
            <w:shd w:val="clear" w:color="auto" w:fill="EAF1F4"/>
          </w:tcPr>
          <w:p>
            <w:pPr>
              <w:spacing w:after="50" w:before="50" w:line="252" w:lineRule="auto"/>
            </w:pPr>
            <w:r>
              <w:rPr>
                <w:sz w:val="17"/>
              </w:rPr>
              <w:t>₹[●]</w:t>
            </w:r>
          </w:p>
        </w:tc>
        <w:tc>
          <w:tcPr>
            <w:tcW w:type="dxa" w:w="7232"/>
            <w:shd w:val="clear" w:color="auto" w:fill="EAF1F4"/>
          </w:tcPr>
          <w:p>
            <w:pPr>
              <w:spacing w:after="50" w:before="50" w:line="252" w:lineRule="auto"/>
            </w:pPr>
            <w:r>
              <w:rPr>
                <w:sz w:val="17"/>
              </w:rPr>
              <w:t>Named individual award</w:t>
            </w:r>
          </w:p>
        </w:tc>
      </w:tr>
    </w:tbl>
    <w:p>
      <w:pPr>
        <w:spacing w:after="80" w:before="0"/>
      </w:pPr>
    </w:p>
    <w:p>
      <w:r>
        <w:t xml:space="preserve">Sponsors of this competition have three interests we can serve directly: </w:t>
      </w:r>
      <w:r>
        <w:rPr>
          <w:b/>
        </w:rPr>
        <w:t>recruitment access</w:t>
      </w:r>
      <w:r>
        <w:t xml:space="preserve"> to the strongest ADR students in the country; </w:t>
      </w:r>
      <w:r>
        <w:rPr>
          <w:b/>
        </w:rPr>
        <w:t>visibility with the bench and bar</w:t>
      </w:r>
      <w:r>
        <w:t xml:space="preserve"> on the judging panel; and, for corporate sponsors, expenditure that may be capable of treatment under Schedule VII of the Companies Act, 2013 relating to promotion of education, subject to your own advice </w:t>
      </w:r>
      <w:r>
        <w:rPr>
          <w:b/>
        </w:rPr>
        <w:t>[verify]</w:t>
      </w:r>
      <w:r>
        <w:t>.</w:t>
      </w:r>
    </w:p>
    <w:p>
      <w:r>
        <w:t>I should be glad to discuss.</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L-12 · Letter to a District Legal Services Authority or judicial officer</w:t>
      </w:r>
    </w:p>
    <w:p>
      <w:r>
        <w:t>Ref: [●]  |  Date: [●]</w:t>
      </w:r>
    </w:p>
    <w:p>
      <w:r>
        <w:t>To</w:t>
      </w:r>
    </w:p>
    <w:p>
      <w:r>
        <w:t>The Secretary, District Legal Services Authority, [●]</w:t>
      </w:r>
    </w:p>
    <w:p>
      <w:r>
        <w:rPr>
          <w:b/>
        </w:rPr>
        <w:t>Subject: Proposed academic–judicial roundtable on mediation, in collaboration with [●] University</w:t>
      </w:r>
    </w:p>
    <w:p>
      <w:r>
        <w:t>Respected Sir / Madam,</w:t>
      </w:r>
    </w:p>
    <w:p>
      <w:r>
        <w:t>Equator ADR Institute, in collaboration with [●] University, proposes to convene a roundtable on the practical operation of mediation, with particular reference to pre-institution mediation under section 12A of the Commercial Courts Act, 2015 and the framework of the Mediation Act, 2023.</w:t>
      </w:r>
    </w:p>
    <w:p>
      <w:r>
        <w:t>We should be honoured by the participation of the Authority and of such judicial officers as may be nominated. The purpose is not ceremonial: we would wish to use the session to understand where referrals are working and where they are not, and to expose law students to that discussion directly.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326"/>
            <w:shd w:val="clear" w:color="auto" w:fill="10375C"/>
          </w:tcPr>
          <w:p>
            <w:pPr>
              <w:spacing w:after="50" w:before="50"/>
            </w:pPr>
            <w:r>
              <w:rPr>
                <w:b/>
                <w:color w:val="FFFFFF"/>
                <w:sz w:val="17"/>
              </w:rPr>
              <w:t>Item</w:t>
            </w:r>
          </w:p>
        </w:tc>
        <w:tc>
          <w:tcPr>
            <w:tcW w:type="dxa" w:w="7142"/>
            <w:shd w:val="clear" w:color="auto" w:fill="10375C"/>
          </w:tcPr>
          <w:p>
            <w:pPr>
              <w:spacing w:after="50" w:before="50"/>
            </w:pPr>
            <w:r>
              <w:rPr>
                <w:b/>
                <w:color w:val="FFFFFF"/>
                <w:sz w:val="17"/>
              </w:rPr>
              <w:t>Detail</w:t>
            </w:r>
          </w:p>
        </w:tc>
      </w:tr>
      <w:tr>
        <w:tc>
          <w:tcPr>
            <w:tcW w:type="dxa" w:w="2326"/>
          </w:tcPr>
          <w:p>
            <w:pPr>
              <w:spacing w:after="50" w:before="50" w:line="252" w:lineRule="auto"/>
            </w:pPr>
            <w:r>
              <w:rPr>
                <w:sz w:val="17"/>
              </w:rPr>
              <w:t>Proposed date</w:t>
            </w:r>
          </w:p>
        </w:tc>
        <w:tc>
          <w:tcPr>
            <w:tcW w:type="dxa" w:w="7142"/>
          </w:tcPr>
          <w:p>
            <w:pPr>
              <w:spacing w:after="50" w:before="50" w:line="252" w:lineRule="auto"/>
            </w:pPr>
            <w:r>
              <w:rPr>
                <w:sz w:val="17"/>
              </w:rPr>
              <w:t>[●]</w:t>
            </w:r>
          </w:p>
        </w:tc>
      </w:tr>
      <w:tr>
        <w:tc>
          <w:tcPr>
            <w:tcW w:type="dxa" w:w="2326"/>
            <w:shd w:val="clear" w:color="auto" w:fill="EAF1F4"/>
          </w:tcPr>
          <w:p>
            <w:pPr>
              <w:spacing w:after="50" w:before="50" w:line="252" w:lineRule="auto"/>
            </w:pPr>
            <w:r>
              <w:rPr>
                <w:sz w:val="17"/>
              </w:rPr>
              <w:t>Venue</w:t>
            </w:r>
          </w:p>
        </w:tc>
        <w:tc>
          <w:tcPr>
            <w:tcW w:type="dxa" w:w="7142"/>
            <w:shd w:val="clear" w:color="auto" w:fill="EAF1F4"/>
          </w:tcPr>
          <w:p>
            <w:pPr>
              <w:spacing w:after="50" w:before="50" w:line="252" w:lineRule="auto"/>
            </w:pPr>
            <w:r>
              <w:rPr>
                <w:sz w:val="17"/>
              </w:rPr>
              <w:t>[●] University campus</w:t>
            </w:r>
          </w:p>
        </w:tc>
      </w:tr>
      <w:tr>
        <w:tc>
          <w:tcPr>
            <w:tcW w:type="dxa" w:w="2326"/>
          </w:tcPr>
          <w:p>
            <w:pPr>
              <w:spacing w:after="50" w:before="50" w:line="252" w:lineRule="auto"/>
            </w:pPr>
            <w:r>
              <w:rPr>
                <w:sz w:val="17"/>
              </w:rPr>
              <w:t>Duration</w:t>
            </w:r>
          </w:p>
        </w:tc>
        <w:tc>
          <w:tcPr>
            <w:tcW w:type="dxa" w:w="7142"/>
          </w:tcPr>
          <w:p>
            <w:pPr>
              <w:spacing w:after="50" w:before="50" w:line="252" w:lineRule="auto"/>
            </w:pPr>
            <w:r>
              <w:rPr>
                <w:sz w:val="17"/>
              </w:rPr>
              <w:t>[●]</w:t>
            </w:r>
          </w:p>
        </w:tc>
      </w:tr>
      <w:tr>
        <w:tc>
          <w:tcPr>
            <w:tcW w:type="dxa" w:w="2326"/>
            <w:shd w:val="clear" w:color="auto" w:fill="EAF1F4"/>
          </w:tcPr>
          <w:p>
            <w:pPr>
              <w:spacing w:after="50" w:before="50" w:line="252" w:lineRule="auto"/>
            </w:pPr>
            <w:r>
              <w:rPr>
                <w:sz w:val="17"/>
              </w:rPr>
              <w:t>Format</w:t>
            </w:r>
          </w:p>
        </w:tc>
        <w:tc>
          <w:tcPr>
            <w:tcW w:type="dxa" w:w="7142"/>
            <w:shd w:val="clear" w:color="auto" w:fill="EAF1F4"/>
          </w:tcPr>
          <w:p>
            <w:pPr>
              <w:spacing w:after="50" w:before="50" w:line="252" w:lineRule="auto"/>
            </w:pPr>
            <w:r>
              <w:rPr>
                <w:sz w:val="17"/>
              </w:rPr>
              <w:t>Chaired discussion, followed by an open session with students</w:t>
            </w:r>
          </w:p>
        </w:tc>
      </w:tr>
      <w:tr>
        <w:tc>
          <w:tcPr>
            <w:tcW w:type="dxa" w:w="2326"/>
          </w:tcPr>
          <w:p>
            <w:pPr>
              <w:spacing w:after="50" w:before="50" w:line="252" w:lineRule="auto"/>
            </w:pPr>
            <w:r>
              <w:rPr>
                <w:sz w:val="17"/>
              </w:rPr>
              <w:t>Attendance</w:t>
            </w:r>
          </w:p>
        </w:tc>
        <w:tc>
          <w:tcPr>
            <w:tcW w:type="dxa" w:w="7142"/>
          </w:tcPr>
          <w:p>
            <w:pPr>
              <w:spacing w:after="50" w:before="50" w:line="252" w:lineRule="auto"/>
            </w:pPr>
            <w:r>
              <w:rPr>
                <w:sz w:val="17"/>
              </w:rPr>
              <w:t>[●]</w:t>
            </w:r>
          </w:p>
        </w:tc>
      </w:tr>
    </w:tbl>
    <w:p>
      <w:pPr>
        <w:spacing w:after="80" w:before="0"/>
      </w:pPr>
    </w:p>
    <w:p>
      <w:r>
        <w:t>No fee, contribution or sponsorship is sought from the Authority, and the event is not commercial in character.</w:t>
      </w:r>
    </w:p>
    <w:p>
      <w:r>
        <w:t>With respect,</w:t>
      </w:r>
    </w:p>
    <w:p>
      <w:r>
        <w:rPr>
          <w:b/>
        </w:rPr>
        <w:t>[●]</w:t>
      </w:r>
    </w:p>
    <w:p>
      <w:pPr>
        <w:spacing w:before="80" w:after="160"/>
        <w:pBdr>
          <w:bottom w:val="single" w:sz="6" w:space="1" w:color="C9D6DE"/>
        </w:pBdr>
      </w:pPr>
    </w:p>
    <w:p>
      <w:r>
        <w:br w:type="page"/>
      </w:r>
    </w:p>
    <w:p>
      <w:pPr>
        <w:pStyle w:val="Heading1"/>
        <w:pBdr>
          <w:bottom w:val="single" w:sz="8" w:space="4" w:color="C9D6DE"/>
        </w:pBdr>
      </w:pPr>
      <w:r>
        <w:t>L-13 · Internship offer to a student</w:t>
      </w:r>
    </w:p>
    <w:p>
      <w:r>
        <w:t>Ref: [●]  |  Date: [●]</w:t>
      </w:r>
    </w:p>
    <w:p>
      <w:r>
        <w:t>Dear [●],</w:t>
      </w:r>
    </w:p>
    <w:p>
      <w:r>
        <w:t xml:space="preserve">Following your application and interview, we are pleased to offer you an internship with </w:t>
      </w:r>
      <w:r>
        <w:rPr>
          <w:b/>
        </w:rPr>
        <w:t>Equator ADR Institute / Equator Resolution</w:t>
      </w:r>
      <w:r>
        <w: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927"/>
            <w:shd w:val="clear" w:color="auto" w:fill="10375C"/>
          </w:tcPr>
          <w:p>
            <w:pPr>
              <w:spacing w:after="50" w:before="50"/>
            </w:pPr>
            <w:r>
              <w:rPr>
                <w:b/>
                <w:color w:val="FFFFFF"/>
                <w:sz w:val="17"/>
              </w:rPr>
              <w:t>Item</w:t>
            </w:r>
          </w:p>
        </w:tc>
        <w:tc>
          <w:tcPr>
            <w:tcW w:type="dxa" w:w="6540"/>
            <w:shd w:val="clear" w:color="auto" w:fill="10375C"/>
          </w:tcPr>
          <w:p>
            <w:pPr>
              <w:spacing w:after="50" w:before="50"/>
            </w:pPr>
            <w:r>
              <w:rPr>
                <w:b/>
                <w:color w:val="FFFFFF"/>
                <w:sz w:val="17"/>
              </w:rPr>
              <w:t>Detail</w:t>
            </w:r>
          </w:p>
        </w:tc>
      </w:tr>
      <w:tr>
        <w:tc>
          <w:tcPr>
            <w:tcW w:type="dxa" w:w="2927"/>
          </w:tcPr>
          <w:p>
            <w:pPr>
              <w:spacing w:after="50" w:before="50" w:line="252" w:lineRule="auto"/>
            </w:pPr>
            <w:r>
              <w:rPr>
                <w:sz w:val="17"/>
              </w:rPr>
              <w:t>Position</w:t>
            </w:r>
          </w:p>
        </w:tc>
        <w:tc>
          <w:tcPr>
            <w:tcW w:type="dxa" w:w="6540"/>
          </w:tcPr>
          <w:p>
            <w:pPr>
              <w:spacing w:after="50" w:before="50" w:line="252" w:lineRule="auto"/>
            </w:pPr>
            <w:r>
              <w:rPr>
                <w:sz w:val="17"/>
              </w:rPr>
              <w:t>Intern — [●]</w:t>
            </w:r>
          </w:p>
        </w:tc>
      </w:tr>
      <w:tr>
        <w:tc>
          <w:tcPr>
            <w:tcW w:type="dxa" w:w="2927"/>
            <w:shd w:val="clear" w:color="auto" w:fill="EAF1F4"/>
          </w:tcPr>
          <w:p>
            <w:pPr>
              <w:spacing w:after="50" w:before="50" w:line="252" w:lineRule="auto"/>
            </w:pPr>
            <w:r>
              <w:rPr>
                <w:sz w:val="17"/>
              </w:rPr>
              <w:t>Track and level</w:t>
            </w:r>
          </w:p>
        </w:tc>
        <w:tc>
          <w:tcPr>
            <w:tcW w:type="dxa" w:w="6540"/>
            <w:shd w:val="clear" w:color="auto" w:fill="EAF1F4"/>
          </w:tcPr>
          <w:p>
            <w:pPr>
              <w:spacing w:after="50" w:before="50" w:line="252" w:lineRule="auto"/>
            </w:pPr>
            <w:r>
              <w:rPr>
                <w:sz w:val="17"/>
              </w:rPr>
              <w:t>[●] (Observership / Case Support / Advanced)</w:t>
            </w:r>
          </w:p>
        </w:tc>
      </w:tr>
      <w:tr>
        <w:tc>
          <w:tcPr>
            <w:tcW w:type="dxa" w:w="2927"/>
          </w:tcPr>
          <w:p>
            <w:pPr>
              <w:spacing w:after="50" w:before="50" w:line="252" w:lineRule="auto"/>
            </w:pPr>
            <w:r>
              <w:rPr>
                <w:sz w:val="17"/>
              </w:rPr>
              <w:t>Period</w:t>
            </w:r>
          </w:p>
        </w:tc>
        <w:tc>
          <w:tcPr>
            <w:tcW w:type="dxa" w:w="6540"/>
          </w:tcPr>
          <w:p>
            <w:pPr>
              <w:spacing w:after="50" w:before="50" w:line="252" w:lineRule="auto"/>
            </w:pPr>
            <w:r>
              <w:rPr>
                <w:sz w:val="17"/>
              </w:rPr>
              <w:t>[●] to [●]</w:t>
            </w:r>
          </w:p>
        </w:tc>
      </w:tr>
      <w:tr>
        <w:tc>
          <w:tcPr>
            <w:tcW w:type="dxa" w:w="2927"/>
            <w:shd w:val="clear" w:color="auto" w:fill="EAF1F4"/>
          </w:tcPr>
          <w:p>
            <w:pPr>
              <w:spacing w:after="50" w:before="50" w:line="252" w:lineRule="auto"/>
            </w:pPr>
            <w:r>
              <w:rPr>
                <w:sz w:val="17"/>
              </w:rPr>
              <w:t>Location</w:t>
            </w:r>
          </w:p>
        </w:tc>
        <w:tc>
          <w:tcPr>
            <w:tcW w:type="dxa" w:w="6540"/>
            <w:shd w:val="clear" w:color="auto" w:fill="EAF1F4"/>
          </w:tcPr>
          <w:p>
            <w:pPr>
              <w:spacing w:after="50" w:before="50" w:line="252" w:lineRule="auto"/>
            </w:pPr>
            <w:r>
              <w:rPr>
                <w:sz w:val="17"/>
              </w:rPr>
              <w:t>[●]</w:t>
            </w:r>
          </w:p>
        </w:tc>
      </w:tr>
      <w:tr>
        <w:tc>
          <w:tcPr>
            <w:tcW w:type="dxa" w:w="2927"/>
          </w:tcPr>
          <w:p>
            <w:pPr>
              <w:spacing w:after="50" w:before="50" w:line="252" w:lineRule="auto"/>
            </w:pPr>
            <w:r>
              <w:rPr>
                <w:sz w:val="17"/>
              </w:rPr>
              <w:t>Reporting to</w:t>
            </w:r>
          </w:p>
        </w:tc>
        <w:tc>
          <w:tcPr>
            <w:tcW w:type="dxa" w:w="6540"/>
          </w:tcPr>
          <w:p>
            <w:pPr>
              <w:spacing w:after="50" w:before="50" w:line="252" w:lineRule="auto"/>
            </w:pPr>
            <w:r>
              <w:rPr>
                <w:sz w:val="17"/>
              </w:rPr>
              <w:t>[●]</w:t>
            </w:r>
          </w:p>
        </w:tc>
      </w:tr>
      <w:tr>
        <w:tc>
          <w:tcPr>
            <w:tcW w:type="dxa" w:w="2927"/>
            <w:shd w:val="clear" w:color="auto" w:fill="EAF1F4"/>
          </w:tcPr>
          <w:p>
            <w:pPr>
              <w:spacing w:after="50" w:before="50" w:line="252" w:lineRule="auto"/>
            </w:pPr>
            <w:r>
              <w:rPr>
                <w:sz w:val="17"/>
              </w:rPr>
              <w:t>Stipend</w:t>
            </w:r>
          </w:p>
        </w:tc>
        <w:tc>
          <w:tcPr>
            <w:tcW w:type="dxa" w:w="6540"/>
            <w:shd w:val="clear" w:color="auto" w:fill="EAF1F4"/>
          </w:tcPr>
          <w:p>
            <w:pPr>
              <w:spacing w:after="50" w:before="50" w:line="252" w:lineRule="auto"/>
            </w:pPr>
            <w:r>
              <w:rPr>
                <w:sz w:val="17"/>
              </w:rPr>
              <w:t>₹[●] per month, subject to applicable deductions</w:t>
            </w:r>
          </w:p>
        </w:tc>
      </w:tr>
      <w:tr>
        <w:tc>
          <w:tcPr>
            <w:tcW w:type="dxa" w:w="2927"/>
          </w:tcPr>
          <w:p>
            <w:pPr>
              <w:spacing w:after="50" w:before="50" w:line="252" w:lineRule="auto"/>
            </w:pPr>
            <w:r>
              <w:rPr>
                <w:sz w:val="17"/>
              </w:rPr>
              <w:t>Working pattern</w:t>
            </w:r>
          </w:p>
        </w:tc>
        <w:tc>
          <w:tcPr>
            <w:tcW w:type="dxa" w:w="6540"/>
          </w:tcPr>
          <w:p>
            <w:pPr>
              <w:spacing w:after="50" w:before="50" w:line="252" w:lineRule="auto"/>
            </w:pPr>
            <w:r>
              <w:rPr>
                <w:sz w:val="17"/>
              </w:rPr>
              <w:t>[●]</w:t>
            </w:r>
          </w:p>
        </w:tc>
      </w:tr>
      <w:tr>
        <w:tc>
          <w:tcPr>
            <w:tcW w:type="dxa" w:w="2927"/>
            <w:shd w:val="clear" w:color="auto" w:fill="EAF1F4"/>
          </w:tcPr>
          <w:p>
            <w:pPr>
              <w:spacing w:after="50" w:before="50" w:line="252" w:lineRule="auto"/>
            </w:pPr>
            <w:r>
              <w:rPr>
                <w:sz w:val="17"/>
              </w:rPr>
              <w:t>Learning outcomes</w:t>
            </w:r>
          </w:p>
        </w:tc>
        <w:tc>
          <w:tcPr>
            <w:tcW w:type="dxa" w:w="6540"/>
            <w:shd w:val="clear" w:color="auto" w:fill="EAF1F4"/>
          </w:tcPr>
          <w:p>
            <w:pPr>
              <w:spacing w:after="50" w:before="50" w:line="252" w:lineRule="auto"/>
            </w:pPr>
            <w:r>
              <w:rPr>
                <w:sz w:val="17"/>
              </w:rPr>
              <w:t>As set out in the enclosed learning agreement</w:t>
            </w:r>
          </w:p>
        </w:tc>
      </w:tr>
    </w:tbl>
    <w:p>
      <w:pPr>
        <w:spacing w:after="80" w:before="0"/>
      </w:pPr>
    </w:p>
    <w:p>
      <w:r>
        <w:t>This offer is subject to: your execution of the enclosed Internship Agreement and Student Undertakings; your institution's confirmation, where credit is sought, that the placement meets its requirements; and, where you are under eighteen, your guardian's counter-signature.</w:t>
      </w:r>
    </w:p>
    <w:p>
      <w:r>
        <w:rPr>
          <w:b/>
        </w:rPr>
        <w:t>Two matters we ask you to read carefully.</w:t>
      </w:r>
      <w:r>
        <w:t xml:space="preserve"> First, you may be exposed to information about real disputes. That information is confidential under the Mediation Act, 2023 and under your undertaking; it may not be discussed, recorded, photographed or written about, during or after the internship. Second, an internship is not an offer of employment and carries no assurance of one, although a number of our colleagues joined us this way.</w:t>
      </w:r>
    </w:p>
    <w:p>
      <w:r>
        <w:t>Please confirm acceptance by [●].</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L-14 · Internship completion and certificate letter</w:t>
      </w:r>
    </w:p>
    <w:p>
      <w:r>
        <w:t>Ref: [●]  |  Date: [●]</w:t>
      </w:r>
    </w:p>
    <w:p>
      <w:r>
        <w:rPr>
          <w:b/>
        </w:rPr>
        <w:t>To whom it may concern</w:t>
      </w:r>
    </w:p>
    <w:p>
      <w:r>
        <w:t xml:space="preserve">This is to certify that </w:t>
      </w:r>
      <w:r>
        <w:rPr>
          <w:b/>
        </w:rPr>
        <w:t>[●]</w:t>
      </w:r>
      <w:r>
        <w:t>, a student of [●], enrolled in [●], completed an internship with Equator ADR Institute from [●] to [●], a period of [●] weeks comprising approximately [●] hours.</w:t>
      </w:r>
    </w:p>
    <w:p>
      <w:r>
        <w:t>During the internship, [●] undertook the following:</w:t>
      </w:r>
    </w:p>
    <w:p>
      <w:pPr>
        <w:pStyle w:val="ListBullet"/>
      </w:pPr>
      <w:r>
        <w:rPr>
          <w:sz w:val="21"/>
        </w:rPr>
        <w:t>[●]</w:t>
      </w:r>
    </w:p>
    <w:p>
      <w:pPr>
        <w:pStyle w:val="ListBullet"/>
      </w:pPr>
      <w:r>
        <w:rPr>
          <w:sz w:val="21"/>
        </w:rPr>
        <w:t>[●]</w:t>
      </w:r>
    </w:p>
    <w:p>
      <w:pPr>
        <w:pStyle w:val="ListBullet"/>
      </w:pPr>
      <w:r>
        <w:rPr>
          <w:sz w:val="21"/>
        </w:rPr>
        <w:t>[●]</w:t>
      </w:r>
    </w:p>
    <w:p>
      <w:r>
        <w:t>Assessment against the learning outcomes of the programme was as follows: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582"/>
            <w:shd w:val="clear" w:color="auto" w:fill="10375C"/>
          </w:tcPr>
          <w:p>
            <w:pPr>
              <w:spacing w:after="50" w:before="50"/>
            </w:pPr>
            <w:r>
              <w:rPr>
                <w:b/>
                <w:color w:val="FFFFFF"/>
                <w:sz w:val="17"/>
              </w:rPr>
              <w:t>Learning outcome</w:t>
            </w:r>
          </w:p>
        </w:tc>
        <w:tc>
          <w:tcPr>
            <w:tcW w:type="dxa" w:w="3886"/>
            <w:shd w:val="clear" w:color="auto" w:fill="10375C"/>
          </w:tcPr>
          <w:p>
            <w:pPr>
              <w:spacing w:after="50" w:before="50"/>
            </w:pPr>
            <w:r>
              <w:rPr>
                <w:b/>
                <w:color w:val="FFFFFF"/>
                <w:sz w:val="17"/>
              </w:rPr>
              <w:t>Assessment</w:t>
            </w:r>
          </w:p>
        </w:tc>
      </w:tr>
      <w:tr>
        <w:tc>
          <w:tcPr>
            <w:tcW w:type="dxa" w:w="5582"/>
          </w:tcPr>
          <w:p>
            <w:pPr>
              <w:spacing w:after="50" w:before="50" w:line="252" w:lineRule="auto"/>
            </w:pPr>
            <w:r>
              <w:rPr>
                <w:sz w:val="17"/>
              </w:rPr>
              <w:t>[●]</w:t>
            </w:r>
          </w:p>
        </w:tc>
        <w:tc>
          <w:tcPr>
            <w:tcW w:type="dxa" w:w="3886"/>
          </w:tcPr>
          <w:p>
            <w:pPr>
              <w:spacing w:after="50" w:before="50" w:line="252" w:lineRule="auto"/>
            </w:pPr>
            <w:r>
              <w:rPr>
                <w:sz w:val="17"/>
              </w:rPr>
              <w:t>[●]</w:t>
            </w:r>
          </w:p>
        </w:tc>
      </w:tr>
      <w:tr>
        <w:tc>
          <w:tcPr>
            <w:tcW w:type="dxa" w:w="5582"/>
            <w:shd w:val="clear" w:color="auto" w:fill="EAF1F4"/>
          </w:tcPr>
          <w:p>
            <w:pPr>
              <w:spacing w:after="50" w:before="50" w:line="252" w:lineRule="auto"/>
            </w:pPr>
            <w:r>
              <w:rPr>
                <w:sz w:val="17"/>
              </w:rPr>
              <w:t>[●]</w:t>
            </w:r>
          </w:p>
        </w:tc>
        <w:tc>
          <w:tcPr>
            <w:tcW w:type="dxa" w:w="3886"/>
            <w:shd w:val="clear" w:color="auto" w:fill="EAF1F4"/>
          </w:tcPr>
          <w:p>
            <w:pPr>
              <w:spacing w:after="50" w:before="50" w:line="252" w:lineRule="auto"/>
            </w:pPr>
            <w:r>
              <w:rPr>
                <w:sz w:val="17"/>
              </w:rPr>
              <w:t>[●]</w:t>
            </w:r>
          </w:p>
        </w:tc>
      </w:tr>
      <w:tr>
        <w:tc>
          <w:tcPr>
            <w:tcW w:type="dxa" w:w="5582"/>
          </w:tcPr>
          <w:p>
            <w:pPr>
              <w:spacing w:after="50" w:before="50" w:line="252" w:lineRule="auto"/>
            </w:pPr>
            <w:r>
              <w:rPr>
                <w:sz w:val="17"/>
              </w:rPr>
              <w:t>[●]</w:t>
            </w:r>
          </w:p>
        </w:tc>
        <w:tc>
          <w:tcPr>
            <w:tcW w:type="dxa" w:w="3886"/>
          </w:tcPr>
          <w:p>
            <w:pPr>
              <w:spacing w:after="50" w:before="50" w:line="252" w:lineRule="auto"/>
            </w:pPr>
            <w:r>
              <w:rPr>
                <w:sz w:val="17"/>
              </w:rPr>
              <w:t>[●]</w:t>
            </w:r>
          </w:p>
        </w:tc>
      </w:tr>
    </w:tbl>
    <w:p>
      <w:pPr>
        <w:spacing w:after="80" w:before="0"/>
      </w:pPr>
    </w:p>
    <w:p>
      <w:r>
        <w:t xml:space="preserve">Overall performance: </w:t>
      </w:r>
      <w:r>
        <w:rPr>
          <w:b/>
        </w:rPr>
        <w:t>[●]</w:t>
      </w:r>
    </w:p>
    <w:p>
      <w:r>
        <w:t>This certificate is issued for academic and professional purposes at the request of the intern and, where applicable, to support the award of academic credit by the institution.</w:t>
      </w:r>
    </w:p>
    <w:p>
      <w:r>
        <w:rPr>
          <w:b/>
        </w:rPr>
        <w:t>[●]</w:t>
      </w:r>
    </w:p>
    <w:p>
      <w:r>
        <w:t>Coordinator — Internships and Clinics</w:t>
      </w:r>
    </w:p>
    <w:p>
      <w:r>
        <w:t>Equator ADR Institute</w:t>
      </w:r>
    </w:p>
    <w:p>
      <w:pPr>
        <w:spacing w:before="80" w:after="160"/>
        <w:pBdr>
          <w:bottom w:val="single" w:sz="6" w:space="1" w:color="C9D6DE"/>
        </w:pBdr>
      </w:pPr>
    </w:p>
    <w:p>
      <w:r>
        <w:br w:type="page"/>
      </w:r>
    </w:p>
    <w:p>
      <w:pPr>
        <w:pStyle w:val="Heading1"/>
        <w:pBdr>
          <w:bottom w:val="single" w:sz="8" w:space="4" w:color="C9D6DE"/>
        </w:pBdr>
      </w:pPr>
      <w:r>
        <w:t>L-15 · Letter of appointment — resource person or trainer</w:t>
      </w:r>
    </w:p>
    <w:p>
      <w:r>
        <w:t>Ref: [●]  |  Date: [●]</w:t>
      </w:r>
    </w:p>
    <w:p>
      <w:r>
        <w:t>Dear [●],</w:t>
      </w:r>
    </w:p>
    <w:p>
      <w:r>
        <w:t>We are pleased to appoint you as a Resource Person for the following programme.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48"/>
            <w:shd w:val="clear" w:color="auto" w:fill="10375C"/>
          </w:tcPr>
          <w:p>
            <w:pPr>
              <w:spacing w:after="50" w:before="50"/>
            </w:pPr>
            <w:r>
              <w:rPr>
                <w:b/>
                <w:color w:val="FFFFFF"/>
                <w:sz w:val="17"/>
              </w:rPr>
              <w:t>Item</w:t>
            </w:r>
          </w:p>
        </w:tc>
        <w:tc>
          <w:tcPr>
            <w:tcW w:type="dxa" w:w="4720"/>
            <w:shd w:val="clear" w:color="auto" w:fill="10375C"/>
          </w:tcPr>
          <w:p>
            <w:pPr>
              <w:spacing w:after="50" w:before="50"/>
            </w:pPr>
            <w:r>
              <w:rPr>
                <w:b/>
                <w:color w:val="FFFFFF"/>
                <w:sz w:val="17"/>
              </w:rPr>
              <w:t>Detail</w:t>
            </w:r>
          </w:p>
        </w:tc>
      </w:tr>
      <w:tr>
        <w:tc>
          <w:tcPr>
            <w:tcW w:type="dxa" w:w="4748"/>
          </w:tcPr>
          <w:p>
            <w:pPr>
              <w:spacing w:after="50" w:before="50" w:line="252" w:lineRule="auto"/>
            </w:pPr>
            <w:r>
              <w:rPr>
                <w:sz w:val="17"/>
              </w:rPr>
              <w:t>Programme</w:t>
            </w:r>
          </w:p>
        </w:tc>
        <w:tc>
          <w:tcPr>
            <w:tcW w:type="dxa" w:w="4720"/>
          </w:tcPr>
          <w:p>
            <w:pPr>
              <w:spacing w:after="50" w:before="50" w:line="252" w:lineRule="auto"/>
            </w:pPr>
            <w:r>
              <w:rPr>
                <w:sz w:val="17"/>
              </w:rPr>
              <w:t>[●]</w:t>
            </w:r>
          </w:p>
        </w:tc>
      </w:tr>
      <w:tr>
        <w:tc>
          <w:tcPr>
            <w:tcW w:type="dxa" w:w="4748"/>
            <w:shd w:val="clear" w:color="auto" w:fill="EAF1F4"/>
          </w:tcPr>
          <w:p>
            <w:pPr>
              <w:spacing w:after="50" w:before="50" w:line="252" w:lineRule="auto"/>
            </w:pPr>
            <w:r>
              <w:rPr>
                <w:sz w:val="17"/>
              </w:rPr>
              <w:t>Institution and venue</w:t>
            </w:r>
          </w:p>
        </w:tc>
        <w:tc>
          <w:tcPr>
            <w:tcW w:type="dxa" w:w="4720"/>
            <w:shd w:val="clear" w:color="auto" w:fill="EAF1F4"/>
          </w:tcPr>
          <w:p>
            <w:pPr>
              <w:spacing w:after="50" w:before="50" w:line="252" w:lineRule="auto"/>
            </w:pPr>
            <w:r>
              <w:rPr>
                <w:sz w:val="17"/>
              </w:rPr>
              <w:t>[●]</w:t>
            </w:r>
          </w:p>
        </w:tc>
      </w:tr>
      <w:tr>
        <w:tc>
          <w:tcPr>
            <w:tcW w:type="dxa" w:w="4748"/>
          </w:tcPr>
          <w:p>
            <w:pPr>
              <w:spacing w:after="50" w:before="50" w:line="252" w:lineRule="auto"/>
            </w:pPr>
            <w:r>
              <w:rPr>
                <w:sz w:val="17"/>
              </w:rPr>
              <w:t>Dates and sessions</w:t>
            </w:r>
          </w:p>
        </w:tc>
        <w:tc>
          <w:tcPr>
            <w:tcW w:type="dxa" w:w="4720"/>
          </w:tcPr>
          <w:p>
            <w:pPr>
              <w:spacing w:after="50" w:before="50" w:line="252" w:lineRule="auto"/>
            </w:pPr>
            <w:r>
              <w:rPr>
                <w:sz w:val="17"/>
              </w:rPr>
              <w:t>[●]</w:t>
            </w:r>
          </w:p>
        </w:tc>
      </w:tr>
      <w:tr>
        <w:tc>
          <w:tcPr>
            <w:tcW w:type="dxa" w:w="4748"/>
            <w:shd w:val="clear" w:color="auto" w:fill="EAF1F4"/>
          </w:tcPr>
          <w:p>
            <w:pPr>
              <w:spacing w:after="50" w:before="50" w:line="252" w:lineRule="auto"/>
            </w:pPr>
            <w:r>
              <w:rPr>
                <w:sz w:val="17"/>
              </w:rPr>
              <w:t>Your sessions</w:t>
            </w:r>
          </w:p>
        </w:tc>
        <w:tc>
          <w:tcPr>
            <w:tcW w:type="dxa" w:w="4720"/>
            <w:shd w:val="clear" w:color="auto" w:fill="EAF1F4"/>
          </w:tcPr>
          <w:p>
            <w:pPr>
              <w:spacing w:after="50" w:before="50" w:line="252" w:lineRule="auto"/>
            </w:pPr>
            <w:r>
              <w:rPr>
                <w:sz w:val="17"/>
              </w:rPr>
              <w:t>[●]</w:t>
            </w:r>
          </w:p>
        </w:tc>
      </w:tr>
      <w:tr>
        <w:tc>
          <w:tcPr>
            <w:tcW w:type="dxa" w:w="4748"/>
          </w:tcPr>
          <w:p>
            <w:pPr>
              <w:spacing w:after="50" w:before="50" w:line="252" w:lineRule="auto"/>
            </w:pPr>
            <w:r>
              <w:rPr>
                <w:sz w:val="17"/>
              </w:rPr>
              <w:t>Professional fee</w:t>
            </w:r>
          </w:p>
        </w:tc>
        <w:tc>
          <w:tcPr>
            <w:tcW w:type="dxa" w:w="4720"/>
          </w:tcPr>
          <w:p>
            <w:pPr>
              <w:spacing w:after="50" w:before="50" w:line="252" w:lineRule="auto"/>
            </w:pPr>
            <w:r>
              <w:rPr>
                <w:sz w:val="17"/>
              </w:rPr>
              <w:t>₹[●] per session day, subject to withholding tax</w:t>
            </w:r>
          </w:p>
        </w:tc>
      </w:tr>
      <w:tr>
        <w:tc>
          <w:tcPr>
            <w:tcW w:type="dxa" w:w="4748"/>
            <w:shd w:val="clear" w:color="auto" w:fill="EAF1F4"/>
          </w:tcPr>
          <w:p>
            <w:pPr>
              <w:spacing w:after="50" w:before="50" w:line="252" w:lineRule="auto"/>
            </w:pPr>
            <w:r>
              <w:rPr>
                <w:sz w:val="17"/>
              </w:rPr>
              <w:t>Travel and accommodation</w:t>
            </w:r>
          </w:p>
        </w:tc>
        <w:tc>
          <w:tcPr>
            <w:tcW w:type="dxa" w:w="4720"/>
            <w:shd w:val="clear" w:color="auto" w:fill="EAF1F4"/>
          </w:tcPr>
          <w:p>
            <w:pPr>
              <w:spacing w:after="50" w:before="50" w:line="252" w:lineRule="auto"/>
            </w:pPr>
            <w:r>
              <w:rPr>
                <w:sz w:val="17"/>
              </w:rPr>
              <w:t>[●]</w:t>
            </w:r>
          </w:p>
        </w:tc>
      </w:tr>
      <w:tr>
        <w:tc>
          <w:tcPr>
            <w:tcW w:type="dxa" w:w="4748"/>
          </w:tcPr>
          <w:p>
            <w:pPr>
              <w:spacing w:after="50" w:before="50" w:line="252" w:lineRule="auto"/>
            </w:pPr>
            <w:r>
              <w:rPr>
                <w:sz w:val="17"/>
              </w:rPr>
              <w:t>Materials due to Equator by</w:t>
            </w:r>
          </w:p>
        </w:tc>
        <w:tc>
          <w:tcPr>
            <w:tcW w:type="dxa" w:w="4720"/>
          </w:tcPr>
          <w:p>
            <w:pPr>
              <w:spacing w:after="50" w:before="50" w:line="252" w:lineRule="auto"/>
            </w:pPr>
            <w:r>
              <w:rPr>
                <w:sz w:val="17"/>
              </w:rPr>
              <w:t>[●]</w:t>
            </w:r>
          </w:p>
        </w:tc>
      </w:tr>
    </w:tbl>
    <w:p>
      <w:pPr>
        <w:spacing w:after="80" w:before="0"/>
      </w:pPr>
    </w:p>
    <w:p>
      <w:r>
        <w:t>The appointment is on the terms of the Resource Person and Trainer Engagement Agreement enclosed, which deals in particular with ownership of materials, confidentiality, conduct and conflicts. Session materials prepared for the programme vest in Equator on the terms of clause [●]; your pre-existing materials remain yours and are licensed to us for the programme only.</w:t>
      </w:r>
    </w:p>
    <w:p>
      <w:r>
        <w:t>Please confirm acceptance and return the executed agreement by [●].</w:t>
      </w:r>
    </w:p>
    <w:p>
      <w:r>
        <w:t>With regards,</w:t>
      </w:r>
    </w:p>
    <w:p>
      <w:r>
        <w:rPr>
          <w:b/>
        </w:rPr>
        <w:t>[●]</w:t>
      </w:r>
    </w:p>
    <w:p>
      <w:r>
        <w:t>Head of Curriculum &amp; Certification</w:t>
      </w:r>
    </w:p>
    <w:p>
      <w:pPr>
        <w:spacing w:before="80" w:after="160"/>
        <w:pBdr>
          <w:bottom w:val="single" w:sz="6" w:space="1" w:color="C9D6DE"/>
        </w:pBdr>
      </w:pPr>
    </w:p>
    <w:p>
      <w:r>
        <w:br w:type="page"/>
      </w:r>
    </w:p>
    <w:p>
      <w:pPr>
        <w:pStyle w:val="Heading1"/>
        <w:pBdr>
          <w:bottom w:val="single" w:sz="8" w:space="4" w:color="C9D6DE"/>
        </w:pBdr>
      </w:pPr>
      <w:r>
        <w:t>L-16 · Letter proposing a campus ADR Laboratory</w:t>
      </w:r>
    </w:p>
    <w:p>
      <w:r>
        <w:t>Ref: [●]  |  Date: [●]</w:t>
      </w:r>
    </w:p>
    <w:p>
      <w:r>
        <w:t>Dear [●],</w:t>
      </w:r>
    </w:p>
    <w:p>
      <w:r>
        <w:t xml:space="preserve">Further to our discussions, we propose the establishment of the </w:t>
      </w:r>
      <w:r>
        <w:rPr>
          <w:b/>
        </w:rPr>
        <w:t>Equator ADR Laboratory at [●] University</w:t>
      </w:r>
      <w:r>
        <w:t xml:space="preserve"> — a dedicated, co-branded facility for mediation simulation, supervised practice and live sessions.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850"/>
            <w:shd w:val="clear" w:color="auto" w:fill="10375C"/>
          </w:tcPr>
          <w:p>
            <w:pPr>
              <w:spacing w:after="50" w:before="50"/>
            </w:pPr>
            <w:r>
              <w:rPr>
                <w:b/>
                <w:color w:val="FFFFFF"/>
                <w:sz w:val="17"/>
              </w:rPr>
              <w:t>Element</w:t>
            </w:r>
          </w:p>
        </w:tc>
        <w:tc>
          <w:tcPr>
            <w:tcW w:type="dxa" w:w="4314"/>
            <w:shd w:val="clear" w:color="auto" w:fill="10375C"/>
          </w:tcPr>
          <w:p>
            <w:pPr>
              <w:spacing w:after="50" w:before="50"/>
            </w:pPr>
            <w:r>
              <w:rPr>
                <w:b/>
                <w:color w:val="FFFFFF"/>
                <w:sz w:val="17"/>
              </w:rPr>
              <w:t>University provides</w:t>
            </w:r>
          </w:p>
        </w:tc>
        <w:tc>
          <w:tcPr>
            <w:tcW w:type="dxa" w:w="4314"/>
            <w:shd w:val="clear" w:color="auto" w:fill="10375C"/>
          </w:tcPr>
          <w:p>
            <w:pPr>
              <w:spacing w:after="50" w:before="50"/>
            </w:pPr>
            <w:r>
              <w:rPr>
                <w:b/>
                <w:color w:val="FFFFFF"/>
                <w:sz w:val="17"/>
              </w:rPr>
              <w:t>Equator provides</w:t>
            </w:r>
          </w:p>
        </w:tc>
      </w:tr>
      <w:tr>
        <w:tc>
          <w:tcPr>
            <w:tcW w:type="dxa" w:w="850"/>
          </w:tcPr>
          <w:p>
            <w:pPr>
              <w:spacing w:after="50" w:before="50" w:line="252" w:lineRule="auto"/>
            </w:pPr>
            <w:r>
              <w:rPr>
                <w:sz w:val="17"/>
              </w:rPr>
              <w:t>Space</w:t>
            </w:r>
          </w:p>
        </w:tc>
        <w:tc>
          <w:tcPr>
            <w:tcW w:type="dxa" w:w="4314"/>
          </w:tcPr>
          <w:p>
            <w:pPr>
              <w:spacing w:after="50" w:before="50" w:line="252" w:lineRule="auto"/>
            </w:pPr>
            <w:r>
              <w:rPr>
                <w:sz w:val="17"/>
              </w:rPr>
              <w:t>[●] sq ft, comprising one plenary room and [●] breakout rooms, on a term of [●] years</w:t>
            </w:r>
          </w:p>
        </w:tc>
        <w:tc>
          <w:tcPr>
            <w:tcW w:type="dxa" w:w="4314"/>
          </w:tcPr>
          <w:p>
            <w:pPr>
              <w:spacing w:after="50" w:before="50" w:line="252" w:lineRule="auto"/>
            </w:pPr>
            <w:r>
              <w:rPr>
                <w:sz w:val="17"/>
              </w:rPr>
              <w:t>Design specification and layout</w:t>
            </w:r>
          </w:p>
        </w:tc>
      </w:tr>
      <w:tr>
        <w:tc>
          <w:tcPr>
            <w:tcW w:type="dxa" w:w="850"/>
            <w:shd w:val="clear" w:color="auto" w:fill="EAF1F4"/>
          </w:tcPr>
          <w:p>
            <w:pPr>
              <w:spacing w:after="50" w:before="50" w:line="252" w:lineRule="auto"/>
            </w:pPr>
            <w:r>
              <w:rPr>
                <w:sz w:val="17"/>
              </w:rPr>
              <w:t>Fit-out</w:t>
            </w:r>
          </w:p>
        </w:tc>
        <w:tc>
          <w:tcPr>
            <w:tcW w:type="dxa" w:w="4314"/>
            <w:shd w:val="clear" w:color="auto" w:fill="EAF1F4"/>
          </w:tcPr>
          <w:p>
            <w:pPr>
              <w:spacing w:after="50" w:before="50" w:line="252" w:lineRule="auto"/>
            </w:pPr>
            <w:r>
              <w:rPr>
                <w:sz w:val="17"/>
              </w:rPr>
              <w:t>Civil work, furniture, power and network</w:t>
            </w:r>
          </w:p>
        </w:tc>
        <w:tc>
          <w:tcPr>
            <w:tcW w:type="dxa" w:w="4314"/>
            <w:shd w:val="clear" w:color="auto" w:fill="EAF1F4"/>
          </w:tcPr>
          <w:p>
            <w:pPr>
              <w:spacing w:after="50" w:before="50" w:line="252" w:lineRule="auto"/>
            </w:pPr>
            <w:r>
              <w:rPr>
                <w:sz w:val="17"/>
              </w:rPr>
              <w:t>Signage, branding, observation and recording specification, library and materials</w:t>
            </w:r>
          </w:p>
        </w:tc>
      </w:tr>
      <w:tr>
        <w:tc>
          <w:tcPr>
            <w:tcW w:type="dxa" w:w="850"/>
          </w:tcPr>
          <w:p>
            <w:pPr>
              <w:spacing w:after="50" w:before="50" w:line="252" w:lineRule="auto"/>
            </w:pPr>
            <w:r>
              <w:rPr>
                <w:sz w:val="17"/>
              </w:rPr>
              <w:t>Operation</w:t>
            </w:r>
          </w:p>
        </w:tc>
        <w:tc>
          <w:tcPr>
            <w:tcW w:type="dxa" w:w="4314"/>
          </w:tcPr>
          <w:p>
            <w:pPr>
              <w:spacing w:after="50" w:before="50" w:line="252" w:lineRule="auto"/>
            </w:pPr>
            <w:r>
              <w:rPr>
                <w:sz w:val="17"/>
              </w:rPr>
              <w:t>Access, custodianship, housekeeping</w:t>
            </w:r>
          </w:p>
        </w:tc>
        <w:tc>
          <w:tcPr>
            <w:tcW w:type="dxa" w:w="4314"/>
          </w:tcPr>
          <w:p>
            <w:pPr>
              <w:spacing w:after="50" w:before="50" w:line="252" w:lineRule="auto"/>
            </w:pPr>
            <w:r>
              <w:rPr>
                <w:sz w:val="17"/>
              </w:rPr>
              <w:t>Programme calendar, trainers, supervision protocol, quality assurance</w:t>
            </w:r>
          </w:p>
        </w:tc>
      </w:tr>
      <w:tr>
        <w:tc>
          <w:tcPr>
            <w:tcW w:type="dxa" w:w="850"/>
            <w:shd w:val="clear" w:color="auto" w:fill="EAF1F4"/>
          </w:tcPr>
          <w:p>
            <w:pPr>
              <w:spacing w:after="50" w:before="50" w:line="252" w:lineRule="auto"/>
            </w:pPr>
            <w:r>
              <w:rPr>
                <w:sz w:val="17"/>
              </w:rPr>
              <w:t>Utilisation</w:t>
            </w:r>
          </w:p>
        </w:tc>
        <w:tc>
          <w:tcPr>
            <w:tcW w:type="dxa" w:w="4314"/>
            <w:shd w:val="clear" w:color="auto" w:fill="EAF1F4"/>
          </w:tcPr>
          <w:p>
            <w:pPr>
              <w:spacing w:after="50" w:before="50" w:line="252" w:lineRule="auto"/>
            </w:pPr>
            <w:r>
              <w:rPr>
                <w:sz w:val="17"/>
              </w:rPr>
              <w:t>Priority for University academic use in teaching hours</w:t>
            </w:r>
          </w:p>
        </w:tc>
        <w:tc>
          <w:tcPr>
            <w:tcW w:type="dxa" w:w="4314"/>
            <w:shd w:val="clear" w:color="auto" w:fill="EAF1F4"/>
          </w:tcPr>
          <w:p>
            <w:pPr>
              <w:spacing w:after="50" w:before="50" w:line="252" w:lineRule="auto"/>
            </w:pPr>
            <w:r>
              <w:rPr>
                <w:sz w:val="17"/>
              </w:rPr>
              <w:t>Priority for Equator programmes outside teaching hours, and for live sessions by arrangement</w:t>
            </w:r>
          </w:p>
        </w:tc>
      </w:tr>
      <w:tr>
        <w:tc>
          <w:tcPr>
            <w:tcW w:type="dxa" w:w="850"/>
          </w:tcPr>
          <w:p>
            <w:pPr>
              <w:spacing w:after="50" w:before="50" w:line="252" w:lineRule="auto"/>
            </w:pPr>
            <w:r>
              <w:rPr>
                <w:sz w:val="17"/>
              </w:rPr>
              <w:t>Branding</w:t>
            </w:r>
          </w:p>
        </w:tc>
        <w:tc>
          <w:tcPr>
            <w:tcW w:type="dxa" w:w="4314"/>
          </w:tcPr>
          <w:p>
            <w:pPr>
              <w:spacing w:after="50" w:before="50" w:line="252" w:lineRule="auto"/>
            </w:pPr>
            <w:r>
              <w:rPr>
                <w:sz w:val="17"/>
              </w:rPr>
              <w:t xml:space="preserve">Named the </w:t>
            </w:r>
            <w:r>
              <w:rPr>
                <w:i/>
                <w:sz w:val="17"/>
              </w:rPr>
              <w:t>Equator ADR Laboratory, [●] University</w:t>
            </w:r>
          </w:p>
        </w:tc>
        <w:tc>
          <w:tcPr>
            <w:tcW w:type="dxa" w:w="4314"/>
          </w:tcPr>
          <w:p>
            <w:pPr>
              <w:spacing w:after="50" w:before="50" w:line="252" w:lineRule="auto"/>
            </w:pPr>
            <w:r>
              <w:rPr>
                <w:sz w:val="17"/>
              </w:rPr>
              <w:t>Brand assets and guidelines</w:t>
            </w:r>
          </w:p>
        </w:tc>
      </w:tr>
    </w:tbl>
    <w:p>
      <w:pPr>
        <w:spacing w:after="80" w:before="0"/>
      </w:pPr>
    </w:p>
    <w:p>
      <w:r>
        <w:t>The laboratory is intended to serve three distinct purposes: teaching, supervised student practice, and — subject to party consent and to the confidentiality requirements of the Mediation Act, 2023 — the conduct of live mediations, which is what converts a teaching room into a place where students see the real thing.</w:t>
      </w:r>
    </w:p>
    <w:p>
      <w:r>
        <w:t>We propose to record the arrangement in Schedule F to our Memorandum of Understanding.</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L-17 · Letter declining an institution</w:t>
      </w:r>
    </w:p>
    <w:p>
      <w:r>
        <w:t>Ref: [●]  |  Date: [●]</w:t>
      </w:r>
    </w:p>
    <w:p>
      <w:r>
        <w:t>Dear [●],</w:t>
      </w:r>
    </w:p>
    <w:p>
      <w:r>
        <w:t>Thank you for your interest in a collaboration with Equator ADR Institute, and for the time you gave us on [●].</w:t>
      </w:r>
    </w:p>
    <w:p>
      <w:r>
        <w:t>We work with a limited number of institutions each year so that we can deliver properly at each of them, and we are not in a position to take forward a full collaboration with [●] in the current cycle. That reflects our capacity rather than any assessment of your institution.</w:t>
      </w:r>
    </w:p>
    <w:p>
      <w:r>
        <w:t>Two things remain open to you at once and without cost: your students are welcome to join our national webinar programme, details at [●]; and your teams are welcome to enter the Equator National Mediation Championship on the same footing as any other institution.</w:t>
      </w:r>
    </w:p>
    <w:p>
      <w:r>
        <w:t>We would be glad to revisit a fuller collaboration in [●]. If circumstances change at your end before then — in particular if a colleague within the faculty wishes to convene the activity — please do write.</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L-18 · Letter of concern where activity has not occurred</w:t>
      </w:r>
    </w:p>
    <w:p>
      <w:r>
        <w:rPr>
          <w:b/>
        </w:rPr>
        <w:t>Use:</w:t>
      </w:r>
      <w:r>
        <w:t xml:space="preserve"> where the minimum activity commitment is at risk. Firm, not hostile.</w:t>
      </w:r>
    </w:p>
    <w:p>
      <w:r>
        <w:t>Ref: [●]  |  Date: [●]</w:t>
      </w:r>
    </w:p>
    <w:p>
      <w:r>
        <w:t>Dear [●],</w:t>
      </w:r>
    </w:p>
    <w:p>
      <w:r>
        <w:t>I write in relation to the Memorandum of Understanding between [●] University and Equator ADR Institute dated [●].</w:t>
      </w:r>
    </w:p>
    <w:p>
      <w:r>
        <w:t>The agreed activity calendar for the current year provided for [●]. As at today, [●] has been delivered and [●] has not. Clause 6.4 of the Memorandum provides for a minimum of [●] activities in each year, and the collaboration is currently below that threshold.</w:t>
      </w:r>
    </w:p>
    <w:p>
      <w:r>
        <w:t>I want to be clear that this letter is not a complaint. In our experience a calendar falls behind for practical reasons — an academic calendar shifts, a nodal officer changes, an internal approval takes longer than expected — and it is usually recoverable. I would propose:</w:t>
      </w:r>
    </w:p>
    <w:p>
      <w:pPr>
        <w:pStyle w:val="ListNumber"/>
      </w:pPr>
      <w:r>
        <w:rPr>
          <w:sz w:val="21"/>
        </w:rPr>
        <w:t>a call between nodal officers in the week of [●];</w:t>
      </w:r>
    </w:p>
    <w:p>
      <w:pPr>
        <w:pStyle w:val="ListNumber"/>
      </w:pPr>
      <w:r>
        <w:rPr>
          <w:sz w:val="21"/>
        </w:rPr>
        <w:t>a revised calendar for the remainder of the year, agreed by [●]; and</w:t>
      </w:r>
    </w:p>
    <w:p>
      <w:pPr>
        <w:pStyle w:val="ListNumber"/>
      </w:pPr>
      <w:r>
        <w:rPr>
          <w:sz w:val="21"/>
        </w:rPr>
        <w:t>if it is not practicable to recover the position this year, an agreed carry-forward, recorded in writing.</w:t>
      </w:r>
    </w:p>
    <w:p>
      <w:r>
        <w:t>If the University would prefer to allow the collaboration to lapse at the end of the current term, we would understand that entirely and it would be recorded without prejudice to a future arrangement.</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L-19 · Notice of renewal</w:t>
      </w:r>
    </w:p>
    <w:p>
      <w:r>
        <w:t>Ref: [●]  |  Date: [●]</w:t>
      </w:r>
    </w:p>
    <w:p>
      <w:r>
        <w:t>Dear [●],</w:t>
      </w:r>
    </w:p>
    <w:p>
      <w:r>
        <w:t>The Memorandum of Understanding between our institutions dated [●] expires on [●]. We should be glad to renew it.</w:t>
      </w:r>
    </w:p>
    <w:p>
      <w:r>
        <w:t>The enclosed annual review records what was delivered over the term: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856"/>
            <w:shd w:val="clear" w:color="auto" w:fill="10375C"/>
          </w:tcPr>
          <w:p>
            <w:pPr>
              <w:spacing w:after="50" w:before="50"/>
            </w:pPr>
            <w:r>
              <w:rPr>
                <w:b/>
                <w:color w:val="FFFFFF"/>
                <w:sz w:val="17"/>
              </w:rPr>
              <w:t>Measure</w:t>
            </w:r>
          </w:p>
        </w:tc>
        <w:tc>
          <w:tcPr>
            <w:tcW w:type="dxa" w:w="1612"/>
            <w:shd w:val="clear" w:color="auto" w:fill="10375C"/>
          </w:tcPr>
          <w:p>
            <w:pPr>
              <w:spacing w:after="50" w:before="50"/>
            </w:pPr>
            <w:r>
              <w:rPr>
                <w:b/>
                <w:color w:val="FFFFFF"/>
                <w:sz w:val="17"/>
              </w:rPr>
              <w:t>Result</w:t>
            </w:r>
          </w:p>
        </w:tc>
      </w:tr>
      <w:tr>
        <w:tc>
          <w:tcPr>
            <w:tcW w:type="dxa" w:w="7856"/>
          </w:tcPr>
          <w:p>
            <w:pPr>
              <w:spacing w:after="50" w:before="50" w:line="252" w:lineRule="auto"/>
            </w:pPr>
            <w:r>
              <w:rPr>
                <w:sz w:val="17"/>
              </w:rPr>
              <w:t>Programmes delivered</w:t>
            </w:r>
          </w:p>
        </w:tc>
        <w:tc>
          <w:tcPr>
            <w:tcW w:type="dxa" w:w="1612"/>
          </w:tcPr>
          <w:p>
            <w:pPr>
              <w:spacing w:after="50" w:before="50" w:line="252" w:lineRule="auto"/>
            </w:pPr>
            <w:r>
              <w:rPr>
                <w:sz w:val="17"/>
              </w:rPr>
              <w:t>[●]</w:t>
            </w:r>
          </w:p>
        </w:tc>
      </w:tr>
      <w:tr>
        <w:tc>
          <w:tcPr>
            <w:tcW w:type="dxa" w:w="7856"/>
            <w:shd w:val="clear" w:color="auto" w:fill="EAF1F4"/>
          </w:tcPr>
          <w:p>
            <w:pPr>
              <w:spacing w:after="50" w:before="50" w:line="252" w:lineRule="auto"/>
            </w:pPr>
            <w:r>
              <w:rPr>
                <w:sz w:val="17"/>
              </w:rPr>
              <w:t>Students trained and certified</w:t>
            </w:r>
          </w:p>
        </w:tc>
        <w:tc>
          <w:tcPr>
            <w:tcW w:type="dxa" w:w="1612"/>
            <w:shd w:val="clear" w:color="auto" w:fill="EAF1F4"/>
          </w:tcPr>
          <w:p>
            <w:pPr>
              <w:spacing w:after="50" w:before="50" w:line="252" w:lineRule="auto"/>
            </w:pPr>
            <w:r>
              <w:rPr>
                <w:sz w:val="17"/>
              </w:rPr>
              <w:t>[●]</w:t>
            </w:r>
          </w:p>
        </w:tc>
      </w:tr>
      <w:tr>
        <w:tc>
          <w:tcPr>
            <w:tcW w:type="dxa" w:w="7856"/>
          </w:tcPr>
          <w:p>
            <w:pPr>
              <w:spacing w:after="50" w:before="50" w:line="252" w:lineRule="auto"/>
            </w:pPr>
            <w:r>
              <w:rPr>
                <w:sz w:val="17"/>
              </w:rPr>
              <w:t>Faculty trained</w:t>
            </w:r>
          </w:p>
        </w:tc>
        <w:tc>
          <w:tcPr>
            <w:tcW w:type="dxa" w:w="1612"/>
          </w:tcPr>
          <w:p>
            <w:pPr>
              <w:spacing w:after="50" w:before="50" w:line="252" w:lineRule="auto"/>
            </w:pPr>
            <w:r>
              <w:rPr>
                <w:sz w:val="17"/>
              </w:rPr>
              <w:t>[●]</w:t>
            </w:r>
          </w:p>
        </w:tc>
      </w:tr>
      <w:tr>
        <w:tc>
          <w:tcPr>
            <w:tcW w:type="dxa" w:w="7856"/>
            <w:shd w:val="clear" w:color="auto" w:fill="EAF1F4"/>
          </w:tcPr>
          <w:p>
            <w:pPr>
              <w:spacing w:after="50" w:before="50" w:line="252" w:lineRule="auto"/>
            </w:pPr>
            <w:r>
              <w:rPr>
                <w:sz w:val="17"/>
              </w:rPr>
              <w:t>Interns placed</w:t>
            </w:r>
          </w:p>
        </w:tc>
        <w:tc>
          <w:tcPr>
            <w:tcW w:type="dxa" w:w="1612"/>
            <w:shd w:val="clear" w:color="auto" w:fill="EAF1F4"/>
          </w:tcPr>
          <w:p>
            <w:pPr>
              <w:spacing w:after="50" w:before="50" w:line="252" w:lineRule="auto"/>
            </w:pPr>
            <w:r>
              <w:rPr>
                <w:sz w:val="17"/>
              </w:rPr>
              <w:t>[●]</w:t>
            </w:r>
          </w:p>
        </w:tc>
      </w:tr>
      <w:tr>
        <w:tc>
          <w:tcPr>
            <w:tcW w:type="dxa" w:w="7856"/>
          </w:tcPr>
          <w:p>
            <w:pPr>
              <w:spacing w:after="50" w:before="50" w:line="252" w:lineRule="auto"/>
            </w:pPr>
            <w:r>
              <w:rPr>
                <w:sz w:val="17"/>
              </w:rPr>
              <w:t>Competition participation</w:t>
            </w:r>
          </w:p>
        </w:tc>
        <w:tc>
          <w:tcPr>
            <w:tcW w:type="dxa" w:w="1612"/>
          </w:tcPr>
          <w:p>
            <w:pPr>
              <w:spacing w:after="50" w:before="50" w:line="252" w:lineRule="auto"/>
            </w:pPr>
            <w:r>
              <w:rPr>
                <w:sz w:val="17"/>
              </w:rPr>
              <w:t>[●]</w:t>
            </w:r>
          </w:p>
        </w:tc>
      </w:tr>
      <w:tr>
        <w:tc>
          <w:tcPr>
            <w:tcW w:type="dxa" w:w="7856"/>
            <w:shd w:val="clear" w:color="auto" w:fill="EAF1F4"/>
          </w:tcPr>
          <w:p>
            <w:pPr>
              <w:spacing w:after="50" w:before="50" w:line="252" w:lineRule="auto"/>
            </w:pPr>
            <w:r>
              <w:rPr>
                <w:sz w:val="17"/>
              </w:rPr>
              <w:t>Publications</w:t>
            </w:r>
          </w:p>
        </w:tc>
        <w:tc>
          <w:tcPr>
            <w:tcW w:type="dxa" w:w="1612"/>
            <w:shd w:val="clear" w:color="auto" w:fill="EAF1F4"/>
          </w:tcPr>
          <w:p>
            <w:pPr>
              <w:spacing w:after="50" w:before="50" w:line="252" w:lineRule="auto"/>
            </w:pPr>
            <w:r>
              <w:rPr>
                <w:sz w:val="17"/>
              </w:rPr>
              <w:t>[●]</w:t>
            </w:r>
          </w:p>
        </w:tc>
      </w:tr>
      <w:tr>
        <w:tc>
          <w:tcPr>
            <w:tcW w:type="dxa" w:w="7856"/>
          </w:tcPr>
          <w:p>
            <w:pPr>
              <w:spacing w:after="50" w:before="50" w:line="252" w:lineRule="auto"/>
            </w:pPr>
            <w:r>
              <w:rPr>
                <w:sz w:val="17"/>
              </w:rPr>
              <w:t>Institutional advisory work</w:t>
            </w:r>
          </w:p>
        </w:tc>
        <w:tc>
          <w:tcPr>
            <w:tcW w:type="dxa" w:w="1612"/>
          </w:tcPr>
          <w:p>
            <w:pPr>
              <w:spacing w:after="50" w:before="50" w:line="252" w:lineRule="auto"/>
            </w:pPr>
            <w:r>
              <w:rPr>
                <w:sz w:val="17"/>
              </w:rPr>
              <w:t>[●]</w:t>
            </w:r>
          </w:p>
        </w:tc>
      </w:tr>
    </w:tbl>
    <w:p>
      <w:pPr>
        <w:spacing w:after="80" w:before="0"/>
      </w:pPr>
    </w:p>
    <w:p>
      <w:r>
        <w:t>For the renewal term we propose [●], with the following changes to the schedules: [●].</w:t>
      </w:r>
    </w:p>
    <w:p>
      <w:r>
        <w:t>If the University is content in principle, we will send a renewal instrument for execution before [●] so that the calendar for the coming session is not interrupted.</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L-20 · Notice of non-renewal or termination</w:t>
      </w:r>
    </w:p>
    <w:p>
      <w:r>
        <w:t>Ref: [●]  |  Date: [●]</w:t>
      </w:r>
    </w:p>
    <w:p>
      <w:r>
        <w:t>Dear [●],</w:t>
      </w:r>
    </w:p>
    <w:p>
      <w:r>
        <w:t>I write in relation to the Memorandum of Understanding dated [●].</w:t>
      </w:r>
    </w:p>
    <w:p>
      <w:r>
        <w:t>[</w:t>
      </w:r>
      <w:r>
        <w:rPr>
          <w:b/>
        </w:rPr>
        <w:t>Non-renewal:</w:t>
      </w:r>
      <w:r>
        <w:t>] We do not propose to renew the Memorandum on its expiry on [●]. [</w:t>
      </w:r>
      <w:r>
        <w:rPr>
          <w:b/>
        </w:rPr>
        <w:t>Termination:</w:t>
      </w:r>
      <w:r>
        <w:t>] Pursuant to clause [●], we give notice of termination with effect from [●].</w:t>
      </w:r>
    </w:p>
    <w:p>
      <w:r>
        <w:t>The reason is [●]. Nothing in this notice is intended as a criticism of the University or of any colleague.</w:t>
      </w:r>
    </w:p>
    <w:p>
      <w:r>
        <w:t>The following consequences follow, and we will work with you to give effect to them: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933"/>
            <w:shd w:val="clear" w:color="auto" w:fill="10375C"/>
          </w:tcPr>
          <w:p>
            <w:pPr>
              <w:spacing w:after="50" w:before="50"/>
            </w:pPr>
            <w:r>
              <w:rPr>
                <w:b/>
                <w:color w:val="FFFFFF"/>
                <w:sz w:val="17"/>
              </w:rPr>
              <w:t>Matter</w:t>
            </w:r>
          </w:p>
        </w:tc>
        <w:tc>
          <w:tcPr>
            <w:tcW w:type="dxa" w:w="6535"/>
            <w:shd w:val="clear" w:color="auto" w:fill="10375C"/>
          </w:tcPr>
          <w:p>
            <w:pPr>
              <w:spacing w:after="50" w:before="50"/>
            </w:pPr>
            <w:r>
              <w:rPr>
                <w:b/>
                <w:color w:val="FFFFFF"/>
                <w:sz w:val="17"/>
              </w:rPr>
              <w:t>Position</w:t>
            </w:r>
          </w:p>
        </w:tc>
      </w:tr>
      <w:tr>
        <w:tc>
          <w:tcPr>
            <w:tcW w:type="dxa" w:w="2933"/>
          </w:tcPr>
          <w:p>
            <w:pPr>
              <w:spacing w:after="50" w:before="50" w:line="252" w:lineRule="auto"/>
            </w:pPr>
            <w:r>
              <w:rPr>
                <w:sz w:val="17"/>
              </w:rPr>
              <w:t>Programmes in progress</w:t>
            </w:r>
          </w:p>
        </w:tc>
        <w:tc>
          <w:tcPr>
            <w:tcW w:type="dxa" w:w="6535"/>
          </w:tcPr>
          <w:p>
            <w:pPr>
              <w:spacing w:after="50" w:before="50" w:line="252" w:lineRule="auto"/>
            </w:pPr>
            <w:r>
              <w:rPr>
                <w:sz w:val="17"/>
              </w:rPr>
              <w:t>Will be completed; participants will be certified normally</w:t>
            </w:r>
          </w:p>
        </w:tc>
      </w:tr>
      <w:tr>
        <w:tc>
          <w:tcPr>
            <w:tcW w:type="dxa" w:w="2933"/>
            <w:shd w:val="clear" w:color="auto" w:fill="EAF1F4"/>
          </w:tcPr>
          <w:p>
            <w:pPr>
              <w:spacing w:after="50" w:before="50" w:line="252" w:lineRule="auto"/>
            </w:pPr>
            <w:r>
              <w:rPr>
                <w:sz w:val="17"/>
              </w:rPr>
              <w:t>Students on internship</w:t>
            </w:r>
          </w:p>
        </w:tc>
        <w:tc>
          <w:tcPr>
            <w:tcW w:type="dxa" w:w="6535"/>
            <w:shd w:val="clear" w:color="auto" w:fill="EAF1F4"/>
          </w:tcPr>
          <w:p>
            <w:pPr>
              <w:spacing w:after="50" w:before="50" w:line="252" w:lineRule="auto"/>
            </w:pPr>
            <w:r>
              <w:rPr>
                <w:sz w:val="17"/>
              </w:rPr>
              <w:t>Will complete their placements</w:t>
            </w:r>
          </w:p>
        </w:tc>
      </w:tr>
      <w:tr>
        <w:tc>
          <w:tcPr>
            <w:tcW w:type="dxa" w:w="2933"/>
          </w:tcPr>
          <w:p>
            <w:pPr>
              <w:spacing w:after="50" w:before="50" w:line="252" w:lineRule="auto"/>
            </w:pPr>
            <w:r>
              <w:rPr>
                <w:sz w:val="17"/>
              </w:rPr>
              <w:t>Competition entries accepted</w:t>
            </w:r>
          </w:p>
        </w:tc>
        <w:tc>
          <w:tcPr>
            <w:tcW w:type="dxa" w:w="6535"/>
          </w:tcPr>
          <w:p>
            <w:pPr>
              <w:spacing w:after="50" w:before="50" w:line="252" w:lineRule="auto"/>
            </w:pPr>
            <w:r>
              <w:rPr>
                <w:sz w:val="17"/>
              </w:rPr>
              <w:t>Remain valid</w:t>
            </w:r>
          </w:p>
        </w:tc>
      </w:tr>
      <w:tr>
        <w:tc>
          <w:tcPr>
            <w:tcW w:type="dxa" w:w="2933"/>
            <w:shd w:val="clear" w:color="auto" w:fill="EAF1F4"/>
          </w:tcPr>
          <w:p>
            <w:pPr>
              <w:spacing w:after="50" w:before="50" w:line="252" w:lineRule="auto"/>
            </w:pPr>
            <w:r>
              <w:rPr>
                <w:sz w:val="17"/>
              </w:rPr>
              <w:t>Use of marks</w:t>
            </w:r>
          </w:p>
        </w:tc>
        <w:tc>
          <w:tcPr>
            <w:tcW w:type="dxa" w:w="6535"/>
            <w:shd w:val="clear" w:color="auto" w:fill="EAF1F4"/>
          </w:tcPr>
          <w:p>
            <w:pPr>
              <w:spacing w:after="50" w:before="50" w:line="252" w:lineRule="auto"/>
            </w:pPr>
            <w:r>
              <w:rPr>
                <w:sz w:val="17"/>
              </w:rPr>
              <w:t>Ceases on [●]; both institutions to remove the other's marks from websites and collateral by [●]</w:t>
            </w:r>
          </w:p>
        </w:tc>
      </w:tr>
      <w:tr>
        <w:tc>
          <w:tcPr>
            <w:tcW w:type="dxa" w:w="2933"/>
          </w:tcPr>
          <w:p>
            <w:pPr>
              <w:spacing w:after="50" w:before="50" w:line="252" w:lineRule="auto"/>
            </w:pPr>
            <w:r>
              <w:rPr>
                <w:sz w:val="17"/>
              </w:rPr>
              <w:t>Personal data</w:t>
            </w:r>
          </w:p>
        </w:tc>
        <w:tc>
          <w:tcPr>
            <w:tcW w:type="dxa" w:w="6535"/>
          </w:tcPr>
          <w:p>
            <w:pPr>
              <w:spacing w:after="50" w:before="50" w:line="252" w:lineRule="auto"/>
            </w:pPr>
            <w:r>
              <w:rPr>
                <w:sz w:val="17"/>
              </w:rPr>
              <w:t>Returned or deleted in accordance with the data addendum by [●]</w:t>
            </w:r>
          </w:p>
        </w:tc>
      </w:tr>
      <w:tr>
        <w:tc>
          <w:tcPr>
            <w:tcW w:type="dxa" w:w="2933"/>
            <w:shd w:val="clear" w:color="auto" w:fill="EAF1F4"/>
          </w:tcPr>
          <w:p>
            <w:pPr>
              <w:spacing w:after="50" w:before="50" w:line="252" w:lineRule="auto"/>
            </w:pPr>
            <w:r>
              <w:rPr>
                <w:sz w:val="17"/>
              </w:rPr>
              <w:t>Confidentiality</w:t>
            </w:r>
          </w:p>
        </w:tc>
        <w:tc>
          <w:tcPr>
            <w:tcW w:type="dxa" w:w="6535"/>
            <w:shd w:val="clear" w:color="auto" w:fill="EAF1F4"/>
          </w:tcPr>
          <w:p>
            <w:pPr>
              <w:spacing w:after="50" w:before="50" w:line="252" w:lineRule="auto"/>
            </w:pPr>
            <w:r>
              <w:rPr>
                <w:sz w:val="17"/>
              </w:rPr>
              <w:t>Continues in accordance with clause [●]</w:t>
            </w:r>
          </w:p>
        </w:tc>
      </w:tr>
      <w:tr>
        <w:tc>
          <w:tcPr>
            <w:tcW w:type="dxa" w:w="2933"/>
          </w:tcPr>
          <w:p>
            <w:pPr>
              <w:spacing w:after="50" w:before="50" w:line="252" w:lineRule="auto"/>
            </w:pPr>
            <w:r>
              <w:rPr>
                <w:sz w:val="17"/>
              </w:rPr>
              <w:t>Amounts outstanding</w:t>
            </w:r>
          </w:p>
        </w:tc>
        <w:tc>
          <w:tcPr>
            <w:tcW w:type="dxa" w:w="6535"/>
          </w:tcPr>
          <w:p>
            <w:pPr>
              <w:spacing w:after="50" w:before="50" w:line="252" w:lineRule="auto"/>
            </w:pPr>
            <w:r>
              <w:rPr>
                <w:sz w:val="17"/>
              </w:rPr>
              <w:t>[●]</w:t>
            </w:r>
          </w:p>
        </w:tc>
      </w:tr>
    </w:tbl>
    <w:p>
      <w:pPr>
        <w:spacing w:after="80" w:before="0"/>
      </w:pPr>
    </w:p>
    <w:p>
      <w:r>
        <w:t>We are grateful for the collaboration and hope to work with the University again.</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L-21 · Letter of thanks after an event</w:t>
      </w:r>
    </w:p>
    <w:p>
      <w:r>
        <w:t>Ref: [●]  |  Date: [●]</w:t>
      </w:r>
    </w:p>
    <w:p>
      <w:r>
        <w:t>Dear [●],</w:t>
      </w:r>
    </w:p>
    <w:p>
      <w:r>
        <w:t>Thank you for hosting [●] at [●] on [●].</w:t>
      </w:r>
    </w:p>
    <w:p>
      <w:r>
        <w:t>A few things are worth recording. [●] students and [●] faculty participated. The feedback scores were [●]. [●].</w:t>
      </w:r>
    </w:p>
    <w:p>
      <w:r>
        <w:t>I want particularly to record the work of [●], without whom the event would not have run as it did, and to ask you to convey our thanks to the student volunteers.</w:t>
      </w:r>
    </w:p>
    <w:p>
      <w:r>
        <w:t>A short report, the attendance record, the feedback summary and the photographs are enclosed for your own records and for your institutional documentation.</w:t>
      </w:r>
    </w:p>
    <w:p>
      <w:r>
        <w:t>We look forward to [●].</w:t>
      </w:r>
    </w:p>
    <w:p>
      <w:r>
        <w:t>With regards,</w:t>
      </w:r>
    </w:p>
    <w:p>
      <w:r>
        <w:rPr>
          <w:b/>
        </w:rPr>
        <w:t>[●]</w:t>
      </w:r>
    </w:p>
    <w:p>
      <w:pPr>
        <w:spacing w:before="80" w:after="160"/>
        <w:pBdr>
          <w:bottom w:val="single" w:sz="6" w:space="1" w:color="C9D6DE"/>
        </w:pBdr>
      </w:pPr>
    </w:p>
    <w:p>
      <w:r>
        <w:br w:type="page"/>
      </w:r>
    </w:p>
    <w:p>
      <w:pPr>
        <w:pStyle w:val="Heading1"/>
        <w:pBdr>
          <w:bottom w:val="single" w:sz="8" w:space="4" w:color="C9D6DE"/>
        </w:pBdr>
      </w:pPr>
      <w:r>
        <w:t>L-22 · Escalation letter to the Registrar</w:t>
      </w:r>
    </w:p>
    <w:p>
      <w:r>
        <w:rPr>
          <w:b/>
        </w:rPr>
        <w:t>Use:</w:t>
      </w:r>
      <w:r>
        <w:t xml:space="preserve"> where an issue cannot be resolved at nodal officer level. Issue only with Programme Director approval.</w:t>
      </w:r>
    </w:p>
    <w:p>
      <w:r>
        <w:t>Ref: [●]  |  Date: [●]</w:t>
      </w:r>
    </w:p>
    <w:p>
      <w:r>
        <w:t>To the Registrar, [●] University</w:t>
      </w:r>
    </w:p>
    <w:p>
      <w:r>
        <w:rPr>
          <w:b/>
        </w:rPr>
        <w:t>Subject: Memorandum of Understanding dated [●] — matter requiring resolution</w:t>
      </w:r>
    </w:p>
    <w:p>
      <w:r>
        <w:t>Respected Sir / Madam,</w:t>
      </w:r>
    </w:p>
    <w:p>
      <w:r>
        <w:t>I write on a matter that our respective nodal officers have not been able to resolve, and which clause [●] of the Memorandum requires to be escalated.</w:t>
      </w:r>
    </w:p>
    <w:p>
      <w:r>
        <w:rPr>
          <w:b/>
        </w:rPr>
        <w:t>The issue.</w:t>
      </w:r>
      <w:r>
        <w:t xml:space="preserve"> [●]</w:t>
      </w:r>
    </w:p>
    <w:p>
      <w:r>
        <w:rPr>
          <w:b/>
        </w:rPr>
        <w:t>What has been attempted.</w:t>
      </w:r>
      <w:r>
        <w:t xml:space="preserve"> [●]</w:t>
      </w:r>
    </w:p>
    <w:p>
      <w:r>
        <w:rPr>
          <w:b/>
        </w:rPr>
        <w:t>What we propose.</w:t>
      </w:r>
      <w:r>
        <w:t xml:space="preserve"> [●]</w:t>
      </w:r>
    </w:p>
    <w:p>
      <w:r>
        <w:rPr>
          <w:b/>
        </w:rPr>
        <w:t>Timing.</w:t>
      </w:r>
      <w:r>
        <w:t xml:space="preserve"> We would ask for a response by [●], failing which clause [●] provides for reference to the Joint Steering Committee, and thereafter for the dispute resolution mechanism at clause [●].</w:t>
      </w:r>
    </w:p>
    <w:p>
      <w:r>
        <w:t>We regard this as a matter capable of resolution and we would prefer to resolve it in discussion. It would be inconsistent with everything our institutions teach to do otherwise.</w:t>
      </w:r>
    </w:p>
    <w:p>
      <w:r>
        <w:t>With respect,</w:t>
      </w:r>
    </w:p>
    <w:p>
      <w:r>
        <w:rPr>
          <w:b/>
        </w:rPr>
        <w:t>[●]</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EQ-UAP-021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Letters Compendium</w:t>
    </w:r>
    <w:r>
      <w:rPr>
        <w:rFonts w:ascii="Calibri" w:hAnsi="Calibri"/>
        <w:color w:val="595959"/>
        <w:sz w:val="16"/>
      </w:rPr>
      <w:tab/>
      <w:t>Confidential — Internal templates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B484FD1-3672-4512-8A57-9A89D2251645}"/>
</file>

<file path=customXml/itemProps3.xml><?xml version="1.0" encoding="utf-8"?>
<ds:datastoreItem xmlns:ds="http://schemas.openxmlformats.org/officeDocument/2006/customXml" ds:itemID="{2AE0D451-E347-4D99-8308-D835BB7E0808}"/>
</file>

<file path=customXml/itemProps4.xml><?xml version="1.0" encoding="utf-8"?>
<ds:datastoreItem xmlns:ds="http://schemas.openxmlformats.org/officeDocument/2006/customXml" ds:itemID="{57DB9372-BA8A-4502-A966-B5F98C3A5DE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