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40" w:lineRule="auto"/>
        <w:shd w:val="clear" w:color="auto" w:fill="10375C"/>
      </w:pPr>
      <w:r>
        <w:rPr>
          <w:rFonts w:ascii="Calibri" w:hAnsi="Calibri"/>
          <w:b/>
          <w:caps/>
          <w:color w:val="FFFFFF"/>
          <w:sz w:val="26"/>
        </w:rPr>
        <w:t xml:space="preserve"> EQUATOR RESOLUTION</w:t>
      </w:r>
    </w:p>
    <w:p>
      <w:pPr>
        <w:spacing w:before="0" w:after="880"/>
        <w:shd w:val="clear" w:color="auto" w:fill="0E7C7B"/>
      </w:pPr>
      <w:r>
        <w:rPr>
          <w:rFonts w:ascii="Calibri" w:hAnsi="Calibri"/>
          <w:color w:val="FFFFFF"/>
          <w:sz w:val="16"/>
        </w:rPr>
        <w:t xml:space="preserve"> An Infrabyx Group venture  ·  www.equatorresolution.com</w:t>
      </w:r>
    </w:p>
    <w:p>
      <w:pPr>
        <w:spacing w:after="40"/>
      </w:pPr>
      <w:r>
        <w:rPr>
          <w:rFonts w:ascii="Calibri" w:hAnsi="Calibri"/>
          <w:b/>
          <w:caps/>
          <w:color w:val="0E7C7B"/>
          <w:sz w:val="19"/>
        </w:rPr>
        <w:t>UNIVERSITY &amp; ACADEMIC PARTNERSHIP PROGRAMME</w:t>
      </w:r>
    </w:p>
    <w:p>
      <w:pPr>
        <w:spacing w:after="120" w:line="240" w:lineRule="auto"/>
      </w:pPr>
      <w:r>
        <w:rPr>
          <w:rFonts w:ascii="Calibri" w:hAnsi="Calibri"/>
          <w:b/>
          <w:color w:val="10375C"/>
          <w:sz w:val="54"/>
        </w:rPr>
        <w:t>Consent, Confidentiality &amp; Media Release Forms</w:t>
      </w:r>
    </w:p>
    <w:p>
      <w:pPr>
        <w:spacing w:after="280" w:line="276" w:lineRule="auto"/>
      </w:pPr>
      <w:r>
        <w:rPr>
          <w:rFonts w:ascii="Calibri" w:hAnsi="Calibri"/>
          <w:i/>
          <w:color w:val="3E6B8A"/>
          <w:sz w:val="25"/>
        </w:rPr>
        <w:t>Eleven short forms covering every consent Equator needs to capture across the programme</w:t>
      </w:r>
    </w:p>
    <w:p>
      <w:pPr>
        <w:spacing w:after="520"/>
        <w:pBdr>
          <w:bottom w:val="single" w:sz="18" w:space="1" w:color="0E7C7B"/>
        </w:pBdr>
      </w:pPr>
    </w:p>
    <w:tbl>
      <w:tblPr>
        <w:tblW w:type="auto" w:w="0"/>
        <w:jc w:val="left"/>
        <w:tblLayout w:type="fixed"/>
        <w:tblLook w:firstColumn="1" w:firstRow="1" w:lastColumn="0" w:lastRow="0" w:noHBand="0" w:noVBand="1" w:val="04A0"/>
        <w:tblBorders>
          <w:top w:val="single" w:sz="2" w:space="0" w:color="FFFFFF"/>
          <w:left w:val="single" w:sz="2" w:space="0" w:color="FFFFFF"/>
          <w:bottom w:val="single" w:sz="2" w:space="0" w:color="FFFFFF"/>
          <w:right w:val="single" w:sz="2" w:space="0" w:color="FFFFFF"/>
          <w:insideH w:val="single" w:sz="2" w:space="0" w:color="FFFFFF"/>
          <w:insideV w:val="single" w:sz="2" w:space="0" w:color="FFFFFF"/>
        </w:tblBorders>
      </w:tblPr>
      <w:tblGrid>
        <w:gridCol w:w="4734"/>
        <w:gridCol w:w="4734"/>
      </w:tblGrid>
      <w:tr>
        <w:tc>
          <w:tcPr>
            <w:tcW w:type="dxa" w:w="2891"/>
            <w:shd w:val="clear" w:color="auto" w:fill="EAF1F4"/>
          </w:tcPr>
          <w:p>
            <w:pPr>
              <w:spacing w:after="60" w:before="60"/>
            </w:pPr>
            <w:r>
              <w:rPr>
                <w:rFonts w:ascii="Calibri" w:hAnsi="Calibri"/>
                <w:b/>
                <w:color w:val="10375C"/>
                <w:sz w:val="18"/>
              </w:rPr>
              <w:t>Document reference</w:t>
            </w:r>
          </w:p>
        </w:tc>
        <w:tc>
          <w:tcPr>
            <w:tcW w:type="dxa" w:w="6576"/>
          </w:tcPr>
          <w:p>
            <w:pPr>
              <w:spacing w:after="60" w:before="60"/>
            </w:pPr>
            <w:r>
              <w:rPr>
                <w:rFonts w:ascii="Calibri" w:hAnsi="Calibri"/>
                <w:color w:val="333333"/>
                <w:sz w:val="18"/>
              </w:rPr>
              <w:t>EQ-UAP-039</w:t>
            </w:r>
          </w:p>
        </w:tc>
      </w:tr>
      <w:tr>
        <w:tc>
          <w:tcPr>
            <w:tcW w:type="dxa" w:w="2891"/>
            <w:shd w:val="clear" w:color="auto" w:fill="EAF1F4"/>
          </w:tcPr>
          <w:p>
            <w:pPr>
              <w:spacing w:after="60" w:before="60"/>
            </w:pPr>
            <w:r>
              <w:rPr>
                <w:rFonts w:ascii="Calibri" w:hAnsi="Calibri"/>
                <w:b/>
                <w:color w:val="10375C"/>
                <w:sz w:val="18"/>
              </w:rPr>
              <w:t>Document family</w:t>
            </w:r>
          </w:p>
        </w:tc>
        <w:tc>
          <w:tcPr>
            <w:tcW w:type="dxa" w:w="6576"/>
          </w:tcPr>
          <w:p>
            <w:pPr>
              <w:spacing w:after="60" w:before="60"/>
            </w:pPr>
            <w:r>
              <w:rPr>
                <w:rFonts w:ascii="Calibri" w:hAnsi="Calibri"/>
                <w:color w:val="333333"/>
                <w:sz w:val="18"/>
              </w:rPr>
              <w:t>Contracting</w:t>
            </w:r>
          </w:p>
        </w:tc>
      </w:tr>
      <w:tr>
        <w:tc>
          <w:tcPr>
            <w:tcW w:type="dxa" w:w="2891"/>
            <w:shd w:val="clear" w:color="auto" w:fill="EAF1F4"/>
          </w:tcPr>
          <w:p>
            <w:pPr>
              <w:spacing w:after="60" w:before="60"/>
            </w:pPr>
            <w:r>
              <w:rPr>
                <w:rFonts w:ascii="Calibri" w:hAnsi="Calibri"/>
                <w:b/>
                <w:color w:val="10375C"/>
                <w:sz w:val="18"/>
              </w:rPr>
              <w:t>Version</w:t>
            </w:r>
          </w:p>
        </w:tc>
        <w:tc>
          <w:tcPr>
            <w:tcW w:type="dxa" w:w="6576"/>
          </w:tcPr>
          <w:p>
            <w:pPr>
              <w:spacing w:after="60" w:before="60"/>
            </w:pPr>
            <w:r>
              <w:rPr>
                <w:rFonts w:ascii="Calibri" w:hAnsi="Calibri"/>
                <w:color w:val="333333"/>
                <w:sz w:val="18"/>
              </w:rPr>
              <w:t>v1.0   ·   Draft for legal sign-off</w:t>
            </w:r>
          </w:p>
        </w:tc>
      </w:tr>
      <w:tr>
        <w:tc>
          <w:tcPr>
            <w:tcW w:type="dxa" w:w="2891"/>
            <w:shd w:val="clear" w:color="auto" w:fill="EAF1F4"/>
          </w:tcPr>
          <w:p>
            <w:pPr>
              <w:spacing w:after="60" w:before="60"/>
            </w:pPr>
            <w:r>
              <w:rPr>
                <w:rFonts w:ascii="Calibri" w:hAnsi="Calibri"/>
                <w:b/>
                <w:color w:val="10375C"/>
                <w:sz w:val="18"/>
              </w:rPr>
              <w:t>Date of issue</w:t>
            </w:r>
          </w:p>
        </w:tc>
        <w:tc>
          <w:tcPr>
            <w:tcW w:type="dxa" w:w="6576"/>
          </w:tcPr>
          <w:p>
            <w:pPr>
              <w:spacing w:after="60" w:before="60"/>
            </w:pPr>
            <w:r>
              <w:rPr>
                <w:rFonts w:ascii="Calibri" w:hAnsi="Calibri"/>
                <w:color w:val="333333"/>
                <w:sz w:val="18"/>
              </w:rPr>
              <w:t>July 2026</w:t>
            </w:r>
          </w:p>
        </w:tc>
      </w:tr>
      <w:tr>
        <w:tc>
          <w:tcPr>
            <w:tcW w:type="dxa" w:w="2891"/>
            <w:shd w:val="clear" w:color="auto" w:fill="EAF1F4"/>
          </w:tcPr>
          <w:p>
            <w:pPr>
              <w:spacing w:after="60" w:before="60"/>
            </w:pPr>
            <w:r>
              <w:rPr>
                <w:rFonts w:ascii="Calibri" w:hAnsi="Calibri"/>
                <w:b/>
                <w:color w:val="10375C"/>
                <w:sz w:val="18"/>
              </w:rPr>
              <w:t>Law stated as at</w:t>
            </w:r>
          </w:p>
        </w:tc>
        <w:tc>
          <w:tcPr>
            <w:tcW w:type="dxa" w:w="6576"/>
          </w:tcPr>
          <w:p>
            <w:pPr>
              <w:spacing w:after="60" w:before="60"/>
            </w:pPr>
            <w:r>
              <w:rPr>
                <w:rFonts w:ascii="Calibri" w:hAnsi="Calibri"/>
                <w:color w:val="333333"/>
                <w:sz w:val="18"/>
              </w:rPr>
              <w:t>22 July 2026</w:t>
            </w:r>
          </w:p>
        </w:tc>
      </w:tr>
      <w:tr>
        <w:tc>
          <w:tcPr>
            <w:tcW w:type="dxa" w:w="2891"/>
            <w:shd w:val="clear" w:color="auto" w:fill="EAF1F4"/>
          </w:tcPr>
          <w:p>
            <w:pPr>
              <w:spacing w:after="60" w:before="60"/>
            </w:pPr>
            <w:r>
              <w:rPr>
                <w:rFonts w:ascii="Calibri" w:hAnsi="Calibri"/>
                <w:b/>
                <w:color w:val="10375C"/>
                <w:sz w:val="18"/>
              </w:rPr>
              <w:t>Owner</w:t>
            </w:r>
          </w:p>
        </w:tc>
        <w:tc>
          <w:tcPr>
            <w:tcW w:type="dxa" w:w="6576"/>
          </w:tcPr>
          <w:p>
            <w:pPr>
              <w:spacing w:after="60" w:before="60"/>
            </w:pPr>
            <w:r>
              <w:rPr>
                <w:rFonts w:ascii="Calibri" w:hAnsi="Calibri"/>
                <w:color w:val="333333"/>
                <w:sz w:val="18"/>
              </w:rPr>
              <w:t>Director — Academic Partnerships, Equator ADR Institute</w:t>
            </w:r>
          </w:p>
        </w:tc>
      </w:tr>
      <w:tr>
        <w:tc>
          <w:tcPr>
            <w:tcW w:type="dxa" w:w="2891"/>
            <w:shd w:val="clear" w:color="auto" w:fill="EAF1F4"/>
          </w:tcPr>
          <w:p>
            <w:pPr>
              <w:spacing w:after="60" w:before="60"/>
            </w:pPr>
            <w:r>
              <w:rPr>
                <w:rFonts w:ascii="Calibri" w:hAnsi="Calibri"/>
                <w:b/>
                <w:color w:val="10375C"/>
                <w:sz w:val="18"/>
              </w:rPr>
              <w:t>Approver</w:t>
            </w:r>
          </w:p>
        </w:tc>
        <w:tc>
          <w:tcPr>
            <w:tcW w:type="dxa" w:w="6576"/>
          </w:tcPr>
          <w:p>
            <w:pPr>
              <w:spacing w:after="60" w:before="60"/>
            </w:pPr>
            <w:r>
              <w:rPr>
                <w:rFonts w:ascii="Calibri" w:hAnsi="Calibri"/>
                <w:color w:val="333333"/>
                <w:sz w:val="18"/>
              </w:rPr>
              <w:t>Managing Director, Equator Resolution</w:t>
            </w:r>
          </w:p>
        </w:tc>
      </w:tr>
      <w:tr>
        <w:tc>
          <w:tcPr>
            <w:tcW w:type="dxa" w:w="2891"/>
            <w:shd w:val="clear" w:color="auto" w:fill="EAF1F4"/>
          </w:tcPr>
          <w:p>
            <w:pPr>
              <w:spacing w:after="60" w:before="60"/>
            </w:pPr>
            <w:r>
              <w:rPr>
                <w:rFonts w:ascii="Calibri" w:hAnsi="Calibri"/>
                <w:b/>
                <w:color w:val="10375C"/>
                <w:sz w:val="18"/>
              </w:rPr>
              <w:t>Classification</w:t>
            </w:r>
          </w:p>
        </w:tc>
        <w:tc>
          <w:tcPr>
            <w:tcW w:type="dxa" w:w="6576"/>
          </w:tcPr>
          <w:p>
            <w:pPr>
              <w:spacing w:after="60" w:before="60"/>
            </w:pPr>
            <w:r>
              <w:rPr>
                <w:rFonts w:ascii="Calibri" w:hAnsi="Calibri"/>
                <w:color w:val="333333"/>
                <w:sz w:val="18"/>
              </w:rPr>
              <w:t>Confidential — Forms</w:t>
            </w:r>
          </w:p>
        </w:tc>
      </w:tr>
    </w:tbl>
    <w:p>
      <w:pPr>
        <w:spacing w:before="600"/>
        <w:ind w:left="170"/>
        <w:pBdr>
          <w:left w:val="single" w:sz="18" w:space="6" w:color="8A5A00"/>
        </w:pBdr>
        <w:shd w:val="clear" w:color="auto" w:fill="FDF6EC"/>
      </w:pPr>
      <w:r>
        <w:rPr>
          <w:b/>
          <w:color w:val="8A5A00"/>
          <w:sz w:val="17"/>
        </w:rPr>
        <w:t xml:space="preserve">Not legal advice.  </w:t>
      </w:r>
      <w:r>
        <w:rPr>
          <w:color w:val="595959"/>
          <w:sz w:val="17"/>
        </w:rPr>
        <w:t>This document is a working draft prepared for Equator Resolution. Before it is used with any institution, student or party it must be reviewed by qualified counsel and, where personal data is involved, by the Data Protection Officer. Items marked [verify] must be cleared in the Master Legal Sign-off Register.</w:t>
      </w:r>
    </w:p>
    <w:p>
      <w:r>
        <w:br w:type="page"/>
      </w:r>
    </w:p>
    <w:p>
      <w:pPr>
        <w:spacing w:after="200"/>
        <w:pBdr>
          <w:bottom w:val="single" w:sz="10" w:space="4" w:color="0E7C7B"/>
        </w:pBdr>
      </w:pPr>
      <w:r>
        <w:rPr>
          <w:rFonts w:ascii="Calibri" w:hAnsi="Calibri"/>
          <w:b/>
          <w:color w:val="10375C"/>
          <w:sz w:val="31"/>
        </w:rPr>
        <w:t>Document control</w:t>
      </w:r>
    </w:p>
    <w:p>
      <w:pPr>
        <w:spacing w:before="240" w:after="80"/>
        <w:keepNext w:val="1"/>
      </w:pPr>
      <w:r>
        <w:rPr>
          <w:rFonts w:ascii="Calibri" w:hAnsi="Calibri"/>
          <w:b/>
          <w:color w:val="0E7C7B"/>
          <w:sz w:val="22"/>
        </w:rPr>
        <w:t>Version history</w:t>
      </w:r>
    </w:p>
    <w:tbl>
      <w:tblPr>
        <w:tblW w:type="auto" w:w="0"/>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1894"/>
        <w:gridCol w:w="1894"/>
        <w:gridCol w:w="1894"/>
        <w:gridCol w:w="1894"/>
        <w:gridCol w:w="1894"/>
      </w:tblGrid>
      <w:tr>
        <w:trPr>
          <w:tblHeader w:val="true"/>
        </w:trPr>
        <w:tc>
          <w:tcPr>
            <w:tcW w:type="dxa" w:w="964"/>
            <w:shd w:val="clear" w:color="auto" w:fill="10375C"/>
          </w:tcPr>
          <w:p>
            <w:pPr>
              <w:spacing w:after="40" w:before="40"/>
            </w:pPr>
            <w:r>
              <w:rPr>
                <w:rFonts w:ascii="Calibri" w:hAnsi="Calibri"/>
                <w:b/>
                <w:color w:val="FFFFFF"/>
                <w:sz w:val="17"/>
              </w:rPr>
              <w:t>Version</w:t>
            </w:r>
          </w:p>
        </w:tc>
        <w:tc>
          <w:tcPr>
            <w:tcW w:type="dxa" w:w="1304"/>
            <w:shd w:val="clear" w:color="auto" w:fill="10375C"/>
          </w:tcPr>
          <w:p>
            <w:pPr>
              <w:spacing w:after="40" w:before="40"/>
            </w:pPr>
            <w:r>
              <w:rPr>
                <w:rFonts w:ascii="Calibri" w:hAnsi="Calibri"/>
                <w:b/>
                <w:color w:val="FFFFFF"/>
                <w:sz w:val="17"/>
              </w:rPr>
              <w:t>Date</w:t>
            </w:r>
          </w:p>
        </w:tc>
        <w:tc>
          <w:tcPr>
            <w:tcW w:type="dxa" w:w="2041"/>
            <w:shd w:val="clear" w:color="auto" w:fill="10375C"/>
          </w:tcPr>
          <w:p>
            <w:pPr>
              <w:spacing w:after="40" w:before="40"/>
            </w:pPr>
            <w:r>
              <w:rPr>
                <w:rFonts w:ascii="Calibri" w:hAnsi="Calibri"/>
                <w:b/>
                <w:color w:val="FFFFFF"/>
                <w:sz w:val="17"/>
              </w:rPr>
              <w:t>Author</w:t>
            </w:r>
          </w:p>
        </w:tc>
        <w:tc>
          <w:tcPr>
            <w:tcW w:type="dxa" w:w="3742"/>
            <w:shd w:val="clear" w:color="auto" w:fill="10375C"/>
          </w:tcPr>
          <w:p>
            <w:pPr>
              <w:spacing w:after="40" w:before="40"/>
            </w:pPr>
            <w:r>
              <w:rPr>
                <w:rFonts w:ascii="Calibri" w:hAnsi="Calibri"/>
                <w:b/>
                <w:color w:val="FFFFFF"/>
                <w:sz w:val="17"/>
              </w:rPr>
              <w:t>Summary of change</w:t>
            </w:r>
          </w:p>
        </w:tc>
        <w:tc>
          <w:tcPr>
            <w:tcW w:type="dxa" w:w="1417"/>
            <w:shd w:val="clear" w:color="auto" w:fill="10375C"/>
          </w:tcPr>
          <w:p>
            <w:pPr>
              <w:spacing w:after="40" w:before="40"/>
            </w:pPr>
            <w:r>
              <w:rPr>
                <w:rFonts w:ascii="Calibri" w:hAnsi="Calibri"/>
                <w:b/>
                <w:color w:val="FFFFFF"/>
                <w:sz w:val="17"/>
              </w:rPr>
              <w:t>Status</w:t>
            </w:r>
          </w:p>
        </w:tc>
      </w:tr>
      <w:tr>
        <w:tc>
          <w:tcPr>
            <w:tcW w:type="dxa" w:w="964"/>
          </w:tcPr>
          <w:p>
            <w:pPr>
              <w:spacing w:after="40" w:before="40"/>
            </w:pPr>
            <w:r>
              <w:rPr>
                <w:rFonts w:ascii="Calibri" w:hAnsi="Calibri"/>
                <w:sz w:val="17"/>
              </w:rPr>
              <w:t>0.1</w:t>
            </w:r>
          </w:p>
        </w:tc>
        <w:tc>
          <w:tcPr>
            <w:tcW w:type="dxa" w:w="1304"/>
          </w:tcPr>
          <w:p>
            <w:pPr>
              <w:spacing w:after="40" w:before="40"/>
            </w:pPr>
            <w:r>
              <w:rPr>
                <w:rFonts w:ascii="Calibri" w:hAnsi="Calibri"/>
                <w:sz w:val="17"/>
              </w:rPr>
              <w:t>July 2026</w:t>
            </w:r>
          </w:p>
        </w:tc>
        <w:tc>
          <w:tcPr>
            <w:tcW w:type="dxa" w:w="2041"/>
          </w:tcPr>
          <w:p>
            <w:pPr>
              <w:spacing w:after="40" w:before="40"/>
            </w:pPr>
            <w:r>
              <w:rPr>
                <w:rFonts w:ascii="Calibri" w:hAnsi="Calibri"/>
                <w:sz w:val="17"/>
              </w:rPr>
              <w:t>Equator ADR Institute</w:t>
            </w:r>
          </w:p>
        </w:tc>
        <w:tc>
          <w:tcPr>
            <w:tcW w:type="dxa" w:w="3742"/>
          </w:tcPr>
          <w:p>
            <w:pPr>
              <w:spacing w:after="40" w:before="40"/>
            </w:pPr>
            <w:r>
              <w:rPr>
                <w:rFonts w:ascii="Calibri" w:hAnsi="Calibri"/>
                <w:sz w:val="17"/>
              </w:rPr>
              <w:t>Initial drafting</w:t>
            </w:r>
          </w:p>
        </w:tc>
        <w:tc>
          <w:tcPr>
            <w:tcW w:type="dxa" w:w="1417"/>
          </w:tcPr>
          <w:p>
            <w:pPr>
              <w:spacing w:after="40" w:before="40"/>
            </w:pPr>
            <w:r>
              <w:rPr>
                <w:rFonts w:ascii="Calibri" w:hAnsi="Calibri"/>
                <w:sz w:val="17"/>
              </w:rPr>
              <w:t>Superseded</w:t>
            </w:r>
          </w:p>
        </w:tc>
      </w:tr>
      <w:tr>
        <w:tc>
          <w:tcPr>
            <w:tcW w:type="dxa" w:w="964"/>
            <w:shd w:val="clear" w:color="auto" w:fill="EAF1F4"/>
          </w:tcPr>
          <w:p>
            <w:pPr>
              <w:spacing w:after="40" w:before="40"/>
            </w:pPr>
            <w:r>
              <w:rPr>
                <w:rFonts w:ascii="Calibri" w:hAnsi="Calibri"/>
                <w:sz w:val="17"/>
              </w:rPr>
              <w:t>1.0</w:t>
            </w:r>
          </w:p>
        </w:tc>
        <w:tc>
          <w:tcPr>
            <w:tcW w:type="dxa" w:w="1304"/>
            <w:shd w:val="clear" w:color="auto" w:fill="EAF1F4"/>
          </w:tcPr>
          <w:p>
            <w:pPr>
              <w:spacing w:after="40" w:before="40"/>
            </w:pPr>
            <w:r>
              <w:rPr>
                <w:rFonts w:ascii="Calibri" w:hAnsi="Calibri"/>
                <w:sz w:val="17"/>
              </w:rPr>
              <w:t>July 2026</w:t>
            </w:r>
          </w:p>
        </w:tc>
        <w:tc>
          <w:tcPr>
            <w:tcW w:type="dxa" w:w="2041"/>
            <w:shd w:val="clear" w:color="auto" w:fill="EAF1F4"/>
          </w:tcPr>
          <w:p>
            <w:pPr>
              <w:spacing w:after="40" w:before="40"/>
            </w:pPr>
            <w:r>
              <w:rPr>
                <w:rFonts w:ascii="Calibri" w:hAnsi="Calibri"/>
                <w:sz w:val="17"/>
              </w:rPr>
              <w:t>Equator ADR Institute</w:t>
            </w:r>
          </w:p>
        </w:tc>
        <w:tc>
          <w:tcPr>
            <w:tcW w:type="dxa" w:w="3742"/>
            <w:shd w:val="clear" w:color="auto" w:fill="EAF1F4"/>
          </w:tcPr>
          <w:p>
            <w:pPr>
              <w:spacing w:after="40" w:before="40"/>
            </w:pPr>
            <w:r>
              <w:rPr>
                <w:rFonts w:ascii="Calibri" w:hAnsi="Calibri"/>
                <w:sz w:val="17"/>
              </w:rPr>
              <w:t>First complete issue for legal review</w:t>
            </w:r>
          </w:p>
        </w:tc>
        <w:tc>
          <w:tcPr>
            <w:tcW w:type="dxa" w:w="1417"/>
            <w:shd w:val="clear" w:color="auto" w:fill="EAF1F4"/>
          </w:tcPr>
          <w:p>
            <w:pPr>
              <w:spacing w:after="40" w:before="40"/>
            </w:pPr>
            <w:r>
              <w:rPr>
                <w:rFonts w:ascii="Calibri" w:hAnsi="Calibri"/>
                <w:sz w:val="17"/>
              </w:rPr>
              <w:t>Draft for legal sign-off</w:t>
            </w:r>
          </w:p>
        </w:tc>
      </w:tr>
      <w:tr>
        <w:tc>
          <w:tcPr>
            <w:tcW w:type="dxa" w:w="964"/>
          </w:tcPr>
          <w:p>
            <w:pPr>
              <w:spacing w:after="40" w:before="40"/>
            </w:pPr>
            <w:r>
              <w:rPr>
                <w:rFonts w:ascii="Calibri" w:hAnsi="Calibri"/>
                <w:sz w:val="17"/>
              </w:rPr>
            </w:r>
          </w:p>
        </w:tc>
        <w:tc>
          <w:tcPr>
            <w:tcW w:type="dxa" w:w="1304"/>
          </w:tcPr>
          <w:p>
            <w:pPr>
              <w:spacing w:after="40" w:before="40"/>
            </w:pPr>
            <w:r>
              <w:rPr>
                <w:rFonts w:ascii="Calibri" w:hAnsi="Calibri"/>
                <w:sz w:val="17"/>
              </w:rPr>
            </w:r>
          </w:p>
        </w:tc>
        <w:tc>
          <w:tcPr>
            <w:tcW w:type="dxa" w:w="2041"/>
          </w:tcPr>
          <w:p>
            <w:pPr>
              <w:spacing w:after="40" w:before="40"/>
            </w:pPr>
            <w:r>
              <w:rPr>
                <w:rFonts w:ascii="Calibri" w:hAnsi="Calibri"/>
                <w:sz w:val="17"/>
              </w:rPr>
            </w:r>
          </w:p>
        </w:tc>
        <w:tc>
          <w:tcPr>
            <w:tcW w:type="dxa" w:w="3742"/>
          </w:tcPr>
          <w:p>
            <w:pPr>
              <w:spacing w:after="40" w:before="40"/>
            </w:pPr>
            <w:r>
              <w:rPr>
                <w:rFonts w:ascii="Calibri" w:hAnsi="Calibri"/>
                <w:sz w:val="17"/>
              </w:rPr>
            </w:r>
          </w:p>
        </w:tc>
        <w:tc>
          <w:tcPr>
            <w:tcW w:type="dxa" w:w="1417"/>
          </w:tcPr>
          <w:p>
            <w:pPr>
              <w:spacing w:after="40" w:before="40"/>
            </w:pPr>
            <w:r>
              <w:rPr>
                <w:rFonts w:ascii="Calibri" w:hAnsi="Calibri"/>
                <w:sz w:val="17"/>
              </w:rPr>
            </w:r>
          </w:p>
        </w:tc>
      </w:tr>
      <w:tr>
        <w:tc>
          <w:tcPr>
            <w:tcW w:type="dxa" w:w="964"/>
            <w:shd w:val="clear" w:color="auto" w:fill="EAF1F4"/>
          </w:tcPr>
          <w:p>
            <w:pPr>
              <w:spacing w:after="40" w:before="40"/>
            </w:pPr>
            <w:r>
              <w:rPr>
                <w:rFonts w:ascii="Calibri" w:hAnsi="Calibri"/>
                <w:sz w:val="17"/>
              </w:rPr>
            </w:r>
          </w:p>
        </w:tc>
        <w:tc>
          <w:tcPr>
            <w:tcW w:type="dxa" w:w="1304"/>
            <w:shd w:val="clear" w:color="auto" w:fill="EAF1F4"/>
          </w:tcPr>
          <w:p>
            <w:pPr>
              <w:spacing w:after="40" w:before="40"/>
            </w:pPr>
            <w:r>
              <w:rPr>
                <w:rFonts w:ascii="Calibri" w:hAnsi="Calibri"/>
                <w:sz w:val="17"/>
              </w:rPr>
            </w:r>
          </w:p>
        </w:tc>
        <w:tc>
          <w:tcPr>
            <w:tcW w:type="dxa" w:w="2041"/>
            <w:shd w:val="clear" w:color="auto" w:fill="EAF1F4"/>
          </w:tcPr>
          <w:p>
            <w:pPr>
              <w:spacing w:after="40" w:before="40"/>
            </w:pPr>
            <w:r>
              <w:rPr>
                <w:rFonts w:ascii="Calibri" w:hAnsi="Calibri"/>
                <w:sz w:val="17"/>
              </w:rPr>
            </w:r>
          </w:p>
        </w:tc>
        <w:tc>
          <w:tcPr>
            <w:tcW w:type="dxa" w:w="3742"/>
            <w:shd w:val="clear" w:color="auto" w:fill="EAF1F4"/>
          </w:tcPr>
          <w:p>
            <w:pPr>
              <w:spacing w:after="40" w:before="40"/>
            </w:pPr>
            <w:r>
              <w:rPr>
                <w:rFonts w:ascii="Calibri" w:hAnsi="Calibri"/>
                <w:sz w:val="17"/>
              </w:rPr>
            </w:r>
          </w:p>
        </w:tc>
        <w:tc>
          <w:tcPr>
            <w:tcW w:type="dxa" w:w="1417"/>
            <w:shd w:val="clear" w:color="auto" w:fill="EAF1F4"/>
          </w:tcPr>
          <w:p>
            <w:pPr>
              <w:spacing w:after="40" w:before="40"/>
            </w:pPr>
            <w:r>
              <w:rPr>
                <w:rFonts w:ascii="Calibri" w:hAnsi="Calibri"/>
                <w:sz w:val="17"/>
              </w:rPr>
            </w:r>
          </w:p>
        </w:tc>
      </w:tr>
    </w:tbl>
    <w:p>
      <w:pPr>
        <w:spacing w:before="240" w:after="80"/>
        <w:keepNext w:val="1"/>
      </w:pPr>
      <w:r>
        <w:rPr>
          <w:rFonts w:ascii="Calibri" w:hAnsi="Calibri"/>
          <w:b/>
          <w:color w:val="0E7C7B"/>
          <w:sz w:val="22"/>
        </w:rPr>
        <w:t>Review and approval</w:t>
      </w:r>
    </w:p>
    <w:tbl>
      <w:tblPr>
        <w:tblW w:type="auto" w:w="0"/>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2367"/>
        <w:gridCol w:w="2367"/>
        <w:gridCol w:w="2367"/>
        <w:gridCol w:w="2367"/>
      </w:tblGrid>
      <w:tr>
        <w:trPr>
          <w:tblHeader w:val="true"/>
        </w:trPr>
        <w:tc>
          <w:tcPr>
            <w:tcW w:type="dxa" w:w="2098"/>
            <w:shd w:val="clear" w:color="auto" w:fill="10375C"/>
          </w:tcPr>
          <w:p>
            <w:pPr>
              <w:spacing w:after="40" w:before="40"/>
            </w:pPr>
            <w:r>
              <w:rPr>
                <w:rFonts w:ascii="Calibri" w:hAnsi="Calibri"/>
                <w:b/>
                <w:color w:val="FFFFFF"/>
                <w:sz w:val="17"/>
              </w:rPr>
              <w:t>Role</w:t>
            </w:r>
          </w:p>
        </w:tc>
        <w:tc>
          <w:tcPr>
            <w:tcW w:type="dxa" w:w="1928"/>
            <w:shd w:val="clear" w:color="auto" w:fill="10375C"/>
          </w:tcPr>
          <w:p>
            <w:pPr>
              <w:spacing w:after="40" w:before="40"/>
            </w:pPr>
            <w:r>
              <w:rPr>
                <w:rFonts w:ascii="Calibri" w:hAnsi="Calibri"/>
                <w:b/>
                <w:color w:val="FFFFFF"/>
                <w:sz w:val="17"/>
              </w:rPr>
              <w:t>Name</w:t>
            </w:r>
          </w:p>
        </w:tc>
        <w:tc>
          <w:tcPr>
            <w:tcW w:type="dxa" w:w="3628"/>
            <w:shd w:val="clear" w:color="auto" w:fill="10375C"/>
          </w:tcPr>
          <w:p>
            <w:pPr>
              <w:spacing w:after="40" w:before="40"/>
            </w:pPr>
            <w:r>
              <w:rPr>
                <w:rFonts w:ascii="Calibri" w:hAnsi="Calibri"/>
                <w:b/>
                <w:color w:val="FFFFFF"/>
                <w:sz w:val="17"/>
              </w:rPr>
              <w:t>Responsibility</w:t>
            </w:r>
          </w:p>
        </w:tc>
        <w:tc>
          <w:tcPr>
            <w:tcW w:type="dxa" w:w="1814"/>
            <w:shd w:val="clear" w:color="auto" w:fill="10375C"/>
          </w:tcPr>
          <w:p>
            <w:pPr>
              <w:spacing w:after="40" w:before="40"/>
            </w:pPr>
            <w:r>
              <w:rPr>
                <w:rFonts w:ascii="Calibri" w:hAnsi="Calibri"/>
                <w:b/>
                <w:color w:val="FFFFFF"/>
                <w:sz w:val="17"/>
              </w:rPr>
              <w:t>Signature / date</w:t>
            </w:r>
          </w:p>
        </w:tc>
      </w:tr>
      <w:tr>
        <w:tc>
          <w:tcPr>
            <w:tcW w:type="dxa" w:w="2098"/>
          </w:tcPr>
          <w:p>
            <w:pPr>
              <w:spacing w:after="40" w:before="40"/>
            </w:pPr>
            <w:r>
              <w:rPr>
                <w:rFonts w:ascii="Calibri" w:hAnsi="Calibri"/>
                <w:sz w:val="17"/>
              </w:rPr>
              <w:t>Preparer</w:t>
            </w:r>
          </w:p>
        </w:tc>
        <w:tc>
          <w:tcPr>
            <w:tcW w:type="dxa" w:w="1928"/>
          </w:tcPr>
          <w:p>
            <w:pPr>
              <w:spacing w:after="40" w:before="40"/>
            </w:pPr>
            <w:r>
              <w:rPr>
                <w:rFonts w:ascii="Calibri" w:hAnsi="Calibri"/>
                <w:sz w:val="17"/>
              </w:rPr>
              <w:t>[●]</w:t>
            </w:r>
          </w:p>
        </w:tc>
        <w:tc>
          <w:tcPr>
            <w:tcW w:type="dxa" w:w="3628"/>
          </w:tcPr>
          <w:p>
            <w:pPr>
              <w:spacing w:after="40" w:before="40"/>
            </w:pPr>
            <w:r>
              <w:rPr>
                <w:rFonts w:ascii="Calibri" w:hAnsi="Calibri"/>
                <w:sz w:val="17"/>
              </w:rPr>
              <w:t>Drafting and factual accuracy</w:t>
            </w:r>
          </w:p>
        </w:tc>
        <w:tc>
          <w:tcPr>
            <w:tcW w:type="dxa" w:w="1814"/>
          </w:tcPr>
          <w:p>
            <w:pPr>
              <w:spacing w:after="40" w:before="40"/>
            </w:pPr>
            <w:r>
              <w:rPr>
                <w:rFonts w:ascii="Calibri" w:hAnsi="Calibri"/>
                <w:sz w:val="17"/>
              </w:rPr>
            </w:r>
          </w:p>
        </w:tc>
      </w:tr>
      <w:tr>
        <w:tc>
          <w:tcPr>
            <w:tcW w:type="dxa" w:w="2098"/>
            <w:shd w:val="clear" w:color="auto" w:fill="EAF1F4"/>
          </w:tcPr>
          <w:p>
            <w:pPr>
              <w:spacing w:after="40" w:before="40"/>
            </w:pPr>
            <w:r>
              <w:rPr>
                <w:rFonts w:ascii="Calibri" w:hAnsi="Calibri"/>
                <w:sz w:val="17"/>
              </w:rPr>
              <w:t>Reviewer — Legal</w:t>
            </w:r>
          </w:p>
        </w:tc>
        <w:tc>
          <w:tcPr>
            <w:tcW w:type="dxa" w:w="1928"/>
            <w:shd w:val="clear" w:color="auto" w:fill="EAF1F4"/>
          </w:tcPr>
          <w:p>
            <w:pPr>
              <w:spacing w:after="40" w:before="40"/>
            </w:pPr>
            <w:r>
              <w:rPr>
                <w:rFonts w:ascii="Calibri" w:hAnsi="Calibri"/>
                <w:sz w:val="17"/>
              </w:rPr>
              <w:t>[●]</w:t>
            </w:r>
          </w:p>
        </w:tc>
        <w:tc>
          <w:tcPr>
            <w:tcW w:type="dxa" w:w="3628"/>
            <w:shd w:val="clear" w:color="auto" w:fill="EAF1F4"/>
          </w:tcPr>
          <w:p>
            <w:pPr>
              <w:spacing w:after="40" w:before="40"/>
            </w:pPr>
            <w:r>
              <w:rPr>
                <w:rFonts w:ascii="Calibri" w:hAnsi="Calibri"/>
                <w:sz w:val="17"/>
              </w:rPr>
              <w:t>Statutory compliance; clause risk</w:t>
            </w:r>
          </w:p>
        </w:tc>
        <w:tc>
          <w:tcPr>
            <w:tcW w:type="dxa" w:w="1814"/>
            <w:shd w:val="clear" w:color="auto" w:fill="EAF1F4"/>
          </w:tcPr>
          <w:p>
            <w:pPr>
              <w:spacing w:after="40" w:before="40"/>
            </w:pPr>
            <w:r>
              <w:rPr>
                <w:rFonts w:ascii="Calibri" w:hAnsi="Calibri"/>
                <w:sz w:val="17"/>
              </w:rPr>
            </w:r>
          </w:p>
        </w:tc>
      </w:tr>
      <w:tr>
        <w:tc>
          <w:tcPr>
            <w:tcW w:type="dxa" w:w="2098"/>
          </w:tcPr>
          <w:p>
            <w:pPr>
              <w:spacing w:after="40" w:before="40"/>
            </w:pPr>
            <w:r>
              <w:rPr>
                <w:rFonts w:ascii="Calibri" w:hAnsi="Calibri"/>
                <w:sz w:val="17"/>
              </w:rPr>
              <w:t>Reviewer — Finance</w:t>
            </w:r>
          </w:p>
        </w:tc>
        <w:tc>
          <w:tcPr>
            <w:tcW w:type="dxa" w:w="1928"/>
          </w:tcPr>
          <w:p>
            <w:pPr>
              <w:spacing w:after="40" w:before="40"/>
            </w:pPr>
            <w:r>
              <w:rPr>
                <w:rFonts w:ascii="Calibri" w:hAnsi="Calibri"/>
                <w:sz w:val="17"/>
              </w:rPr>
              <w:t>[●]</w:t>
            </w:r>
          </w:p>
        </w:tc>
        <w:tc>
          <w:tcPr>
            <w:tcW w:type="dxa" w:w="3628"/>
          </w:tcPr>
          <w:p>
            <w:pPr>
              <w:spacing w:after="40" w:before="40"/>
            </w:pPr>
            <w:r>
              <w:rPr>
                <w:rFonts w:ascii="Calibri" w:hAnsi="Calibri"/>
                <w:sz w:val="17"/>
              </w:rPr>
              <w:t>Pricing, tax and revenue treatment</w:t>
            </w:r>
          </w:p>
        </w:tc>
        <w:tc>
          <w:tcPr>
            <w:tcW w:type="dxa" w:w="1814"/>
          </w:tcPr>
          <w:p>
            <w:pPr>
              <w:spacing w:after="40" w:before="40"/>
            </w:pPr>
            <w:r>
              <w:rPr>
                <w:rFonts w:ascii="Calibri" w:hAnsi="Calibri"/>
                <w:sz w:val="17"/>
              </w:rPr>
            </w:r>
          </w:p>
        </w:tc>
      </w:tr>
      <w:tr>
        <w:tc>
          <w:tcPr>
            <w:tcW w:type="dxa" w:w="2098"/>
            <w:shd w:val="clear" w:color="auto" w:fill="EAF1F4"/>
          </w:tcPr>
          <w:p>
            <w:pPr>
              <w:spacing w:after="40" w:before="40"/>
            </w:pPr>
            <w:r>
              <w:rPr>
                <w:rFonts w:ascii="Calibri" w:hAnsi="Calibri"/>
                <w:sz w:val="17"/>
              </w:rPr>
              <w:t>Data Protection Officer</w:t>
            </w:r>
          </w:p>
        </w:tc>
        <w:tc>
          <w:tcPr>
            <w:tcW w:type="dxa" w:w="1928"/>
            <w:shd w:val="clear" w:color="auto" w:fill="EAF1F4"/>
          </w:tcPr>
          <w:p>
            <w:pPr>
              <w:spacing w:after="40" w:before="40"/>
            </w:pPr>
            <w:r>
              <w:rPr>
                <w:rFonts w:ascii="Calibri" w:hAnsi="Calibri"/>
                <w:sz w:val="17"/>
              </w:rPr>
              <w:t>[●]</w:t>
            </w:r>
          </w:p>
        </w:tc>
        <w:tc>
          <w:tcPr>
            <w:tcW w:type="dxa" w:w="3628"/>
            <w:shd w:val="clear" w:color="auto" w:fill="EAF1F4"/>
          </w:tcPr>
          <w:p>
            <w:pPr>
              <w:spacing w:after="40" w:before="40"/>
            </w:pPr>
            <w:r>
              <w:rPr>
                <w:rFonts w:ascii="Calibri" w:hAnsi="Calibri"/>
                <w:sz w:val="17"/>
              </w:rPr>
              <w:t>DPDP Act 2023 and Rules 2025 compliance</w:t>
            </w:r>
          </w:p>
        </w:tc>
        <w:tc>
          <w:tcPr>
            <w:tcW w:type="dxa" w:w="1814"/>
            <w:shd w:val="clear" w:color="auto" w:fill="EAF1F4"/>
          </w:tcPr>
          <w:p>
            <w:pPr>
              <w:spacing w:after="40" w:before="40"/>
            </w:pPr>
            <w:r>
              <w:rPr>
                <w:rFonts w:ascii="Calibri" w:hAnsi="Calibri"/>
                <w:sz w:val="17"/>
              </w:rPr>
            </w:r>
          </w:p>
        </w:tc>
      </w:tr>
      <w:tr>
        <w:tc>
          <w:tcPr>
            <w:tcW w:type="dxa" w:w="2098"/>
          </w:tcPr>
          <w:p>
            <w:pPr>
              <w:spacing w:after="40" w:before="40"/>
            </w:pPr>
            <w:r>
              <w:rPr>
                <w:rFonts w:ascii="Calibri" w:hAnsi="Calibri"/>
                <w:sz w:val="17"/>
              </w:rPr>
              <w:t>Approver</w:t>
            </w:r>
          </w:p>
        </w:tc>
        <w:tc>
          <w:tcPr>
            <w:tcW w:type="dxa" w:w="1928"/>
          </w:tcPr>
          <w:p>
            <w:pPr>
              <w:spacing w:after="40" w:before="40"/>
            </w:pPr>
            <w:r>
              <w:rPr>
                <w:rFonts w:ascii="Calibri" w:hAnsi="Calibri"/>
                <w:sz w:val="17"/>
              </w:rPr>
              <w:t>[●]</w:t>
            </w:r>
          </w:p>
        </w:tc>
        <w:tc>
          <w:tcPr>
            <w:tcW w:type="dxa" w:w="3628"/>
          </w:tcPr>
          <w:p>
            <w:pPr>
              <w:spacing w:after="40" w:before="40"/>
            </w:pPr>
            <w:r>
              <w:rPr>
                <w:rFonts w:ascii="Calibri" w:hAnsi="Calibri"/>
                <w:sz w:val="17"/>
              </w:rPr>
              <w:t>Final approval for issue</w:t>
            </w:r>
          </w:p>
        </w:tc>
        <w:tc>
          <w:tcPr>
            <w:tcW w:type="dxa" w:w="1814"/>
          </w:tcPr>
          <w:p>
            <w:pPr>
              <w:spacing w:after="40" w:before="40"/>
            </w:pPr>
            <w:r>
              <w:rPr>
                <w:rFonts w:ascii="Calibri" w:hAnsi="Calibri"/>
                <w:sz w:val="17"/>
              </w:rPr>
            </w:r>
          </w:p>
        </w:tc>
      </w:tr>
    </w:tbl>
    <w:p>
      <w:pPr>
        <w:spacing w:before="240" w:after="80"/>
        <w:keepNext w:val="1"/>
      </w:pPr>
      <w:r>
        <w:rPr>
          <w:rFonts w:ascii="Calibri" w:hAnsi="Calibri"/>
          <w:b/>
          <w:color w:val="0E7C7B"/>
          <w:sz w:val="22"/>
        </w:rPr>
        <w:t>Distribution and related documents</w:t>
      </w:r>
    </w:p>
    <w:tbl>
      <w:tblPr>
        <w:tblW w:type="auto" w:w="0"/>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4734"/>
        <w:gridCol w:w="4734"/>
      </w:tblGrid>
      <w:tr>
        <w:trPr>
          <w:tblHeader w:val="true"/>
        </w:trPr>
        <w:tc>
          <w:tcPr>
            <w:tcW w:type="dxa" w:w="2608"/>
            <w:shd w:val="clear" w:color="auto" w:fill="10375C"/>
          </w:tcPr>
          <w:p>
            <w:pPr>
              <w:spacing w:after="40" w:before="40"/>
            </w:pPr>
            <w:r>
              <w:rPr>
                <w:rFonts w:ascii="Calibri" w:hAnsi="Calibri"/>
                <w:b/>
                <w:color w:val="FFFFFF"/>
                <w:sz w:val="17"/>
              </w:rPr>
              <w:t>Item</w:t>
            </w:r>
          </w:p>
        </w:tc>
        <w:tc>
          <w:tcPr>
            <w:tcW w:type="dxa" w:w="6860"/>
            <w:shd w:val="clear" w:color="auto" w:fill="10375C"/>
          </w:tcPr>
          <w:p>
            <w:pPr>
              <w:spacing w:after="40" w:before="40"/>
            </w:pPr>
            <w:r>
              <w:rPr>
                <w:rFonts w:ascii="Calibri" w:hAnsi="Calibri"/>
                <w:b/>
                <w:color w:val="FFFFFF"/>
                <w:sz w:val="17"/>
              </w:rPr>
              <w:t>Detail</w:t>
            </w:r>
          </w:p>
        </w:tc>
      </w:tr>
      <w:tr>
        <w:tc>
          <w:tcPr>
            <w:tcW w:type="dxa" w:w="2608"/>
          </w:tcPr>
          <w:p>
            <w:pPr>
              <w:spacing w:after="40" w:before="40"/>
            </w:pPr>
            <w:r>
              <w:rPr>
                <w:rFonts w:ascii="Calibri" w:hAnsi="Calibri"/>
                <w:sz w:val="17"/>
              </w:rPr>
              <w:t>Primary distribution</w:t>
            </w:r>
          </w:p>
        </w:tc>
        <w:tc>
          <w:tcPr>
            <w:tcW w:type="dxa" w:w="6860"/>
          </w:tcPr>
          <w:p>
            <w:pPr>
              <w:spacing w:after="40" w:before="40"/>
            </w:pPr>
            <w:r>
              <w:rPr>
                <w:rFonts w:ascii="Calibri" w:hAnsi="Calibri"/>
                <w:sz w:val="17"/>
              </w:rPr>
              <w:t>Managing Director; Director — Academic Partnerships; Legal; Finance</w:t>
            </w:r>
          </w:p>
        </w:tc>
      </w:tr>
      <w:tr>
        <w:tc>
          <w:tcPr>
            <w:tcW w:type="dxa" w:w="2608"/>
            <w:shd w:val="clear" w:color="auto" w:fill="EAF1F4"/>
          </w:tcPr>
          <w:p>
            <w:pPr>
              <w:spacing w:after="40" w:before="40"/>
            </w:pPr>
            <w:r>
              <w:rPr>
                <w:rFonts w:ascii="Calibri" w:hAnsi="Calibri"/>
                <w:sz w:val="17"/>
              </w:rPr>
              <w:t>Counterparty distribution</w:t>
            </w:r>
          </w:p>
        </w:tc>
        <w:tc>
          <w:tcPr>
            <w:tcW w:type="dxa" w:w="6860"/>
            <w:shd w:val="clear" w:color="auto" w:fill="EAF1F4"/>
          </w:tcPr>
          <w:p>
            <w:pPr>
              <w:spacing w:after="40" w:before="40"/>
            </w:pPr>
            <w:r>
              <w:rPr>
                <w:rFonts w:ascii="Calibri" w:hAnsi="Calibri"/>
                <w:sz w:val="17"/>
              </w:rPr>
              <w:t>Not for external release without approval</w:t>
            </w:r>
          </w:p>
        </w:tc>
      </w:tr>
      <w:tr>
        <w:tc>
          <w:tcPr>
            <w:tcW w:type="dxa" w:w="2608"/>
          </w:tcPr>
          <w:p>
            <w:pPr>
              <w:spacing w:after="40" w:before="40"/>
            </w:pPr>
            <w:r>
              <w:rPr>
                <w:rFonts w:ascii="Calibri" w:hAnsi="Calibri"/>
                <w:sz w:val="17"/>
              </w:rPr>
              <w:t>Related documents</w:t>
            </w:r>
          </w:p>
        </w:tc>
        <w:tc>
          <w:tcPr>
            <w:tcW w:type="dxa" w:w="6860"/>
          </w:tcPr>
          <w:p>
            <w:pPr>
              <w:spacing w:after="40" w:before="40"/>
            </w:pPr>
            <w:r>
              <w:rPr>
                <w:rFonts w:ascii="Calibri" w:hAnsi="Calibri"/>
                <w:sz w:val="17"/>
              </w:rPr>
              <w:t>See 00 — READ ME, University Partnership Programme</w:t>
            </w:r>
          </w:p>
        </w:tc>
      </w:tr>
      <w:tr>
        <w:tc>
          <w:tcPr>
            <w:tcW w:type="dxa" w:w="2608"/>
            <w:shd w:val="clear" w:color="auto" w:fill="EAF1F4"/>
          </w:tcPr>
          <w:p>
            <w:pPr>
              <w:spacing w:after="40" w:before="40"/>
            </w:pPr>
            <w:r>
              <w:rPr>
                <w:rFonts w:ascii="Calibri" w:hAnsi="Calibri"/>
                <w:sz w:val="17"/>
              </w:rPr>
              <w:t>Retention</w:t>
            </w:r>
          </w:p>
        </w:tc>
        <w:tc>
          <w:tcPr>
            <w:tcW w:type="dxa" w:w="6860"/>
            <w:shd w:val="clear" w:color="auto" w:fill="EAF1F4"/>
          </w:tcPr>
          <w:p>
            <w:pPr>
              <w:spacing w:after="40" w:before="40"/>
            </w:pPr>
            <w:r>
              <w:rPr>
                <w:rFonts w:ascii="Calibri" w:hAnsi="Calibri"/>
                <w:sz w:val="17"/>
              </w:rPr>
              <w:t>7 years from expiry of the related MOU, unless a longer statutory period applies</w:t>
            </w:r>
          </w:p>
        </w:tc>
      </w:tr>
      <w:tr>
        <w:tc>
          <w:tcPr>
            <w:tcW w:type="dxa" w:w="2608"/>
          </w:tcPr>
          <w:p>
            <w:pPr>
              <w:spacing w:after="40" w:before="40"/>
            </w:pPr>
            <w:r>
              <w:rPr>
                <w:rFonts w:ascii="Calibri" w:hAnsi="Calibri"/>
                <w:sz w:val="17"/>
              </w:rPr>
              <w:t>Review cycle</w:t>
            </w:r>
          </w:p>
        </w:tc>
        <w:tc>
          <w:tcPr>
            <w:tcW w:type="dxa" w:w="6860"/>
          </w:tcPr>
          <w:p>
            <w:pPr>
              <w:spacing w:after="40" w:before="40"/>
            </w:pPr>
            <w:r>
              <w:rPr>
                <w:rFonts w:ascii="Calibri" w:hAnsi="Calibri"/>
                <w:sz w:val="17"/>
              </w:rPr>
              <w:t>Annual, or on any change of law affecting the subject matter</w:t>
            </w:r>
          </w:p>
        </w:tc>
      </w:tr>
    </w:tbl>
    <w:p>
      <w:r>
        <w:br w:type="page"/>
      </w:r>
    </w:p>
    <w:p>
      <w:pPr>
        <w:spacing w:after="160"/>
        <w:pBdr>
          <w:bottom w:val="single" w:sz="10" w:space="4" w:color="0E7C7B"/>
        </w:pBdr>
      </w:pPr>
      <w:r>
        <w:rPr>
          <w:rFonts w:ascii="Calibri" w:hAnsi="Calibri"/>
          <w:b/>
          <w:color w:val="10375C"/>
          <w:sz w:val="31"/>
        </w:rPr>
        <w:t>Contents</w:t>
      </w:r>
    </w:p>
    <w:p>
      <w:r>
        <w:rPr>
          <w:i/>
          <w:color w:val="595959"/>
          <w:sz w:val="16"/>
        </w:rPr>
        <w:t>This table of contents is a live field. Open in Word, select all (Ctrl+A) and press F9 to populate or refresh it.</w:t>
      </w:r>
    </w:p>
    <w:p>
      <w:r>
        <w:fldChar w:fldCharType="begin"/>
      </w:r>
      <w:r>
        <w:instrText xml:space="preserve"> TOC \o "1-3" \h \z \u </w:instrText>
      </w:r>
      <w:r>
        <w:fldChar w:fldCharType="separate"/>
      </w:r>
      <w:r>
        <w:t>…</w:t>
      </w:r>
      <w:r>
        <w:fldChar w:fldCharType="end"/>
      </w:r>
    </w:p>
    <w:p>
      <w:r>
        <w:br w:type="page"/>
      </w:r>
    </w:p>
    <w:p>
      <w:pPr>
        <w:pStyle w:val="Heading1"/>
        <w:pBdr>
          <w:bottom w:val="single" w:sz="8" w:space="4" w:color="C9D6DE"/>
        </w:pBdr>
      </w:pPr>
      <w:r>
        <w:t>Index and rules of use</w:t>
      </w:r>
    </w:p>
    <w:tbl>
      <w:tblPr>
        <w:tblW w:type="auto" w:w="0"/>
        <w:jc w:val="left"/>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2367"/>
        <w:gridCol w:w="2367"/>
        <w:gridCol w:w="2367"/>
        <w:gridCol w:w="2367"/>
      </w:tblGrid>
      <w:tr>
        <w:trPr>
          <w:tblHeader w:val="true"/>
        </w:trPr>
        <w:tc>
          <w:tcPr>
            <w:tcW w:type="dxa" w:w="850"/>
            <w:shd w:val="clear" w:color="auto" w:fill="10375C"/>
          </w:tcPr>
          <w:p>
            <w:pPr>
              <w:spacing w:after="50" w:before="50"/>
            </w:pPr>
            <w:r>
              <w:rPr>
                <w:b/>
                <w:color w:val="FFFFFF"/>
                <w:sz w:val="17"/>
              </w:rPr>
              <w:t>Form</w:t>
            </w:r>
          </w:p>
        </w:tc>
        <w:tc>
          <w:tcPr>
            <w:tcW w:type="dxa" w:w="3755"/>
            <w:shd w:val="clear" w:color="auto" w:fill="10375C"/>
          </w:tcPr>
          <w:p>
            <w:pPr>
              <w:spacing w:after="50" w:before="50"/>
            </w:pPr>
            <w:r>
              <w:rPr>
                <w:b/>
                <w:color w:val="FFFFFF"/>
                <w:sz w:val="17"/>
              </w:rPr>
              <w:t>Title</w:t>
            </w:r>
          </w:p>
        </w:tc>
        <w:tc>
          <w:tcPr>
            <w:tcW w:type="dxa" w:w="3447"/>
            <w:shd w:val="clear" w:color="auto" w:fill="10375C"/>
          </w:tcPr>
          <w:p>
            <w:pPr>
              <w:spacing w:after="50" w:before="50"/>
            </w:pPr>
            <w:r>
              <w:rPr>
                <w:b/>
                <w:color w:val="FFFFFF"/>
                <w:sz w:val="17"/>
              </w:rPr>
              <w:t>When used</w:t>
            </w:r>
          </w:p>
        </w:tc>
        <w:tc>
          <w:tcPr>
            <w:tcW w:type="dxa" w:w="1771"/>
            <w:shd w:val="clear" w:color="auto" w:fill="10375C"/>
          </w:tcPr>
          <w:p>
            <w:pPr>
              <w:spacing w:after="50" w:before="50"/>
            </w:pPr>
            <w:r>
              <w:rPr>
                <w:b/>
                <w:color w:val="FFFFFF"/>
                <w:sz w:val="17"/>
              </w:rPr>
              <w:t>Retention</w:t>
            </w:r>
          </w:p>
        </w:tc>
      </w:tr>
      <w:tr>
        <w:tc>
          <w:tcPr>
            <w:tcW w:type="dxa" w:w="850"/>
          </w:tcPr>
          <w:p>
            <w:pPr>
              <w:spacing w:after="50" w:before="50" w:line="252" w:lineRule="auto"/>
            </w:pPr>
            <w:r>
              <w:rPr>
                <w:sz w:val="17"/>
              </w:rPr>
              <w:t>F-01</w:t>
            </w:r>
          </w:p>
        </w:tc>
        <w:tc>
          <w:tcPr>
            <w:tcW w:type="dxa" w:w="3755"/>
          </w:tcPr>
          <w:p>
            <w:pPr>
              <w:spacing w:after="50" w:before="50" w:line="252" w:lineRule="auto"/>
            </w:pPr>
            <w:r>
              <w:rPr>
                <w:sz w:val="17"/>
              </w:rPr>
              <w:t>Participant registration notice and consent</w:t>
            </w:r>
          </w:p>
        </w:tc>
        <w:tc>
          <w:tcPr>
            <w:tcW w:type="dxa" w:w="3447"/>
          </w:tcPr>
          <w:p>
            <w:pPr>
              <w:spacing w:after="50" w:before="50" w:line="252" w:lineRule="auto"/>
            </w:pPr>
            <w:r>
              <w:rPr>
                <w:sz w:val="17"/>
              </w:rPr>
              <w:t>Every training, workshop, webinar registration</w:t>
            </w:r>
          </w:p>
        </w:tc>
        <w:tc>
          <w:tcPr>
            <w:tcW w:type="dxa" w:w="1771"/>
          </w:tcPr>
          <w:p>
            <w:pPr>
              <w:spacing w:after="50" w:before="50" w:line="252" w:lineRule="auto"/>
            </w:pPr>
            <w:r>
              <w:rPr>
                <w:sz w:val="17"/>
              </w:rPr>
              <w:t>7 years</w:t>
            </w:r>
          </w:p>
        </w:tc>
      </w:tr>
      <w:tr>
        <w:tc>
          <w:tcPr>
            <w:tcW w:type="dxa" w:w="850"/>
            <w:shd w:val="clear" w:color="auto" w:fill="EAF1F4"/>
          </w:tcPr>
          <w:p>
            <w:pPr>
              <w:spacing w:after="50" w:before="50" w:line="252" w:lineRule="auto"/>
            </w:pPr>
            <w:r>
              <w:rPr>
                <w:sz w:val="17"/>
              </w:rPr>
              <w:t>F-02</w:t>
            </w:r>
          </w:p>
        </w:tc>
        <w:tc>
          <w:tcPr>
            <w:tcW w:type="dxa" w:w="3755"/>
            <w:shd w:val="clear" w:color="auto" w:fill="EAF1F4"/>
          </w:tcPr>
          <w:p>
            <w:pPr>
              <w:spacing w:after="50" w:before="50" w:line="252" w:lineRule="auto"/>
            </w:pPr>
            <w:r>
              <w:rPr>
                <w:sz w:val="17"/>
              </w:rPr>
              <w:t>Media release — photography and video</w:t>
            </w:r>
          </w:p>
        </w:tc>
        <w:tc>
          <w:tcPr>
            <w:tcW w:type="dxa" w:w="3447"/>
            <w:shd w:val="clear" w:color="auto" w:fill="EAF1F4"/>
          </w:tcPr>
          <w:p>
            <w:pPr>
              <w:spacing w:after="50" w:before="50" w:line="252" w:lineRule="auto"/>
            </w:pPr>
            <w:r>
              <w:rPr>
                <w:sz w:val="17"/>
              </w:rPr>
              <w:t>Any activity where images are captured</w:t>
            </w:r>
          </w:p>
        </w:tc>
        <w:tc>
          <w:tcPr>
            <w:tcW w:type="dxa" w:w="1771"/>
            <w:shd w:val="clear" w:color="auto" w:fill="EAF1F4"/>
          </w:tcPr>
          <w:p>
            <w:pPr>
              <w:spacing w:after="50" w:before="50" w:line="252" w:lineRule="auto"/>
            </w:pPr>
            <w:r>
              <w:rPr>
                <w:sz w:val="17"/>
              </w:rPr>
              <w:t>3 years or until withdrawn</w:t>
            </w:r>
          </w:p>
        </w:tc>
      </w:tr>
      <w:tr>
        <w:tc>
          <w:tcPr>
            <w:tcW w:type="dxa" w:w="850"/>
          </w:tcPr>
          <w:p>
            <w:pPr>
              <w:spacing w:after="50" w:before="50" w:line="252" w:lineRule="auto"/>
            </w:pPr>
            <w:r>
              <w:rPr>
                <w:sz w:val="17"/>
              </w:rPr>
              <w:t>F-03</w:t>
            </w:r>
          </w:p>
        </w:tc>
        <w:tc>
          <w:tcPr>
            <w:tcW w:type="dxa" w:w="3755"/>
          </w:tcPr>
          <w:p>
            <w:pPr>
              <w:spacing w:after="50" w:before="50" w:line="252" w:lineRule="auto"/>
            </w:pPr>
            <w:r>
              <w:rPr>
                <w:sz w:val="17"/>
              </w:rPr>
              <w:t>Guardian consent — participant under eighteen</w:t>
            </w:r>
          </w:p>
        </w:tc>
        <w:tc>
          <w:tcPr>
            <w:tcW w:type="dxa" w:w="3447"/>
          </w:tcPr>
          <w:p>
            <w:pPr>
              <w:spacing w:after="50" w:before="50" w:line="252" w:lineRule="auto"/>
            </w:pPr>
            <w:r>
              <w:rPr>
                <w:sz w:val="17"/>
              </w:rPr>
              <w:t>Any activity involving a minor</w:t>
            </w:r>
          </w:p>
        </w:tc>
        <w:tc>
          <w:tcPr>
            <w:tcW w:type="dxa" w:w="1771"/>
          </w:tcPr>
          <w:p>
            <w:pPr>
              <w:spacing w:after="50" w:before="50" w:line="252" w:lineRule="auto"/>
            </w:pPr>
            <w:r>
              <w:rPr>
                <w:sz w:val="17"/>
              </w:rPr>
              <w:t>Until 3 years after majority</w:t>
            </w:r>
          </w:p>
        </w:tc>
      </w:tr>
      <w:tr>
        <w:tc>
          <w:tcPr>
            <w:tcW w:type="dxa" w:w="850"/>
            <w:shd w:val="clear" w:color="auto" w:fill="EAF1F4"/>
          </w:tcPr>
          <w:p>
            <w:pPr>
              <w:spacing w:after="50" w:before="50" w:line="252" w:lineRule="auto"/>
            </w:pPr>
            <w:r>
              <w:rPr>
                <w:sz w:val="17"/>
              </w:rPr>
              <w:t>F-04</w:t>
            </w:r>
          </w:p>
        </w:tc>
        <w:tc>
          <w:tcPr>
            <w:tcW w:type="dxa" w:w="3755"/>
            <w:shd w:val="clear" w:color="auto" w:fill="EAF1F4"/>
          </w:tcPr>
          <w:p>
            <w:pPr>
              <w:spacing w:after="50" w:before="50" w:line="252" w:lineRule="auto"/>
            </w:pPr>
            <w:r>
              <w:rPr>
                <w:sz w:val="17"/>
              </w:rPr>
              <w:t>Live session observation undertaking</w:t>
            </w:r>
          </w:p>
        </w:tc>
        <w:tc>
          <w:tcPr>
            <w:tcW w:type="dxa" w:w="3447"/>
            <w:shd w:val="clear" w:color="auto" w:fill="EAF1F4"/>
          </w:tcPr>
          <w:p>
            <w:pPr>
              <w:spacing w:after="50" w:before="50" w:line="252" w:lineRule="auto"/>
            </w:pPr>
            <w:r>
              <w:rPr>
                <w:sz w:val="17"/>
              </w:rPr>
              <w:t>Before any exposure to a live matter</w:t>
            </w:r>
          </w:p>
        </w:tc>
        <w:tc>
          <w:tcPr>
            <w:tcW w:type="dxa" w:w="1771"/>
            <w:shd w:val="clear" w:color="auto" w:fill="EAF1F4"/>
          </w:tcPr>
          <w:p>
            <w:pPr>
              <w:spacing w:after="50" w:before="50" w:line="252" w:lineRule="auto"/>
            </w:pPr>
            <w:r>
              <w:rPr>
                <w:sz w:val="17"/>
              </w:rPr>
              <w:t>Permanent</w:t>
            </w:r>
          </w:p>
        </w:tc>
      </w:tr>
      <w:tr>
        <w:tc>
          <w:tcPr>
            <w:tcW w:type="dxa" w:w="850"/>
          </w:tcPr>
          <w:p>
            <w:pPr>
              <w:spacing w:after="50" w:before="50" w:line="252" w:lineRule="auto"/>
            </w:pPr>
            <w:r>
              <w:rPr>
                <w:sz w:val="17"/>
              </w:rPr>
              <w:t>F-05</w:t>
            </w:r>
          </w:p>
        </w:tc>
        <w:tc>
          <w:tcPr>
            <w:tcW w:type="dxa" w:w="3755"/>
          </w:tcPr>
          <w:p>
            <w:pPr>
              <w:spacing w:after="50" w:before="50" w:line="252" w:lineRule="auto"/>
            </w:pPr>
            <w:r>
              <w:rPr>
                <w:sz w:val="17"/>
              </w:rPr>
              <w:t>Party consent to student observation</w:t>
            </w:r>
          </w:p>
        </w:tc>
        <w:tc>
          <w:tcPr>
            <w:tcW w:type="dxa" w:w="3447"/>
          </w:tcPr>
          <w:p>
            <w:pPr>
              <w:spacing w:after="50" w:before="50" w:line="252" w:lineRule="auto"/>
            </w:pPr>
            <w:r>
              <w:rPr>
                <w:sz w:val="17"/>
              </w:rPr>
              <w:t>From parties to a live matter</w:t>
            </w:r>
          </w:p>
        </w:tc>
        <w:tc>
          <w:tcPr>
            <w:tcW w:type="dxa" w:w="1771"/>
          </w:tcPr>
          <w:p>
            <w:pPr>
              <w:spacing w:after="50" w:before="50" w:line="252" w:lineRule="auto"/>
            </w:pPr>
            <w:r>
              <w:rPr>
                <w:sz w:val="17"/>
              </w:rPr>
              <w:t>With the case file</w:t>
            </w:r>
          </w:p>
        </w:tc>
      </w:tr>
      <w:tr>
        <w:tc>
          <w:tcPr>
            <w:tcW w:type="dxa" w:w="850"/>
            <w:shd w:val="clear" w:color="auto" w:fill="EAF1F4"/>
          </w:tcPr>
          <w:p>
            <w:pPr>
              <w:spacing w:after="50" w:before="50" w:line="252" w:lineRule="auto"/>
            </w:pPr>
            <w:r>
              <w:rPr>
                <w:sz w:val="17"/>
              </w:rPr>
              <w:t>F-06</w:t>
            </w:r>
          </w:p>
        </w:tc>
        <w:tc>
          <w:tcPr>
            <w:tcW w:type="dxa" w:w="3755"/>
            <w:shd w:val="clear" w:color="auto" w:fill="EAF1F4"/>
          </w:tcPr>
          <w:p>
            <w:pPr>
              <w:spacing w:after="50" w:before="50" w:line="252" w:lineRule="auto"/>
            </w:pPr>
            <w:r>
              <w:rPr>
                <w:sz w:val="17"/>
              </w:rPr>
              <w:t>Competition participant declaration</w:t>
            </w:r>
          </w:p>
        </w:tc>
        <w:tc>
          <w:tcPr>
            <w:tcW w:type="dxa" w:w="3447"/>
            <w:shd w:val="clear" w:color="auto" w:fill="EAF1F4"/>
          </w:tcPr>
          <w:p>
            <w:pPr>
              <w:spacing w:after="50" w:before="50" w:line="252" w:lineRule="auto"/>
            </w:pPr>
            <w:r>
              <w:rPr>
                <w:sz w:val="17"/>
              </w:rPr>
              <w:t>Every competitor</w:t>
            </w:r>
          </w:p>
        </w:tc>
        <w:tc>
          <w:tcPr>
            <w:tcW w:type="dxa" w:w="1771"/>
            <w:shd w:val="clear" w:color="auto" w:fill="EAF1F4"/>
          </w:tcPr>
          <w:p>
            <w:pPr>
              <w:spacing w:after="50" w:before="50" w:line="252" w:lineRule="auto"/>
            </w:pPr>
            <w:r>
              <w:rPr>
                <w:sz w:val="17"/>
              </w:rPr>
              <w:t>3 years</w:t>
            </w:r>
          </w:p>
        </w:tc>
      </w:tr>
      <w:tr>
        <w:tc>
          <w:tcPr>
            <w:tcW w:type="dxa" w:w="850"/>
          </w:tcPr>
          <w:p>
            <w:pPr>
              <w:spacing w:after="50" w:before="50" w:line="252" w:lineRule="auto"/>
            </w:pPr>
            <w:r>
              <w:rPr>
                <w:sz w:val="17"/>
              </w:rPr>
              <w:t>F-07</w:t>
            </w:r>
          </w:p>
        </w:tc>
        <w:tc>
          <w:tcPr>
            <w:tcW w:type="dxa" w:w="3755"/>
          </w:tcPr>
          <w:p>
            <w:pPr>
              <w:spacing w:after="50" w:before="50" w:line="252" w:lineRule="auto"/>
            </w:pPr>
            <w:r>
              <w:rPr>
                <w:sz w:val="17"/>
              </w:rPr>
              <w:t>Judge and assessor conflict declaration</w:t>
            </w:r>
          </w:p>
        </w:tc>
        <w:tc>
          <w:tcPr>
            <w:tcW w:type="dxa" w:w="3447"/>
          </w:tcPr>
          <w:p>
            <w:pPr>
              <w:spacing w:after="50" w:before="50" w:line="252" w:lineRule="auto"/>
            </w:pPr>
            <w:r>
              <w:rPr>
                <w:sz w:val="17"/>
              </w:rPr>
              <w:t>Every judge, each edition</w:t>
            </w:r>
          </w:p>
        </w:tc>
        <w:tc>
          <w:tcPr>
            <w:tcW w:type="dxa" w:w="1771"/>
          </w:tcPr>
          <w:p>
            <w:pPr>
              <w:spacing w:after="50" w:before="50" w:line="252" w:lineRule="auto"/>
            </w:pPr>
            <w:r>
              <w:rPr>
                <w:sz w:val="17"/>
              </w:rPr>
              <w:t>3 years</w:t>
            </w:r>
          </w:p>
        </w:tc>
      </w:tr>
      <w:tr>
        <w:tc>
          <w:tcPr>
            <w:tcW w:type="dxa" w:w="850"/>
            <w:shd w:val="clear" w:color="auto" w:fill="EAF1F4"/>
          </w:tcPr>
          <w:p>
            <w:pPr>
              <w:spacing w:after="50" w:before="50" w:line="252" w:lineRule="auto"/>
            </w:pPr>
            <w:r>
              <w:rPr>
                <w:sz w:val="17"/>
              </w:rPr>
              <w:t>F-08</w:t>
            </w:r>
          </w:p>
        </w:tc>
        <w:tc>
          <w:tcPr>
            <w:tcW w:type="dxa" w:w="3755"/>
            <w:shd w:val="clear" w:color="auto" w:fill="EAF1F4"/>
          </w:tcPr>
          <w:p>
            <w:pPr>
              <w:spacing w:after="50" w:before="50" w:line="252" w:lineRule="auto"/>
            </w:pPr>
            <w:r>
              <w:rPr>
                <w:sz w:val="17"/>
              </w:rPr>
              <w:t>Coach declaration</w:t>
            </w:r>
          </w:p>
        </w:tc>
        <w:tc>
          <w:tcPr>
            <w:tcW w:type="dxa" w:w="3447"/>
            <w:shd w:val="clear" w:color="auto" w:fill="EAF1F4"/>
          </w:tcPr>
          <w:p>
            <w:pPr>
              <w:spacing w:after="50" w:before="50" w:line="252" w:lineRule="auto"/>
            </w:pPr>
            <w:r>
              <w:rPr>
                <w:sz w:val="17"/>
              </w:rPr>
              <w:t>Every coach</w:t>
            </w:r>
          </w:p>
        </w:tc>
        <w:tc>
          <w:tcPr>
            <w:tcW w:type="dxa" w:w="1771"/>
            <w:shd w:val="clear" w:color="auto" w:fill="EAF1F4"/>
          </w:tcPr>
          <w:p>
            <w:pPr>
              <w:spacing w:after="50" w:before="50" w:line="252" w:lineRule="auto"/>
            </w:pPr>
            <w:r>
              <w:rPr>
                <w:sz w:val="17"/>
              </w:rPr>
              <w:t>3 years</w:t>
            </w:r>
          </w:p>
        </w:tc>
      </w:tr>
      <w:tr>
        <w:tc>
          <w:tcPr>
            <w:tcW w:type="dxa" w:w="850"/>
          </w:tcPr>
          <w:p>
            <w:pPr>
              <w:spacing w:after="50" w:before="50" w:line="252" w:lineRule="auto"/>
            </w:pPr>
            <w:r>
              <w:rPr>
                <w:sz w:val="17"/>
              </w:rPr>
              <w:t>F-09</w:t>
            </w:r>
          </w:p>
        </w:tc>
        <w:tc>
          <w:tcPr>
            <w:tcW w:type="dxa" w:w="3755"/>
          </w:tcPr>
          <w:p>
            <w:pPr>
              <w:spacing w:after="50" w:before="50" w:line="252" w:lineRule="auto"/>
            </w:pPr>
            <w:r>
              <w:rPr>
                <w:sz w:val="17"/>
              </w:rPr>
              <w:t>Researcher undertaking</w:t>
            </w:r>
          </w:p>
        </w:tc>
        <w:tc>
          <w:tcPr>
            <w:tcW w:type="dxa" w:w="3447"/>
          </w:tcPr>
          <w:p>
            <w:pPr>
              <w:spacing w:after="50" w:before="50" w:line="252" w:lineRule="auto"/>
            </w:pPr>
            <w:r>
              <w:rPr>
                <w:sz w:val="17"/>
              </w:rPr>
              <w:t>Anyone accessing research data</w:t>
            </w:r>
          </w:p>
        </w:tc>
        <w:tc>
          <w:tcPr>
            <w:tcW w:type="dxa" w:w="1771"/>
          </w:tcPr>
          <w:p>
            <w:pPr>
              <w:spacing w:after="50" w:before="50" w:line="252" w:lineRule="auto"/>
            </w:pPr>
            <w:r>
              <w:rPr>
                <w:sz w:val="17"/>
              </w:rPr>
              <w:t>Permanent</w:t>
            </w:r>
          </w:p>
        </w:tc>
      </w:tr>
      <w:tr>
        <w:tc>
          <w:tcPr>
            <w:tcW w:type="dxa" w:w="850"/>
            <w:shd w:val="clear" w:color="auto" w:fill="EAF1F4"/>
          </w:tcPr>
          <w:p>
            <w:pPr>
              <w:spacing w:after="50" w:before="50" w:line="252" w:lineRule="auto"/>
            </w:pPr>
            <w:r>
              <w:rPr>
                <w:sz w:val="17"/>
              </w:rPr>
              <w:t>F-10</w:t>
            </w:r>
          </w:p>
        </w:tc>
        <w:tc>
          <w:tcPr>
            <w:tcW w:type="dxa" w:w="3755"/>
            <w:shd w:val="clear" w:color="auto" w:fill="EAF1F4"/>
          </w:tcPr>
          <w:p>
            <w:pPr>
              <w:spacing w:after="50" w:before="50" w:line="252" w:lineRule="auto"/>
            </w:pPr>
            <w:r>
              <w:rPr>
                <w:sz w:val="17"/>
              </w:rPr>
              <w:t>Volunteer undertaking</w:t>
            </w:r>
          </w:p>
        </w:tc>
        <w:tc>
          <w:tcPr>
            <w:tcW w:type="dxa" w:w="3447"/>
            <w:shd w:val="clear" w:color="auto" w:fill="EAF1F4"/>
          </w:tcPr>
          <w:p>
            <w:pPr>
              <w:spacing w:after="50" w:before="50" w:line="252" w:lineRule="auto"/>
            </w:pPr>
            <w:r>
              <w:rPr>
                <w:sz w:val="17"/>
              </w:rPr>
              <w:t>Student volunteers at events</w:t>
            </w:r>
          </w:p>
        </w:tc>
        <w:tc>
          <w:tcPr>
            <w:tcW w:type="dxa" w:w="1771"/>
            <w:shd w:val="clear" w:color="auto" w:fill="EAF1F4"/>
          </w:tcPr>
          <w:p>
            <w:pPr>
              <w:spacing w:after="50" w:before="50" w:line="252" w:lineRule="auto"/>
            </w:pPr>
            <w:r>
              <w:rPr>
                <w:sz w:val="17"/>
              </w:rPr>
              <w:t>1 year</w:t>
            </w:r>
          </w:p>
        </w:tc>
      </w:tr>
      <w:tr>
        <w:tc>
          <w:tcPr>
            <w:tcW w:type="dxa" w:w="850"/>
          </w:tcPr>
          <w:p>
            <w:pPr>
              <w:spacing w:after="50" w:before="50" w:line="252" w:lineRule="auto"/>
            </w:pPr>
            <w:r>
              <w:rPr>
                <w:sz w:val="17"/>
              </w:rPr>
              <w:t>F-11</w:t>
            </w:r>
          </w:p>
        </w:tc>
        <w:tc>
          <w:tcPr>
            <w:tcW w:type="dxa" w:w="3755"/>
          </w:tcPr>
          <w:p>
            <w:pPr>
              <w:spacing w:after="50" w:before="50" w:line="252" w:lineRule="auto"/>
            </w:pPr>
            <w:r>
              <w:rPr>
                <w:sz w:val="17"/>
              </w:rPr>
              <w:t>Withdrawal of consent</w:t>
            </w:r>
          </w:p>
        </w:tc>
        <w:tc>
          <w:tcPr>
            <w:tcW w:type="dxa" w:w="3447"/>
          </w:tcPr>
          <w:p>
            <w:pPr>
              <w:spacing w:after="50" w:before="50" w:line="252" w:lineRule="auto"/>
            </w:pPr>
            <w:r>
              <w:rPr>
                <w:sz w:val="17"/>
              </w:rPr>
              <w:t>On request</w:t>
            </w:r>
          </w:p>
        </w:tc>
        <w:tc>
          <w:tcPr>
            <w:tcW w:type="dxa" w:w="1771"/>
          </w:tcPr>
          <w:p>
            <w:pPr>
              <w:spacing w:after="50" w:before="50" w:line="252" w:lineRule="auto"/>
            </w:pPr>
            <w:r>
              <w:rPr>
                <w:sz w:val="17"/>
              </w:rPr>
              <w:t>3 years</w:t>
            </w:r>
          </w:p>
        </w:tc>
      </w:tr>
    </w:tbl>
    <w:p>
      <w:pPr>
        <w:spacing w:after="80" w:before="0"/>
      </w:pPr>
    </w:p>
    <w:p>
      <w:r>
        <w:rPr>
          <w:b/>
        </w:rPr>
        <w:t>Rules.</w:t>
      </w:r>
      <w:r>
        <w:t xml:space="preserve"> Consent must be free, specific, informed, unconditional and unambiguous, with clear affirmative action. </w:t>
      </w:r>
      <w:r>
        <w:rPr>
          <w:b/>
        </w:rPr>
        <w:t>Pre-ticked boxes are prohibited.</w:t>
      </w:r>
      <w:r>
        <w:t xml:space="preserve"> Optional consents must be genuinely optional and refusal must carry no consequence — say so on the form. Retain the version of the notice shown, with a timestamp. Where the person is under eighteen, verifiable guardian consent is required.</w:t>
      </w:r>
    </w:p>
    <w:p>
      <w:pPr>
        <w:spacing w:before="80" w:after="160"/>
        <w:pBdr>
          <w:bottom w:val="single" w:sz="6" w:space="1" w:color="C9D6DE"/>
        </w:pBdr>
      </w:pPr>
    </w:p>
    <w:p>
      <w:r>
        <w:br w:type="page"/>
      </w:r>
    </w:p>
    <w:p>
      <w:pPr>
        <w:pStyle w:val="Heading1"/>
        <w:pBdr>
          <w:bottom w:val="single" w:sz="8" w:space="4" w:color="C9D6DE"/>
        </w:pBdr>
      </w:pPr>
      <w:r>
        <w:t>F-01 · Participant registration notice and consent</w:t>
      </w:r>
    </w:p>
    <w:p>
      <w:r>
        <w:rPr>
          <w:b/>
        </w:rPr>
        <w:t>Programme:</w:t>
      </w:r>
      <w:r>
        <w:t xml:space="preserve"> [●]  </w:t>
      </w:r>
      <w:r>
        <w:rPr>
          <w:b/>
        </w:rPr>
        <w:t>Date:</w:t>
      </w:r>
      <w:r>
        <w:t xml:space="preserve"> [●]  </w:t>
      </w:r>
      <w:r>
        <w:rPr>
          <w:b/>
        </w:rPr>
        <w:t>Venue:</w:t>
      </w:r>
      <w:r>
        <w:t xml:space="preserve"> [●]</w:t>
      </w:r>
    </w:p>
    <w:tbl>
      <w:tblPr>
        <w:tblW w:type="auto" w:w="0"/>
        <w:jc w:val="left"/>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4734"/>
        <w:gridCol w:w="4734"/>
      </w:tblGrid>
      <w:tr>
        <w:trPr>
          <w:tblHeader w:val="true"/>
        </w:trPr>
        <w:tc>
          <w:tcPr>
            <w:tcW w:type="dxa" w:w="8195"/>
            <w:shd w:val="clear" w:color="auto" w:fill="10375C"/>
          </w:tcPr>
          <w:p>
            <w:pPr>
              <w:spacing w:after="50" w:before="50"/>
            </w:pPr>
            <w:r>
              <w:rPr>
                <w:b/>
                <w:color w:val="FFFFFF"/>
                <w:sz w:val="17"/>
              </w:rPr>
              <w:t>Field</w:t>
            </w:r>
          </w:p>
        </w:tc>
        <w:tc>
          <w:tcPr>
            <w:tcW w:type="dxa" w:w="1273"/>
            <w:shd w:val="clear" w:color="auto" w:fill="10375C"/>
          </w:tcPr>
          <w:p>
            <w:pPr>
              <w:spacing w:after="50" w:before="50"/>
            </w:pPr>
            <w:r>
              <w:rPr>
                <w:b/>
                <w:color w:val="FFFFFF"/>
                <w:sz w:val="17"/>
              </w:rPr>
              <w:t>Entry</w:t>
            </w:r>
          </w:p>
        </w:tc>
      </w:tr>
      <w:tr>
        <w:tc>
          <w:tcPr>
            <w:tcW w:type="dxa" w:w="8195"/>
          </w:tcPr>
          <w:p>
            <w:pPr>
              <w:spacing w:after="50" w:before="50" w:line="252" w:lineRule="auto"/>
            </w:pPr>
            <w:r>
              <w:rPr>
                <w:sz w:val="17"/>
              </w:rPr>
              <w:t>Full name</w:t>
            </w:r>
          </w:p>
        </w:tc>
        <w:tc>
          <w:tcPr>
            <w:tcW w:type="dxa" w:w="1273"/>
          </w:tcPr>
          <w:p>
            <w:pPr>
              <w:spacing w:after="50" w:before="50" w:line="252" w:lineRule="auto"/>
            </w:pPr>
            <w:r>
              <w:rPr>
                <w:sz w:val="17"/>
              </w:rPr>
              <w:t>[●]</w:t>
            </w:r>
          </w:p>
        </w:tc>
      </w:tr>
      <w:tr>
        <w:tc>
          <w:tcPr>
            <w:tcW w:type="dxa" w:w="8195"/>
            <w:shd w:val="clear" w:color="auto" w:fill="EAF1F4"/>
          </w:tcPr>
          <w:p>
            <w:pPr>
              <w:spacing w:after="50" w:before="50" w:line="252" w:lineRule="auto"/>
            </w:pPr>
            <w:r>
              <w:rPr>
                <w:sz w:val="17"/>
              </w:rPr>
              <w:t>Institution and enrolment number</w:t>
            </w:r>
          </w:p>
        </w:tc>
        <w:tc>
          <w:tcPr>
            <w:tcW w:type="dxa" w:w="1273"/>
            <w:shd w:val="clear" w:color="auto" w:fill="EAF1F4"/>
          </w:tcPr>
          <w:p>
            <w:pPr>
              <w:spacing w:after="50" w:before="50" w:line="252" w:lineRule="auto"/>
            </w:pPr>
            <w:r>
              <w:rPr>
                <w:sz w:val="17"/>
              </w:rPr>
              <w:t>[●]</w:t>
            </w:r>
          </w:p>
        </w:tc>
      </w:tr>
      <w:tr>
        <w:tc>
          <w:tcPr>
            <w:tcW w:type="dxa" w:w="8195"/>
          </w:tcPr>
          <w:p>
            <w:pPr>
              <w:spacing w:after="50" w:before="50" w:line="252" w:lineRule="auto"/>
            </w:pPr>
            <w:r>
              <w:rPr>
                <w:sz w:val="17"/>
              </w:rPr>
              <w:t>Programme and year of study</w:t>
            </w:r>
          </w:p>
        </w:tc>
        <w:tc>
          <w:tcPr>
            <w:tcW w:type="dxa" w:w="1273"/>
          </w:tcPr>
          <w:p>
            <w:pPr>
              <w:spacing w:after="50" w:before="50" w:line="252" w:lineRule="auto"/>
            </w:pPr>
            <w:r>
              <w:rPr>
                <w:sz w:val="17"/>
              </w:rPr>
              <w:t>[●]</w:t>
            </w:r>
          </w:p>
        </w:tc>
      </w:tr>
      <w:tr>
        <w:tc>
          <w:tcPr>
            <w:tcW w:type="dxa" w:w="8195"/>
            <w:shd w:val="clear" w:color="auto" w:fill="EAF1F4"/>
          </w:tcPr>
          <w:p>
            <w:pPr>
              <w:spacing w:after="50" w:before="50" w:line="252" w:lineRule="auto"/>
            </w:pPr>
            <w:r>
              <w:rPr>
                <w:sz w:val="17"/>
              </w:rPr>
              <w:t>Email and mobile</w:t>
            </w:r>
          </w:p>
        </w:tc>
        <w:tc>
          <w:tcPr>
            <w:tcW w:type="dxa" w:w="1273"/>
            <w:shd w:val="clear" w:color="auto" w:fill="EAF1F4"/>
          </w:tcPr>
          <w:p>
            <w:pPr>
              <w:spacing w:after="50" w:before="50" w:line="252" w:lineRule="auto"/>
            </w:pPr>
            <w:r>
              <w:rPr>
                <w:sz w:val="17"/>
              </w:rPr>
              <w:t>[●]</w:t>
            </w:r>
          </w:p>
        </w:tc>
      </w:tr>
      <w:tr>
        <w:tc>
          <w:tcPr>
            <w:tcW w:type="dxa" w:w="8195"/>
          </w:tcPr>
          <w:p>
            <w:pPr>
              <w:spacing w:after="50" w:before="50" w:line="252" w:lineRule="auto"/>
            </w:pPr>
            <w:r>
              <w:rPr>
                <w:sz w:val="17"/>
              </w:rPr>
              <w:t>Date of birth</w:t>
            </w:r>
          </w:p>
        </w:tc>
        <w:tc>
          <w:tcPr>
            <w:tcW w:type="dxa" w:w="1273"/>
          </w:tcPr>
          <w:p>
            <w:pPr>
              <w:spacing w:after="50" w:before="50" w:line="252" w:lineRule="auto"/>
            </w:pPr>
            <w:r>
              <w:rPr>
                <w:sz w:val="17"/>
              </w:rPr>
              <w:t>[●]</w:t>
            </w:r>
          </w:p>
        </w:tc>
      </w:tr>
      <w:tr>
        <w:tc>
          <w:tcPr>
            <w:tcW w:type="dxa" w:w="8195"/>
            <w:shd w:val="clear" w:color="auto" w:fill="EAF1F4"/>
          </w:tcPr>
          <w:p>
            <w:pPr>
              <w:spacing w:after="50" w:before="50" w:line="252" w:lineRule="auto"/>
            </w:pPr>
            <w:r>
              <w:rPr>
                <w:sz w:val="17"/>
              </w:rPr>
              <w:t xml:space="preserve">Dietary or accessibility requirements </w:t>
            </w:r>
            <w:r>
              <w:rPr>
                <w:i/>
                <w:sz w:val="17"/>
              </w:rPr>
              <w:t>(optional)</w:t>
            </w:r>
          </w:p>
        </w:tc>
        <w:tc>
          <w:tcPr>
            <w:tcW w:type="dxa" w:w="1273"/>
            <w:shd w:val="clear" w:color="auto" w:fill="EAF1F4"/>
          </w:tcPr>
          <w:p>
            <w:pPr>
              <w:spacing w:after="50" w:before="50" w:line="252" w:lineRule="auto"/>
            </w:pPr>
            <w:r>
              <w:rPr>
                <w:sz w:val="17"/>
              </w:rPr>
              <w:t>[●]</w:t>
            </w:r>
          </w:p>
        </w:tc>
      </w:tr>
      <w:tr>
        <w:tc>
          <w:tcPr>
            <w:tcW w:type="dxa" w:w="8195"/>
          </w:tcPr>
          <w:p>
            <w:pPr>
              <w:spacing w:after="50" w:before="50" w:line="252" w:lineRule="auto"/>
            </w:pPr>
            <w:r>
              <w:rPr>
                <w:sz w:val="17"/>
              </w:rPr>
              <w:t>Emergency contact</w:t>
            </w:r>
          </w:p>
        </w:tc>
        <w:tc>
          <w:tcPr>
            <w:tcW w:type="dxa" w:w="1273"/>
          </w:tcPr>
          <w:p>
            <w:pPr>
              <w:spacing w:after="50" w:before="50" w:line="252" w:lineRule="auto"/>
            </w:pPr>
            <w:r>
              <w:rPr>
                <w:sz w:val="17"/>
              </w:rPr>
              <w:t>[●]</w:t>
            </w:r>
          </w:p>
        </w:tc>
      </w:tr>
    </w:tbl>
    <w:p>
      <w:pPr>
        <w:spacing w:after="80" w:before="0"/>
      </w:pPr>
    </w:p>
    <w:p>
      <w:r>
        <w:rPr>
          <w:b/>
        </w:rPr>
        <w:t>What we collect and why.</w:t>
      </w:r>
      <w:r>
        <w:t xml:space="preserve"> Equator ADR Institute collects the above to register you, deliver and administer the programme, record attendance, assess your work, issue a certificate, and where you request it, support an award of academic credit by your institution.</w:t>
      </w:r>
    </w:p>
    <w:p>
      <w:r>
        <w:rPr>
          <w:b/>
        </w:rPr>
        <w:t>Who sees it.</w:t>
      </w:r>
      <w:r>
        <w:t xml:space="preserve"> Our programme staff and trainers; your institution where you seek credit; our auditors. Nobody else.</w:t>
      </w:r>
    </w:p>
    <w:p>
      <w:r>
        <w:rPr>
          <w:b/>
        </w:rPr>
        <w:t>How long we keep it.</w:t>
      </w:r>
      <w:r>
        <w:t xml:space="preserve"> Seven years from certification, so that we can verify your certificate. Our certification register holds your name, programme and date permanently.</w:t>
      </w:r>
    </w:p>
    <w:p>
      <w:r>
        <w:rPr>
          <w:b/>
        </w:rPr>
        <w:t>Your rights.</w:t>
      </w:r>
      <w:r>
        <w:t xml:space="preserve"> You may ask for access to your data, its correction or completion, its erasure, and you may nominate another person to exercise your rights. You may complain to us at [●] and to the Data Protection Board.</w:t>
      </w:r>
    </w:p>
    <w:p>
      <w:r>
        <w:t xml:space="preserve">☐ </w:t>
      </w:r>
      <w:r>
        <w:rPr>
          <w:b/>
        </w:rPr>
        <w:t>I consent</w:t>
      </w:r>
      <w:r>
        <w:t xml:space="preserve"> to Equator ADR Institute processing my personal data as described above. </w:t>
      </w:r>
      <w:r>
        <w:rPr>
          <w:i/>
        </w:rPr>
        <w:t>(Required to register.)</w:t>
      </w:r>
    </w:p>
    <w:p>
      <w:r>
        <w:t xml:space="preserve">☐ I consent to being contacted about future Equator programmes. </w:t>
      </w:r>
      <w:r>
        <w:rPr>
          <w:i/>
        </w:rPr>
        <w:t>(Optional. If you do not tick this, nothing changes about your participation.)</w:t>
      </w:r>
    </w:p>
    <w:p>
      <w:r>
        <w:t xml:space="preserve">☐ I consent to my name and institution appearing in a published list of participants or results. </w:t>
      </w:r>
      <w:r>
        <w:rPr>
          <w:i/>
        </w:rPr>
        <w:t>(Optional.)</w:t>
      </w:r>
    </w:p>
    <w:p>
      <w:r>
        <w:t>Signature: _______________________  Date: [●]</w:t>
      </w:r>
    </w:p>
    <w:p>
      <w:pPr>
        <w:spacing w:before="80" w:after="160"/>
        <w:pBdr>
          <w:bottom w:val="single" w:sz="6" w:space="1" w:color="C9D6DE"/>
        </w:pBdr>
      </w:pPr>
    </w:p>
    <w:p>
      <w:pPr>
        <w:pStyle w:val="Heading1"/>
        <w:pBdr>
          <w:bottom w:val="single" w:sz="8" w:space="4" w:color="C9D6DE"/>
        </w:pBdr>
      </w:pPr>
      <w:r>
        <w:t>F-02 · Media release — photography, video and audio</w:t>
      </w:r>
    </w:p>
    <w:p>
      <w:r>
        <w:rPr>
          <w:b/>
        </w:rPr>
        <w:t>Activity:</w:t>
      </w:r>
      <w:r>
        <w:t xml:space="preserve"> [●]  </w:t>
      </w:r>
      <w:r>
        <w:rPr>
          <w:b/>
        </w:rPr>
        <w:t>Date:</w:t>
      </w:r>
      <w:r>
        <w:t xml:space="preserve"> [●]</w:t>
      </w:r>
    </w:p>
    <w:p>
      <w:r>
        <w:t>I understand that Equator ADR Institute may photograph, film or record this activity, and that images may include me.</w:t>
      </w:r>
    </w:p>
    <w:p>
      <w:r>
        <w:t xml:space="preserve">☐ </w:t>
      </w:r>
      <w:r>
        <w:rPr>
          <w:b/>
        </w:rPr>
        <w:t>I consent</w:t>
      </w:r>
      <w:r>
        <w:t xml:space="preserve"> to Equator ADR Institute and its partner institution using photographs, video and audio in which I appear, for the purposes of documenting the activity, institutional reporting, its website, social media, brochures, presentations and press releases.</w:t>
      </w:r>
    </w:p>
    <w:p>
      <w:r>
        <w:t xml:space="preserve">☐ I do </w:t>
      </w:r>
      <w:r>
        <w:rPr>
          <w:b/>
        </w:rPr>
        <w:t>not</w:t>
      </w:r>
      <w:r>
        <w:t xml:space="preserve"> consent. </w:t>
      </w:r>
      <w:r>
        <w:rPr>
          <w:i/>
        </w:rPr>
        <w:t>(You may still participate fully. Please tell the organisers so that you can be seated outside the camera area.)</w:t>
      </w:r>
    </w:p>
    <w:p>
      <w:r>
        <w:rPr>
          <w:b/>
        </w:rPr>
        <w:t>Conditions.</w:t>
      </w:r>
      <w:r>
        <w:t xml:space="preserve"> Images will not be used in a way that is misleading, defamatory or which implies an endorsement I have not given. They will not be sold or licensed to a third party. I may withdraw this consent at any time by writing to [●], after which the material will be removed from Equator's own channels within thirty days and will not be used again; material already printed or already published by a third party may not be recoverable.</w:t>
      </w:r>
    </w:p>
    <w:p>
      <w:r>
        <w:rPr>
          <w:b/>
        </w:rPr>
        <w:t>Retention:</w:t>
      </w:r>
      <w:r>
        <w:t xml:space="preserve"> three years, or until withdrawal.</w:t>
      </w:r>
    </w:p>
    <w:p>
      <w:r>
        <w:t>Name: [●]  Institution: [●]  Signature: _______________________  Date: [●]</w:t>
      </w:r>
    </w:p>
    <w:p>
      <w:pPr>
        <w:spacing w:before="80" w:after="160"/>
        <w:pBdr>
          <w:bottom w:val="single" w:sz="6" w:space="1" w:color="C9D6DE"/>
        </w:pBdr>
      </w:pPr>
    </w:p>
    <w:p>
      <w:pPr>
        <w:pStyle w:val="Heading1"/>
        <w:pBdr>
          <w:bottom w:val="single" w:sz="8" w:space="4" w:color="C9D6DE"/>
        </w:pBdr>
      </w:pPr>
      <w:r>
        <w:t>F-03 · Guardian consent — participant under eighteen</w:t>
      </w:r>
    </w:p>
    <w:p>
      <w:r>
        <w:rPr>
          <w:b/>
        </w:rPr>
        <w:t>Activity:</w:t>
      </w:r>
      <w:r>
        <w:t xml:space="preserve"> [●]  </w:t>
      </w:r>
      <w:r>
        <w:rPr>
          <w:b/>
        </w:rPr>
        <w:t>Dates:</w:t>
      </w:r>
      <w:r>
        <w:t xml:space="preserve"> [●]  </w:t>
      </w:r>
      <w:r>
        <w:rPr>
          <w:b/>
        </w:rPr>
        <w:t>Venue:</w:t>
      </w:r>
      <w:r>
        <w:t xml:space="preserve"> [●]  </w:t>
      </w:r>
      <w:r>
        <w:rPr>
          <w:b/>
        </w:rPr>
        <w:t>Supervision:</w:t>
      </w:r>
      <w:r>
        <w:t xml:space="preserve"> [●]</w:t>
      </w:r>
    </w:p>
    <w:p>
      <w:r>
        <w:t xml:space="preserve">I, </w:t>
      </w:r>
      <w:r>
        <w:rPr>
          <w:b/>
        </w:rPr>
        <w:t>[●]</w:t>
      </w:r>
      <w:r>
        <w:t xml:space="preserve">, am the parent or lawful guardian of </w:t>
      </w:r>
      <w:r>
        <w:rPr>
          <w:b/>
        </w:rPr>
        <w:t>[●]</w:t>
      </w:r>
      <w:r>
        <w:t xml:space="preserve">, date of birth </w:t>
      </w:r>
      <w:r>
        <w:rPr>
          <w:b/>
        </w:rPr>
        <w:t>[●]</w:t>
      </w:r>
      <w:r>
        <w:t>.</w:t>
      </w:r>
    </w:p>
    <w:p>
      <w:r>
        <w:t>I confirm that I have been given information about the activity, its supervision arrangements, and the arrangements for travel and, if applicable, accommodation.</w:t>
      </w:r>
    </w:p>
    <w:p>
      <w:r>
        <w:t>☐ I consent to my ward participating in the activity.</w:t>
      </w:r>
    </w:p>
    <w:p>
      <w:r>
        <w:t xml:space="preserve">☐ I give </w:t>
      </w:r>
      <w:r>
        <w:rPr>
          <w:b/>
        </w:rPr>
        <w:t>verifiable consent</w:t>
      </w:r>
      <w:r>
        <w:t xml:space="preserve"> to the processing of my ward's personal data for the purposes described in the notice provided.</w:t>
      </w:r>
    </w:p>
    <w:p>
      <w:r>
        <w:t xml:space="preserve">☐ I consent to photographs and video of my ward being used as described in F-02. </w:t>
      </w:r>
      <w:r>
        <w:rPr>
          <w:i/>
        </w:rPr>
        <w:t>(Optional.)</w:t>
      </w:r>
    </w:p>
    <w:p>
      <w:r>
        <w:t>☐ I consent to emergency medical treatment being obtained for my ward if required, and I have disclosed relevant medical information below.</w:t>
      </w:r>
    </w:p>
    <w:p>
      <w:r>
        <w:t>Medical information and allergies: [●]</w:t>
      </w:r>
    </w:p>
    <w:p>
      <w:r>
        <w:t>Emergency contact and alternative contact: [●]</w:t>
      </w:r>
    </w:p>
    <w:p>
      <w:r>
        <w:rPr>
          <w:b/>
        </w:rPr>
        <w:t>Identity verification</w:t>
      </w:r>
      <w:r>
        <w:t xml:space="preserve"> </w:t>
      </w:r>
      <w:r>
        <w:rPr>
          <w:i/>
        </w:rPr>
        <w:t>(to be completed by Equator staff)</w:t>
      </w:r>
      <w:r>
        <w:t>: document sighted [●], reference [●], verified by [●].</w:t>
      </w:r>
    </w:p>
    <w:p>
      <w:r>
        <w:t>Guardian signature: _______________________  Name: [●]  Relationship: [●]  Date: [●]</w:t>
      </w:r>
    </w:p>
    <w:p>
      <w:pPr>
        <w:spacing w:before="80" w:after="160"/>
        <w:pBdr>
          <w:bottom w:val="single" w:sz="6" w:space="1" w:color="C9D6DE"/>
        </w:pBdr>
      </w:pPr>
    </w:p>
    <w:p>
      <w:pPr>
        <w:pStyle w:val="Heading1"/>
        <w:pBdr>
          <w:bottom w:val="single" w:sz="8" w:space="4" w:color="C9D6DE"/>
        </w:pBdr>
      </w:pPr>
      <w:r>
        <w:t>F-04 · Live session observation undertaking</w:t>
      </w:r>
    </w:p>
    <w:p>
      <w:r>
        <w:rPr>
          <w:b/>
        </w:rPr>
        <w:t>To be signed by every student, intern, volunteer or observer before any exposure to a live matter. No exceptions.</w:t>
      </w:r>
    </w:p>
    <w:p>
      <w:r>
        <w:t xml:space="preserve">I, </w:t>
      </w:r>
      <w:r>
        <w:rPr>
          <w:b/>
        </w:rPr>
        <w:t>[●]</w:t>
      </w:r>
      <w:r>
        <w:t>, understand that I am to be permitted to observe or assist in a real dispute-resolution proceeding involving real people.</w:t>
      </w:r>
    </w:p>
    <w:p>
      <w:r>
        <w:rPr>
          <w:b/>
        </w:rPr>
        <w:t>I undertake that I will not, now or at any time in the future:</w:t>
      </w:r>
    </w:p>
    <w:p>
      <w:pPr>
        <w:pStyle w:val="ListNumber"/>
      </w:pPr>
      <w:r>
        <w:rPr>
          <w:sz w:val="21"/>
        </w:rPr>
        <w:t>disclose to any person the identity of any party, their representatives, the neutral, or any fact about the dispute;</w:t>
      </w:r>
    </w:p>
    <w:p>
      <w:pPr>
        <w:pStyle w:val="ListNumber"/>
      </w:pPr>
      <w:r>
        <w:rPr>
          <w:sz w:val="21"/>
        </w:rPr>
        <w:t>discuss the matter with anyone outside the supervision structure, including family, friends, classmates or faculty;</w:t>
      </w:r>
    </w:p>
    <w:p>
      <w:pPr>
        <w:pStyle w:val="ListNumber"/>
      </w:pPr>
      <w:r>
        <w:rPr>
          <w:sz w:val="21"/>
        </w:rPr>
        <w:t>post about it, allude to it or refer to it on social media or in any publication;</w:t>
      </w:r>
    </w:p>
    <w:p>
      <w:pPr>
        <w:pStyle w:val="ListNumber"/>
      </w:pPr>
      <w:r>
        <w:rPr>
          <w:sz w:val="21"/>
        </w:rPr>
        <w:t>use it in academic work, a dissertation, an article or a competition;</w:t>
      </w:r>
    </w:p>
    <w:p>
      <w:pPr>
        <w:pStyle w:val="ListNumber"/>
      </w:pPr>
      <w:r>
        <w:rPr>
          <w:b/>
          <w:sz w:val="21"/>
        </w:rPr>
        <w:t>make any recording, photograph or screenshot</w:t>
      </w:r>
      <w:r>
        <w:rPr>
          <w:sz w:val="21"/>
        </w:rPr>
        <w:t xml:space="preserve"> of the proceeding, of any document, or of any screen;</w:t>
      </w:r>
    </w:p>
    <w:p>
      <w:pPr>
        <w:pStyle w:val="ListNumber"/>
      </w:pPr>
      <w:r>
        <w:rPr>
          <w:sz w:val="21"/>
        </w:rPr>
        <w:t>remove any document, note or copy from the room or the premises; or</w:t>
      </w:r>
    </w:p>
    <w:p>
      <w:pPr>
        <w:pStyle w:val="ListNumber"/>
      </w:pPr>
      <w:r>
        <w:rPr>
          <w:sz w:val="21"/>
        </w:rPr>
        <w:t>retain any note I make; all notes will be surrendered to the supervisor at the end of the session.</w:t>
      </w:r>
    </w:p>
    <w:p>
      <w:r>
        <w:t>I understand that:</w:t>
      </w:r>
    </w:p>
    <w:p>
      <w:pPr>
        <w:pStyle w:val="ListBullet"/>
      </w:pPr>
      <w:r>
        <w:rPr>
          <w:sz w:val="21"/>
        </w:rPr>
        <w:t xml:space="preserve">mediation proceedings are </w:t>
      </w:r>
      <w:r>
        <w:rPr>
          <w:b/>
          <w:sz w:val="21"/>
        </w:rPr>
        <w:t>confidential by statute</w:t>
      </w:r>
      <w:r>
        <w:rPr>
          <w:sz w:val="21"/>
        </w:rPr>
        <w:t xml:space="preserve"> under the Mediation Act, 2023;</w:t>
      </w:r>
    </w:p>
    <w:p>
      <w:pPr>
        <w:pStyle w:val="ListBullet"/>
      </w:pPr>
      <w:r>
        <w:rPr>
          <w:b/>
          <w:sz w:val="21"/>
        </w:rPr>
        <w:t>recording is prohibited by law</w:t>
      </w:r>
      <w:r>
        <w:rPr>
          <w:sz w:val="21"/>
        </w:rPr>
        <w:t>, not merely by policy;</w:t>
      </w:r>
    </w:p>
    <w:p>
      <w:pPr>
        <w:pStyle w:val="ListBullet"/>
      </w:pPr>
      <w:r>
        <w:rPr>
          <w:sz w:val="21"/>
        </w:rPr>
        <w:t xml:space="preserve">what is said in mediation </w:t>
      </w:r>
      <w:r>
        <w:rPr>
          <w:b/>
          <w:sz w:val="21"/>
        </w:rPr>
        <w:t>cannot be used in any court or arbitration</w:t>
      </w:r>
      <w:r>
        <w:rPr>
          <w:sz w:val="21"/>
        </w:rPr>
        <w:t>;</w:t>
      </w:r>
    </w:p>
    <w:p>
      <w:pPr>
        <w:pStyle w:val="ListBullet"/>
      </w:pPr>
      <w:r>
        <w:rPr>
          <w:b/>
          <w:sz w:val="21"/>
        </w:rPr>
        <w:t>this undertaking is permanent</w:t>
      </w:r>
      <w:r>
        <w:rPr>
          <w:sz w:val="21"/>
        </w:rPr>
        <w:t xml:space="preserve"> and does not end when my internship, course or studies end; and</w:t>
      </w:r>
    </w:p>
    <w:p>
      <w:pPr>
        <w:pStyle w:val="ListBullet"/>
      </w:pPr>
      <w:r>
        <w:rPr>
          <w:sz w:val="21"/>
        </w:rPr>
        <w:t>breach may result in immediate exclusion, notification to my institution, forfeiture of any certificate, and legal action against me personally.</w:t>
      </w:r>
    </w:p>
    <w:p>
      <w:r>
        <w:t>I sign this freely, having had the opportunity to ask questions.</w:t>
      </w:r>
    </w:p>
    <w:p>
      <w:r>
        <w:t>Signature: _______________________  Name: [●]  Institution: [●]  Date and time: [●]</w:t>
      </w:r>
    </w:p>
    <w:p>
      <w:r>
        <w:t>Supervisor countersignature: _______________________  Name: [●]</w:t>
      </w:r>
    </w:p>
    <w:p>
      <w:pPr>
        <w:spacing w:before="80" w:after="160"/>
        <w:pBdr>
          <w:bottom w:val="single" w:sz="6" w:space="1" w:color="C9D6DE"/>
        </w:pBdr>
      </w:pPr>
    </w:p>
    <w:p>
      <w:pPr>
        <w:pStyle w:val="Heading1"/>
        <w:pBdr>
          <w:bottom w:val="single" w:sz="8" w:space="4" w:color="C9D6DE"/>
        </w:pBdr>
      </w:pPr>
      <w:r>
        <w:t>F-05 · Party consent to student observation</w:t>
      </w:r>
    </w:p>
    <w:p>
      <w:r>
        <w:rPr>
          <w:i/>
        </w:rPr>
        <w:t>Given by the parties to a live matter. Sought by the neutral or case manager, never by the student.</w:t>
      </w:r>
    </w:p>
    <w:p>
      <w:r>
        <w:rPr>
          <w:b/>
        </w:rPr>
        <w:t>Matter reference:</w:t>
      </w:r>
      <w:r>
        <w:t xml:space="preserve"> [●]  </w:t>
      </w:r>
      <w:r>
        <w:rPr>
          <w:b/>
        </w:rPr>
        <w:t>Date of session:</w:t>
      </w:r>
      <w:r>
        <w:t xml:space="preserve"> [●]</w:t>
      </w:r>
    </w:p>
    <w:p>
      <w:r>
        <w:t xml:space="preserve">Equator has asked whether you would permit </w:t>
      </w:r>
      <w:r>
        <w:rPr>
          <w:b/>
        </w:rPr>
        <w:t>[●] student observer(s)</w:t>
      </w:r>
      <w:r>
        <w:t xml:space="preserve"> to be present at your session as part of a supervised training programme. You are under </w:t>
      </w:r>
      <w:r>
        <w:rPr>
          <w:b/>
        </w:rPr>
        <w:t>no obligation</w:t>
      </w:r>
      <w:r>
        <w:t xml:space="preserve"> to agree. If you do not agree, your matter will proceed exactly as it otherwise would, and no adverse inference of any kind will be drawn.</w:t>
      </w:r>
    </w:p>
    <w:p>
      <w:r>
        <w:t>If you agree:</w:t>
      </w:r>
    </w:p>
    <w:p>
      <w:pPr>
        <w:pStyle w:val="ListBullet"/>
      </w:pPr>
      <w:r>
        <w:rPr>
          <w:sz w:val="21"/>
        </w:rPr>
        <w:t>the observer(s) will be introduced to you by name at the start;</w:t>
      </w:r>
    </w:p>
    <w:p>
      <w:pPr>
        <w:pStyle w:val="ListBullet"/>
      </w:pPr>
      <w:r>
        <w:rPr>
          <w:sz w:val="21"/>
        </w:rPr>
        <w:t>they will not participate, speak or ask questions;</w:t>
      </w:r>
    </w:p>
    <w:p>
      <w:pPr>
        <w:pStyle w:val="ListBullet"/>
      </w:pPr>
      <w:r>
        <w:rPr>
          <w:sz w:val="21"/>
        </w:rPr>
        <w:t>they will sign a permanent confidentiality undertaking, and are bound by the Mediation Act, 2023;</w:t>
      </w:r>
    </w:p>
    <w:p>
      <w:pPr>
        <w:pStyle w:val="ListBullet"/>
      </w:pPr>
      <w:r>
        <w:rPr>
          <w:b/>
          <w:sz w:val="21"/>
        </w:rPr>
        <w:t>no recording, photography or screenshots</w:t>
      </w:r>
      <w:r>
        <w:rPr>
          <w:sz w:val="21"/>
        </w:rPr>
        <w:t xml:space="preserve"> will be made;</w:t>
      </w:r>
    </w:p>
    <w:p>
      <w:pPr>
        <w:pStyle w:val="ListBullet"/>
      </w:pPr>
      <w:r>
        <w:rPr>
          <w:sz w:val="21"/>
        </w:rPr>
        <w:t>their notes will be surrendered and destroyed at the end;</w:t>
      </w:r>
    </w:p>
    <w:p>
      <w:pPr>
        <w:pStyle w:val="ListBullet"/>
      </w:pPr>
      <w:r>
        <w:rPr>
          <w:sz w:val="21"/>
        </w:rPr>
        <w:t>you may ask at any moment, without giving a reason, for the observer(s) to leave, including in the middle of a session; and</w:t>
      </w:r>
    </w:p>
    <w:p>
      <w:pPr>
        <w:pStyle w:val="ListBullet"/>
      </w:pPr>
      <w:r>
        <w:rPr>
          <w:sz w:val="21"/>
        </w:rPr>
        <w:t>the observer(s) will withdraw for any private session or caucus unless you separately agree.</w:t>
      </w:r>
    </w:p>
    <w:p>
      <w:r>
        <w:t>☐ I consent to student observation on these terms.</w:t>
      </w:r>
    </w:p>
    <w:p>
      <w:r>
        <w:t>☐ I do not consent.</w:t>
      </w:r>
    </w:p>
    <w:p>
      <w:r>
        <w:t>Party name: [●]  Signature: _______________________  Date: [●]</w:t>
      </w:r>
    </w:p>
    <w:p>
      <w:r>
        <w:rPr>
          <w:i/>
        </w:rPr>
        <w:t>(A separate form is required from each party. Observation may proceed only if every party consents.)</w:t>
      </w:r>
    </w:p>
    <w:p>
      <w:r>
        <w:t>Neutral's confirmation that consent was sought without pressure: _______________________</w:t>
      </w:r>
    </w:p>
    <w:p>
      <w:pPr>
        <w:spacing w:before="80" w:after="160"/>
        <w:pBdr>
          <w:bottom w:val="single" w:sz="6" w:space="1" w:color="C9D6DE"/>
        </w:pBdr>
      </w:pPr>
    </w:p>
    <w:p>
      <w:pPr>
        <w:pStyle w:val="Heading1"/>
        <w:pBdr>
          <w:bottom w:val="single" w:sz="8" w:space="4" w:color="C9D6DE"/>
        </w:pBdr>
      </w:pPr>
      <w:r>
        <w:t>F-06 · Competition participant declaration</w:t>
      </w:r>
    </w:p>
    <w:p>
      <w:r>
        <w:rPr>
          <w:b/>
        </w:rPr>
        <w:t>Competition:</w:t>
      </w:r>
      <w:r>
        <w:t xml:space="preserve"> [●]  </w:t>
      </w:r>
      <w:r>
        <w:rPr>
          <w:b/>
        </w:rPr>
        <w:t>Edition:</w:t>
      </w:r>
      <w:r>
        <w:t xml:space="preserve"> [●]  </w:t>
      </w:r>
      <w:r>
        <w:rPr>
          <w:b/>
        </w:rPr>
        <w:t>Team:</w:t>
      </w:r>
      <w:r>
        <w:t xml:space="preserve"> [●]  </w:t>
      </w:r>
      <w:r>
        <w:rPr>
          <w:b/>
        </w:rPr>
        <w:t>Institution:</w:t>
      </w:r>
      <w:r>
        <w:t xml:space="preserve"> [●]</w:t>
      </w:r>
    </w:p>
    <w:p>
      <w:r>
        <w:t>I declare that:</w:t>
      </w:r>
    </w:p>
    <w:p>
      <w:pPr>
        <w:pStyle w:val="ListNumber"/>
      </w:pPr>
      <w:r>
        <w:rPr>
          <w:sz w:val="21"/>
        </w:rPr>
        <w:t>I am a bona fide student of the institution named, enrolled in a full-time programme, and I meet the eligibility criteria in the Rules;</w:t>
      </w:r>
    </w:p>
    <w:p>
      <w:pPr>
        <w:pStyle w:val="ListNumber"/>
      </w:pPr>
      <w:r>
        <w:rPr>
          <w:sz w:val="21"/>
        </w:rPr>
        <w:t>I have read and agree to be bound by the Official Rules and the Code of Conduct;</w:t>
      </w:r>
    </w:p>
    <w:p>
      <w:pPr>
        <w:pStyle w:val="ListNumber"/>
      </w:pPr>
      <w:r>
        <w:rPr>
          <w:b/>
          <w:sz w:val="21"/>
        </w:rPr>
        <w:t>I have not seen, received or had access to any confidential brief other than the one issued to my side</w:t>
      </w:r>
      <w:r>
        <w:rPr>
          <w:sz w:val="21"/>
        </w:rPr>
        <w:t>, and I have not seen the mediator's brief or the assessor notes;</w:t>
      </w:r>
    </w:p>
    <w:p>
      <w:pPr>
        <w:pStyle w:val="ListNumber"/>
      </w:pPr>
      <w:r>
        <w:rPr>
          <w:sz w:val="21"/>
        </w:rPr>
        <w:t>I will not seek, receive or give any unauthorised assistance, and I will not communicate with a judge about a session;</w:t>
      </w:r>
    </w:p>
    <w:p>
      <w:pPr>
        <w:pStyle w:val="ListNumber"/>
      </w:pPr>
      <w:r>
        <w:rPr>
          <w:sz w:val="21"/>
        </w:rPr>
        <w:t>I will not record any session by any means;</w:t>
      </w:r>
    </w:p>
    <w:p>
      <w:pPr>
        <w:pStyle w:val="ListNumber"/>
      </w:pPr>
      <w:r>
        <w:rPr>
          <w:sz w:val="21"/>
        </w:rPr>
        <w:t>I will keep confidential the contents of any confidential brief and any session, until the Institute publicly releases the materials; and</w:t>
      </w:r>
    </w:p>
    <w:p>
      <w:pPr>
        <w:pStyle w:val="ListNumber"/>
      </w:pPr>
      <w:r>
        <w:rPr>
          <w:sz w:val="21"/>
        </w:rPr>
        <w:t>I understand that breach may result in deduction of points, disqualification of my team, and notification to my institution.</w:t>
      </w:r>
    </w:p>
    <w:p>
      <w:r>
        <w:t>☐ I consent to my personal data being processed for the administration of the competition.</w:t>
      </w:r>
    </w:p>
    <w:p>
      <w:r>
        <w:t>☐ I consent to my name, institution, team and result being published.</w:t>
      </w:r>
    </w:p>
    <w:p>
      <w:r>
        <w:t xml:space="preserve">☐ I consent to photography and video as described in F-02. </w:t>
      </w:r>
      <w:r>
        <w:rPr>
          <w:i/>
        </w:rPr>
        <w:t>(Optional.)</w:t>
      </w:r>
    </w:p>
    <w:p>
      <w:r>
        <w:t>Signature: _______________________  Name: [●]  Date: [●]</w:t>
      </w:r>
    </w:p>
    <w:p>
      <w:pPr>
        <w:spacing w:before="80" w:after="160"/>
        <w:pBdr>
          <w:bottom w:val="single" w:sz="6" w:space="1" w:color="C9D6DE"/>
        </w:pBdr>
      </w:pPr>
    </w:p>
    <w:p>
      <w:pPr>
        <w:pStyle w:val="Heading1"/>
        <w:pBdr>
          <w:bottom w:val="single" w:sz="8" w:space="4" w:color="C9D6DE"/>
        </w:pBdr>
      </w:pPr>
      <w:r>
        <w:t>F-07 · Judge and assessor conflict declaration</w:t>
      </w:r>
    </w:p>
    <w:p>
      <w:r>
        <w:rPr>
          <w:b/>
        </w:rPr>
        <w:t>Competition and edition:</w:t>
      </w:r>
      <w:r>
        <w:t xml:space="preserve"> [●]  </w:t>
      </w:r>
      <w:r>
        <w:rPr>
          <w:b/>
        </w:rPr>
        <w:t>Rounds allotted:</w:t>
      </w:r>
      <w:r>
        <w:t xml:space="preserve"> [●]</w:t>
      </w:r>
    </w:p>
    <w:p>
      <w:r>
        <w:t>I declare the following associations with participating institutions or competitors:</w:t>
      </w:r>
    </w:p>
    <w:tbl>
      <w:tblPr>
        <w:tblW w:type="auto" w:w="0"/>
        <w:jc w:val="left"/>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3156"/>
        <w:gridCol w:w="3156"/>
        <w:gridCol w:w="3156"/>
      </w:tblGrid>
      <w:tr>
        <w:trPr>
          <w:tblHeader w:val="true"/>
        </w:trPr>
        <w:tc>
          <w:tcPr>
            <w:tcW w:type="dxa" w:w="3444"/>
            <w:shd w:val="clear" w:color="auto" w:fill="10375C"/>
          </w:tcPr>
          <w:p>
            <w:pPr>
              <w:spacing w:after="50" w:before="50"/>
            </w:pPr>
            <w:r>
              <w:rPr>
                <w:b/>
                <w:color w:val="FFFFFF"/>
                <w:sz w:val="17"/>
              </w:rPr>
              <w:t>Institution or person</w:t>
            </w:r>
          </w:p>
        </w:tc>
        <w:tc>
          <w:tcPr>
            <w:tcW w:type="dxa" w:w="3444"/>
            <w:shd w:val="clear" w:color="auto" w:fill="10375C"/>
          </w:tcPr>
          <w:p>
            <w:pPr>
              <w:spacing w:after="50" w:before="50"/>
            </w:pPr>
            <w:r>
              <w:rPr>
                <w:b/>
                <w:color w:val="FFFFFF"/>
                <w:sz w:val="17"/>
              </w:rPr>
              <w:t>Nature of association</w:t>
            </w:r>
          </w:p>
        </w:tc>
        <w:tc>
          <w:tcPr>
            <w:tcW w:type="dxa" w:w="2580"/>
            <w:shd w:val="clear" w:color="auto" w:fill="10375C"/>
          </w:tcPr>
          <w:p>
            <w:pPr>
              <w:spacing w:after="50" w:before="50"/>
            </w:pPr>
            <w:r>
              <w:rPr>
                <w:b/>
                <w:color w:val="FFFFFF"/>
                <w:sz w:val="17"/>
              </w:rPr>
              <w:t>Current or past</w:t>
            </w:r>
          </w:p>
        </w:tc>
      </w:tr>
      <w:tr>
        <w:tc>
          <w:tcPr>
            <w:tcW w:type="dxa" w:w="3444"/>
          </w:tcPr>
          <w:p>
            <w:pPr>
              <w:spacing w:after="50" w:before="50" w:line="252" w:lineRule="auto"/>
            </w:pPr>
            <w:r>
              <w:rPr>
                <w:sz w:val="17"/>
              </w:rPr>
              <w:t>[●]</w:t>
            </w:r>
          </w:p>
        </w:tc>
        <w:tc>
          <w:tcPr>
            <w:tcW w:type="dxa" w:w="3444"/>
          </w:tcPr>
          <w:p>
            <w:pPr>
              <w:spacing w:after="50" w:before="50" w:line="252" w:lineRule="auto"/>
            </w:pPr>
            <w:r>
              <w:rPr>
                <w:sz w:val="17"/>
              </w:rPr>
              <w:t>[●]</w:t>
            </w:r>
          </w:p>
        </w:tc>
        <w:tc>
          <w:tcPr>
            <w:tcW w:type="dxa" w:w="2580"/>
          </w:tcPr>
          <w:p>
            <w:pPr>
              <w:spacing w:after="50" w:before="50" w:line="252" w:lineRule="auto"/>
            </w:pPr>
            <w:r>
              <w:rPr>
                <w:sz w:val="17"/>
              </w:rPr>
              <w:t>[●]</w:t>
            </w:r>
          </w:p>
        </w:tc>
      </w:tr>
      <w:tr>
        <w:tc>
          <w:tcPr>
            <w:tcW w:type="dxa" w:w="3444"/>
            <w:shd w:val="clear" w:color="auto" w:fill="EAF1F4"/>
          </w:tcPr>
          <w:p>
            <w:pPr>
              <w:spacing w:after="50" w:before="50" w:line="252" w:lineRule="auto"/>
            </w:pPr>
            <w:r>
              <w:rPr>
                <w:sz w:val="17"/>
              </w:rPr>
              <w:t>[●]</w:t>
            </w:r>
          </w:p>
        </w:tc>
        <w:tc>
          <w:tcPr>
            <w:tcW w:type="dxa" w:w="3444"/>
            <w:shd w:val="clear" w:color="auto" w:fill="EAF1F4"/>
          </w:tcPr>
          <w:p>
            <w:pPr>
              <w:spacing w:after="50" w:before="50" w:line="252" w:lineRule="auto"/>
            </w:pPr>
            <w:r>
              <w:rPr>
                <w:sz w:val="17"/>
              </w:rPr>
              <w:t>[●]</w:t>
            </w:r>
          </w:p>
        </w:tc>
        <w:tc>
          <w:tcPr>
            <w:tcW w:type="dxa" w:w="2580"/>
            <w:shd w:val="clear" w:color="auto" w:fill="EAF1F4"/>
          </w:tcPr>
          <w:p>
            <w:pPr>
              <w:spacing w:after="50" w:before="50" w:line="252" w:lineRule="auto"/>
            </w:pPr>
            <w:r>
              <w:rPr>
                <w:sz w:val="17"/>
              </w:rPr>
              <w:t>[●]</w:t>
            </w:r>
          </w:p>
        </w:tc>
      </w:tr>
    </w:tbl>
    <w:p>
      <w:pPr>
        <w:spacing w:after="80" w:before="0"/>
      </w:pPr>
    </w:p>
    <w:p>
      <w:r>
        <w:t xml:space="preserve">☐ I have </w:t>
      </w:r>
      <w:r>
        <w:rPr>
          <w:b/>
        </w:rPr>
        <w:t>no</w:t>
      </w:r>
      <w:r>
        <w:t xml:space="preserve"> association with any participating institution or competitor.</w:t>
      </w:r>
    </w:p>
    <w:p>
      <w:r>
        <w:t>☐ I have the associations listed above and request that I not be allotted to those sessions.</w:t>
      </w:r>
    </w:p>
    <w:p>
      <w:r>
        <w:t>I confirm that I have not coached, advised or assisted any team in this edition; that I have not had access to any confidential brief beyond the materials issued to judges; that I will score strictly to the published criteria; that I will not discuss scores or deliberations outside the judging process; and that I will disclose immediately if any conflict emerges during the competition.</w:t>
      </w:r>
    </w:p>
    <w:p>
      <w:r>
        <w:t>Signature: _______________________  Name: [●]  Date: [●]</w:t>
      </w:r>
    </w:p>
    <w:p>
      <w:pPr>
        <w:spacing w:before="80" w:after="160"/>
        <w:pBdr>
          <w:bottom w:val="single" w:sz="6" w:space="1" w:color="C9D6DE"/>
        </w:pBdr>
      </w:pPr>
    </w:p>
    <w:p>
      <w:pPr>
        <w:pStyle w:val="Heading1"/>
        <w:pBdr>
          <w:bottom w:val="single" w:sz="8" w:space="4" w:color="C9D6DE"/>
        </w:pBdr>
      </w:pPr>
      <w:r>
        <w:t>F-08 · Coach declaration</w:t>
      </w:r>
    </w:p>
    <w:p>
      <w:r>
        <w:t xml:space="preserve">I, </w:t>
      </w:r>
      <w:r>
        <w:rPr>
          <w:b/>
        </w:rPr>
        <w:t>[●]</w:t>
      </w:r>
      <w:r>
        <w:t xml:space="preserve">, coach of the team from </w:t>
      </w:r>
      <w:r>
        <w:rPr>
          <w:b/>
        </w:rPr>
        <w:t>[●]</w:t>
      </w:r>
      <w:r>
        <w:t>, declare that:</w:t>
      </w:r>
    </w:p>
    <w:p>
      <w:pPr>
        <w:pStyle w:val="ListNumber"/>
      </w:pPr>
      <w:r>
        <w:rPr>
          <w:sz w:val="21"/>
        </w:rPr>
        <w:t>I have not obtained the confidential brief of the opposing side, the mediator's brief or the assessor notes;</w:t>
      </w:r>
    </w:p>
    <w:p>
      <w:pPr>
        <w:pStyle w:val="ListNumber"/>
      </w:pPr>
      <w:r>
        <w:rPr>
          <w:sz w:val="21"/>
        </w:rPr>
        <w:t>I have not received information about the problem from any judge, organiser or other coach;</w:t>
      </w:r>
    </w:p>
    <w:p>
      <w:pPr>
        <w:pStyle w:val="ListNumber"/>
      </w:pPr>
      <w:r>
        <w:rPr>
          <w:sz w:val="21"/>
        </w:rPr>
        <w:t>I will not communicate with my team during a session, or with any judge about a session at any time;</w:t>
      </w:r>
    </w:p>
    <w:p>
      <w:pPr>
        <w:pStyle w:val="ListNumber"/>
      </w:pPr>
      <w:r>
        <w:rPr>
          <w:sz w:val="21"/>
        </w:rPr>
        <w:t>I am not serving as a judge or assessor in this edition; and</w:t>
      </w:r>
    </w:p>
    <w:p>
      <w:pPr>
        <w:pStyle w:val="ListNumber"/>
      </w:pPr>
      <w:r>
        <w:rPr>
          <w:sz w:val="21"/>
        </w:rPr>
        <w:t>I will report immediately any breach of the Rules of which I become aware.</w:t>
      </w:r>
    </w:p>
    <w:p>
      <w:r>
        <w:t>Signature: _______________________  Date: [●]</w:t>
      </w:r>
    </w:p>
    <w:p>
      <w:pPr>
        <w:spacing w:before="80" w:after="160"/>
        <w:pBdr>
          <w:bottom w:val="single" w:sz="6" w:space="1" w:color="C9D6DE"/>
        </w:pBdr>
      </w:pPr>
    </w:p>
    <w:p>
      <w:pPr>
        <w:pStyle w:val="Heading1"/>
        <w:pBdr>
          <w:bottom w:val="single" w:sz="8" w:space="4" w:color="C9D6DE"/>
        </w:pBdr>
      </w:pPr>
      <w:r>
        <w:t>F-09 · Researcher undertaking</w:t>
      </w:r>
    </w:p>
    <w:p>
      <w:r>
        <w:rPr>
          <w:b/>
        </w:rPr>
        <w:t>Project:</w:t>
      </w:r>
      <w:r>
        <w:t xml:space="preserve"> [●]  </w:t>
      </w:r>
      <w:r>
        <w:rPr>
          <w:b/>
        </w:rPr>
        <w:t>Data set:</w:t>
      </w:r>
      <w:r>
        <w:t xml:space="preserve"> [●]  </w:t>
      </w:r>
      <w:r>
        <w:rPr>
          <w:b/>
        </w:rPr>
        <w:t>Release note reference:</w:t>
      </w:r>
      <w:r>
        <w:t xml:space="preserve"> [●]</w:t>
      </w:r>
    </w:p>
    <w:p>
      <w:r>
        <w:t>I undertake that I will:</w:t>
      </w:r>
    </w:p>
    <w:p>
      <w:pPr>
        <w:pStyle w:val="ListNumber"/>
      </w:pPr>
      <w:r>
        <w:rPr>
          <w:sz w:val="21"/>
        </w:rPr>
        <w:t>use the data solely for the approved research project;</w:t>
      </w:r>
    </w:p>
    <w:p>
      <w:pPr>
        <w:pStyle w:val="ListNumber"/>
      </w:pPr>
      <w:r>
        <w:rPr>
          <w:b/>
          <w:sz w:val="21"/>
        </w:rPr>
        <w:t>make no attempt to re-identify</w:t>
      </w:r>
      <w:r>
        <w:rPr>
          <w:sz w:val="21"/>
        </w:rPr>
        <w:t xml:space="preserve"> any individual, party, neutral or matter, whether directly, by linkage or by inference;</w:t>
      </w:r>
    </w:p>
    <w:p>
      <w:pPr>
        <w:pStyle w:val="ListNumber"/>
      </w:pPr>
      <w:r>
        <w:rPr>
          <w:sz w:val="21"/>
        </w:rPr>
        <w:t>not disclose the data to any person not named in the release note;</w:t>
      </w:r>
    </w:p>
    <w:p>
      <w:pPr>
        <w:pStyle w:val="ListNumber"/>
      </w:pPr>
      <w:r>
        <w:rPr>
          <w:sz w:val="21"/>
        </w:rPr>
        <w:t>store the data only on approved, access-controlled and encrypted systems within India;</w:t>
      </w:r>
    </w:p>
    <w:p>
      <w:pPr>
        <w:pStyle w:val="ListNumber"/>
      </w:pPr>
      <w:r>
        <w:rPr>
          <w:sz w:val="21"/>
        </w:rPr>
        <w:t>report the results only in aggregate, applying the agreed small-cell suppression;</w:t>
      </w:r>
    </w:p>
    <w:p>
      <w:pPr>
        <w:pStyle w:val="ListNumber"/>
      </w:pPr>
      <w:r>
        <w:rPr>
          <w:sz w:val="21"/>
        </w:rPr>
        <w:t>submit any manuscript to the Institute for a confidentiality check thirty days before submission, understanding that the Institute may not suppress an unfavourable finding but may require removal of confidential or identifying material;</w:t>
      </w:r>
    </w:p>
    <w:p>
      <w:pPr>
        <w:pStyle w:val="ListNumber"/>
      </w:pPr>
      <w:r>
        <w:rPr>
          <w:sz w:val="21"/>
        </w:rPr>
        <w:t>delete the data on completion or on the date stated in the release note, and certify deletion; and</w:t>
      </w:r>
    </w:p>
    <w:p>
      <w:pPr>
        <w:pStyle w:val="ListNumber"/>
      </w:pPr>
      <w:r>
        <w:rPr>
          <w:sz w:val="21"/>
        </w:rPr>
        <w:t>report any actual or suspected breach within twenty-four hours.</w:t>
      </w:r>
    </w:p>
    <w:p>
      <w:r>
        <w:t>Signature: _______________________  Name: [●]  Institution: [●]  Date: [●]</w:t>
      </w:r>
    </w:p>
    <w:p>
      <w:r>
        <w:t>Approved by Research Lead: [●]  ·  Approved by Data Protection Officer: [●]</w:t>
      </w:r>
    </w:p>
    <w:p>
      <w:pPr>
        <w:spacing w:before="80" w:after="160"/>
        <w:pBdr>
          <w:bottom w:val="single" w:sz="6" w:space="1" w:color="C9D6DE"/>
        </w:pBdr>
      </w:pPr>
    </w:p>
    <w:p>
      <w:pPr>
        <w:pStyle w:val="Heading1"/>
        <w:pBdr>
          <w:bottom w:val="single" w:sz="8" w:space="4" w:color="C9D6DE"/>
        </w:pBdr>
      </w:pPr>
      <w:r>
        <w:t>F-10 · Volunteer undertaking</w:t>
      </w:r>
    </w:p>
    <w:p>
      <w:r>
        <w:rPr>
          <w:b/>
        </w:rPr>
        <w:t>Event:</w:t>
      </w:r>
      <w:r>
        <w:t xml:space="preserve"> [●]  </w:t>
      </w:r>
      <w:r>
        <w:rPr>
          <w:b/>
        </w:rPr>
        <w:t>Role:</w:t>
      </w:r>
      <w:r>
        <w:t xml:space="preserve"> [●]  </w:t>
      </w:r>
      <w:r>
        <w:rPr>
          <w:b/>
        </w:rPr>
        <w:t>Reporting to:</w:t>
      </w:r>
      <w:r>
        <w:t xml:space="preserve"> [●]</w:t>
      </w:r>
    </w:p>
    <w:p>
      <w:r>
        <w:t xml:space="preserve">I agree to: follow the directions of the event team; keep confidential anything I see or hear, in particular the contents of competition materials and of any session; </w:t>
      </w:r>
      <w:r>
        <w:rPr>
          <w:b/>
        </w:rPr>
        <w:t>not enter a session room without authority</w:t>
      </w:r>
      <w:r>
        <w:t>; not photograph or record sessions; hand over any competition material immediately if it comes into my possession, and report how it did; treat every participant, judge and guest with courtesy; and report any safety or safeguarding concern at once to [●].</w:t>
      </w:r>
    </w:p>
    <w:p>
      <w:r>
        <w:t>☐ I consent to my personal data being processed for event administration.</w:t>
      </w:r>
    </w:p>
    <w:p>
      <w:r>
        <w:t>Signature: _______________________  Name: [●]  Institution: [●]  Date: [●]</w:t>
      </w:r>
    </w:p>
    <w:p>
      <w:pPr>
        <w:spacing w:before="80" w:after="160"/>
        <w:pBdr>
          <w:bottom w:val="single" w:sz="6" w:space="1" w:color="C9D6DE"/>
        </w:pBdr>
      </w:pPr>
    </w:p>
    <w:p>
      <w:pPr>
        <w:pStyle w:val="Heading1"/>
        <w:pBdr>
          <w:bottom w:val="single" w:sz="8" w:space="4" w:color="C9D6DE"/>
        </w:pBdr>
      </w:pPr>
      <w:r>
        <w:t>F-11 · Withdrawal of consent</w:t>
      </w:r>
    </w:p>
    <w:p>
      <w:r>
        <w:t>To: Data Protection Contact, Equator ADR Institute, [●]</w:t>
      </w:r>
    </w:p>
    <w:p>
      <w:r>
        <w:t xml:space="preserve">I, </w:t>
      </w:r>
      <w:r>
        <w:rPr>
          <w:b/>
        </w:rPr>
        <w:t>[●]</w:t>
      </w:r>
      <w:r>
        <w:t>, withdraw my consent in respect of:</w:t>
      </w:r>
    </w:p>
    <w:p>
      <w:r>
        <w:t xml:space="preserve">☐ Processing of my personal data generally </w:t>
      </w:r>
      <w:r>
        <w:rPr>
          <w:i/>
        </w:rPr>
        <w:t>(note: this may prevent completion of a programme, certification or verification)</w:t>
      </w:r>
    </w:p>
    <w:p>
      <w:r>
        <w:t>☐ Use of photographs, video and audio in which I appear</w:t>
      </w:r>
    </w:p>
    <w:p>
      <w:r>
        <w:t>☐ Receiving information about future programmes</w:t>
      </w:r>
    </w:p>
    <w:p>
      <w:r>
        <w:t>☐ Publication of my name in participant or result lists</w:t>
      </w:r>
    </w:p>
    <w:p>
      <w:r>
        <w:t>☐ Other: [●]</w:t>
      </w:r>
    </w:p>
    <w:p>
      <w:r>
        <w:t>Contact details for confirmation: [●]</w:t>
      </w:r>
    </w:p>
    <w:p>
      <w:r>
        <w:t>Signature: _______________________  Date: [●]</w:t>
      </w:r>
    </w:p>
    <w:p>
      <w:r>
        <w:rPr>
          <w:b/>
        </w:rPr>
        <w:t>For office use:</w:t>
      </w:r>
      <w:r>
        <w:t xml:space="preserve"> received [●] · actioned by [●] on [●] · systems updated [●] · confirmation sent [●] · other holders notified [●]</w:t>
      </w:r>
    </w:p>
    <w:sectPr w:rsidR="00FC693F" w:rsidRPr="0006063C" w:rsidSect="00034616">
      <w:headerReference w:type="default" r:id="rId9"/>
      <w:footerReference w:type="default" r:id="rId10"/>
      <w:pgSz w:w="11906" w:h="16838"/>
      <w:pgMar w:top="1134" w:right="1134" w:bottom="1020" w:left="1304" w:header="567" w:footer="51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4734" w:val="center"/>
        <w:tab w:pos="9468" w:val="right"/>
      </w:tabs>
      <w:pBdr>
        <w:top w:val="single" w:sz="6" w:space="3" w:color="C9D6DE"/>
      </w:pBdr>
    </w:pPr>
    <w:r/>
    <w:r>
      <w:rPr>
        <w:color w:val="595959"/>
        <w:sz w:val="15"/>
      </w:rPr>
      <w:t>EQ-UAP-039  ·  v1.0</w:t>
    </w:r>
    <w:r>
      <w:tab/>
    </w:r>
    <w:r>
      <w:rPr>
        <w:b/>
        <w:color w:val="595959"/>
        <w:sz w:val="15"/>
      </w:rPr>
      <w:t>EQUATOR RESOLUTION</w:t>
    </w:r>
    <w:r>
      <w:tab/>
    </w:r>
    <w:r>
      <w:rPr>
        <w:color w:val="595959"/>
        <w:sz w:val="15"/>
      </w:rPr>
      <w:t xml:space="preserve">Page </w:t>
    </w:r>
    <w:r>
      <w:fldChar w:fldCharType="begin"/>
    </w:r>
    <w:r>
      <w:instrText xml:space="preserve"> PAGE </w:instrText>
    </w:r>
    <w:r>
      <w:fldChar w:fldCharType="separate"/>
    </w:r>
    <w:r>
      <w:rPr>
        <w:color w:val="595959"/>
        <w:sz w:val="15"/>
      </w:rPr>
      <w:t>…</w:t>
    </w:r>
    <w:r>
      <w:fldChar w:fldCharType="end"/>
    </w:r>
    <w:r>
      <w:rPr>
        <w:color w:val="595959"/>
        <w:sz w:val="15"/>
      </w:rPr>
      <w:t xml:space="preserve"> of </w:t>
    </w:r>
    <w:r>
      <w:fldChar w:fldCharType="begin"/>
    </w:r>
    <w:r>
      <w:instrText xml:space="preserve"> NUMPAGES </w:instrText>
    </w:r>
    <w:r>
      <w:fldChar w:fldCharType="separate"/>
    </w:r>
    <w:r>
      <w:rPr>
        <w:color w:val="595959"/>
        <w:sz w:val="15"/>
      </w:rPr>
      <w:t>…</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468" w:val="right"/>
      </w:tabs>
      <w:pBdr>
        <w:bottom w:val="single" w:sz="6" w:space="3" w:color="C9D6DE"/>
      </w:pBdr>
    </w:pPr>
    <w:r/>
    <w:r>
      <w:rPr>
        <w:rFonts w:ascii="Calibri" w:hAnsi="Calibri"/>
        <w:b/>
        <w:color w:val="10375C"/>
        <w:sz w:val="16"/>
      </w:rPr>
      <w:t>Consent, Confidentiality &amp; Media Release Forms</w:t>
    </w:r>
    <w:r>
      <w:rPr>
        <w:rFonts w:ascii="Calibri" w:hAnsi="Calibri"/>
        <w:color w:val="595959"/>
        <w:sz w:val="16"/>
      </w:rPr>
      <w:tab/>
      <w:t>Confidential — Forms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before="0" w:lineRule="auto" w:line="271"/>
    </w:pPr>
    <w:rPr>
      <w:rFonts w:ascii="Calibri" w:hAnsi="Calibri" w:eastAsia="Calibri"/>
      <w:color w:val="262626"/>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40" w:after="160" w:lineRule="auto" w:line="240"/>
      <w:outlineLvl w:val="0"/>
    </w:pPr>
    <w:rPr>
      <w:rFonts w:asciiTheme="majorHAnsi" w:eastAsiaTheme="majorEastAsia" w:hAnsiTheme="majorHAnsi" w:cstheme="majorBidi" w:ascii="Calibri" w:hAnsi="Calibri" w:eastAsia="Calibri"/>
      <w:b/>
      <w:bCs/>
      <w:i w:val="0"/>
      <w:caps w:val="0"/>
      <w:color w:val="10375C"/>
      <w:sz w:val="31"/>
      <w:szCs w:val="28"/>
    </w:rPr>
  </w:style>
  <w:style w:type="paragraph" w:styleId="Heading2">
    <w:name w:val="heading 2"/>
    <w:basedOn w:val="Normal"/>
    <w:next w:val="Normal"/>
    <w:link w:val="Heading2Char"/>
    <w:uiPriority w:val="9"/>
    <w:unhideWhenUsed/>
    <w:qFormat/>
    <w:rsid w:val="00FC693F"/>
    <w:pPr>
      <w:keepNext/>
      <w:keepLines/>
      <w:spacing w:before="320" w:after="100" w:lineRule="auto" w:line="240"/>
      <w:outlineLvl w:val="1"/>
    </w:pPr>
    <w:rPr>
      <w:rFonts w:asciiTheme="majorHAnsi" w:eastAsiaTheme="majorEastAsia" w:hAnsiTheme="majorHAnsi" w:cstheme="majorBidi" w:ascii="Calibri" w:hAnsi="Calibri" w:eastAsia="Calibri"/>
      <w:b/>
      <w:bCs/>
      <w:i w:val="0"/>
      <w:caps w:val="0"/>
      <w:color w:val="0E7C7B"/>
      <w:sz w:val="25"/>
      <w:szCs w:val="26"/>
    </w:rPr>
  </w:style>
  <w:style w:type="paragraph" w:styleId="Heading3">
    <w:name w:val="heading 3"/>
    <w:basedOn w:val="Normal"/>
    <w:next w:val="Normal"/>
    <w:link w:val="Heading3Char"/>
    <w:uiPriority w:val="9"/>
    <w:unhideWhenUsed/>
    <w:qFormat/>
    <w:rsid w:val="00FC693F"/>
    <w:pPr>
      <w:keepNext/>
      <w:keepLines/>
      <w:spacing w:before="260" w:after="80" w:lineRule="auto" w:line="240"/>
      <w:outlineLvl w:val="2"/>
    </w:pPr>
    <w:rPr>
      <w:rFonts w:asciiTheme="majorHAnsi" w:eastAsiaTheme="majorEastAsia" w:hAnsiTheme="majorHAnsi" w:cstheme="majorBidi" w:ascii="Calibri" w:hAnsi="Calibri" w:eastAsia="Calibri"/>
      <w:b/>
      <w:bCs/>
      <w:i w:val="0"/>
      <w:caps w:val="0"/>
      <w:color w:val="10375C"/>
      <w:sz w:val="22"/>
    </w:rPr>
  </w:style>
  <w:style w:type="paragraph" w:styleId="Heading4">
    <w:name w:val="heading 4"/>
    <w:basedOn w:val="Normal"/>
    <w:next w:val="Normal"/>
    <w:link w:val="Heading4Char"/>
    <w:uiPriority w:val="9"/>
    <w:semiHidden/>
    <w:unhideWhenUsed/>
    <w:qFormat/>
    <w:rsid w:val="00FC693F"/>
    <w:pPr>
      <w:keepNext/>
      <w:keepLines/>
      <w:spacing w:before="220" w:after="60" w:lineRule="auto" w:line="240"/>
      <w:outlineLvl w:val="3"/>
    </w:pPr>
    <w:rPr>
      <w:rFonts w:asciiTheme="majorHAnsi" w:eastAsiaTheme="majorEastAsia" w:hAnsiTheme="majorHAnsi" w:cstheme="majorBidi" w:ascii="Calibri" w:hAnsi="Calibri" w:eastAsia="Calibri"/>
      <w:b/>
      <w:bCs/>
      <w:i/>
      <w:iCs/>
      <w:caps w:val="0"/>
      <w:color w:val="595959"/>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line="264" w:lineRule="auto"/>
      <w:contextualSpacing/>
    </w:pPr>
    <w:rPr>
      <w:rFonts w:ascii="Calibri" w:hAnsi="Calibri"/>
      <w:color w:val="262626"/>
      <w:sz w:val="21"/>
    </w:rPr>
  </w:style>
  <w:style w:type="paragraph" w:styleId="ListBullet2">
    <w:name w:val="List Bullet 2"/>
    <w:basedOn w:val="Normal"/>
    <w:uiPriority w:val="99"/>
    <w:unhideWhenUsed/>
    <w:rsid w:val="00326F90"/>
    <w:pPr>
      <w:numPr>
        <w:numId w:val="2"/>
      </w:numPr>
      <w:spacing w:after="40"/>
      <w:contextualSpacing/>
    </w:pPr>
    <w:rPr>
      <w:rFonts w:ascii="Calibri" w:hAnsi="Calibri"/>
      <w:sz w:val="20"/>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line="264" w:lineRule="auto"/>
      <w:contextualSpacing/>
    </w:pPr>
    <w:rPr>
      <w:rFonts w:ascii="Calibri" w:hAnsi="Calibri"/>
      <w:color w:val="262626"/>
      <w:sz w:val="21"/>
    </w:rPr>
  </w:style>
  <w:style w:type="paragraph" w:styleId="ListNumber2">
    <w:name w:val="List Number 2"/>
    <w:basedOn w:val="Normal"/>
    <w:uiPriority w:val="99"/>
    <w:unhideWhenUsed/>
    <w:rsid w:val="0029639D"/>
    <w:pPr>
      <w:numPr>
        <w:numId w:val="6"/>
      </w:numPr>
      <w:spacing w:after="40"/>
      <w:contextualSpacing/>
    </w:pPr>
    <w:rPr>
      <w:rFonts w:ascii="Calibri" w:hAnsi="Calibri"/>
      <w:sz w:val="20"/>
    </w:r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13"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fontTable" Target="fontTable.xml"/><Relationship Id="rId12" Type="http://schemas.openxmlformats.org/officeDocument/2006/relationships/customXml" Target="../customXml/item3.xml"/><Relationship Id="rId2" Type="http://schemas.openxmlformats.org/officeDocument/2006/relationships/numbering" Target="numbering.xm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customXml" Target="../customXml/item2.xml"/><Relationship Id="rId5" Type="http://schemas.openxmlformats.org/officeDocument/2006/relationships/settings" Target="settings.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53D5D88ED318E546B0BAD9611B3061C9" ma:contentTypeVersion="9" ma:contentTypeDescription="Create a new document." ma:contentTypeScope="" ma:versionID="d50db782a5ec69b02a0131a0f200a05c">
  <xsd:schema xmlns:xsd="http://www.w3.org/2001/XMLSchema" xmlns:xs="http://www.w3.org/2001/XMLSchema" xmlns:p="http://schemas.microsoft.com/office/2006/metadata/properties" xmlns:ns2="30dddea4-ca15-4972-99ca-320a89f10386" targetNamespace="http://schemas.microsoft.com/office/2006/metadata/properties" ma:root="true" ma:fieldsID="2e09d9990d161d2f2733b865e15bb167" ns2:_="">
    <xsd:import namespace="30dddea4-ca15-4972-99ca-320a89f1038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0dddea4-ca15-4972-99ca-320a89f1038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fieldId="{5cf76f15-5ced-4ddc-b409-7134ff3c332f}" ma:taxonomyMulti="true" ma:sspId="00000000-0000-0000-0000-000000000000" ma:termSetId="00000000-0000-0000-0000-000000000000" ma:anchorId="00000000-0000-0000-0000-000000000000" ma:open="false" ma:isKeyword="false">
      <xsd:complexType>
        <xsd:sequence>
          <xsd:element ref="pc:Terms" minOccurs="0" maxOccurs="1"/>
        </xsd:sequence>
      </xsd:complex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30dddea4-ca15-4972-99ca-320a89f10386">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81F651F3-64C0-4E66-B6C8-3FC3BF877375}"/>
</file>

<file path=customXml/itemProps3.xml><?xml version="1.0" encoding="utf-8"?>
<ds:datastoreItem xmlns:ds="http://schemas.openxmlformats.org/officeDocument/2006/customXml" ds:itemID="{87867F5C-D247-4B99-90F6-EA42D9F12B5E}"/>
</file>

<file path=customXml/itemProps4.xml><?xml version="1.0" encoding="utf-8"?>
<ds:datastoreItem xmlns:ds="http://schemas.openxmlformats.org/officeDocument/2006/customXml" ds:itemID="{4220B4A0-EA2D-4C1D-AA4F-BF786DA33CD2}"/>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0x01010053D5D88ED318E546B0BAD9611B3061C9</vt:lpwstr>
  </property>
</Properties>
</file>