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Partnership Onboarding &amp; Activation SOP</w:t>
      </w:r>
    </w:p>
    <w:p>
      <w:pPr>
        <w:spacing w:after="280" w:line="276" w:lineRule="auto"/>
      </w:pPr>
      <w:r>
        <w:rPr>
          <w:rFonts w:ascii="Calibri" w:hAnsi="Calibri"/>
          <w:i/>
          <w:color w:val="3E6B8A"/>
          <w:sz w:val="25"/>
        </w:rPr>
        <w:t>The thirty days from signature to first activity — what must happen, in what order, and who owns it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activation is a controlled process</w:t>
      </w:r>
    </w:p>
    <w:p>
      <w:r>
        <w:t>Most partnerships that fail do not fail at negotiation. They fail in the ninety days after signature, when nobody converts the document into a calendar. This SOP exists to make that impossible.</w:t>
      </w:r>
    </w:p>
    <w:p>
      <w:r>
        <w:rPr>
          <w:b/>
        </w:rPr>
        <w:t>Rule: a partnership is not "live" until the first-year Activity Calendar is signed by both Nodal Officers.</w:t>
      </w:r>
      <w:r>
        <w:t xml:space="preserve"> Until then it is a signed document, which is not the same thing.</w:t>
      </w:r>
    </w:p>
    <w:p>
      <w:pPr>
        <w:spacing w:before="80" w:after="160"/>
        <w:pBdr>
          <w:bottom w:val="single" w:sz="6" w:space="1" w:color="C9D6DE"/>
        </w:pBdr>
      </w:pPr>
    </w:p>
    <w:p>
      <w:pPr>
        <w:pStyle w:val="Heading1"/>
        <w:pBdr>
          <w:bottom w:val="single" w:sz="8" w:space="4" w:color="C9D6DE"/>
        </w:pBdr>
      </w:pPr>
      <w:r>
        <w:t>2. The thirty-day activation plan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Day</w:t>
            </w:r>
          </w:p>
        </w:tc>
        <w:tc>
          <w:tcPr>
            <w:tcW w:type="dxa" w:w="4347"/>
            <w:shd w:val="clear" w:color="auto" w:fill="10375C"/>
          </w:tcPr>
          <w:p>
            <w:pPr>
              <w:spacing w:after="50" w:before="50"/>
            </w:pPr>
            <w:r>
              <w:rPr>
                <w:b/>
                <w:color w:val="FFFFFF"/>
                <w:sz w:val="17"/>
              </w:rPr>
              <w:t>Step</w:t>
            </w:r>
          </w:p>
        </w:tc>
        <w:tc>
          <w:tcPr>
            <w:tcW w:type="dxa" w:w="850"/>
            <w:shd w:val="clear" w:color="auto" w:fill="10375C"/>
          </w:tcPr>
          <w:p>
            <w:pPr>
              <w:spacing w:after="50" w:before="50"/>
            </w:pPr>
            <w:r>
              <w:rPr>
                <w:b/>
                <w:color w:val="FFFFFF"/>
                <w:sz w:val="17"/>
              </w:rPr>
              <w:t>Owner</w:t>
            </w:r>
          </w:p>
        </w:tc>
        <w:tc>
          <w:tcPr>
            <w:tcW w:type="dxa" w:w="1978"/>
            <w:shd w:val="clear" w:color="auto" w:fill="10375C"/>
          </w:tcPr>
          <w:p>
            <w:pPr>
              <w:spacing w:after="50" w:before="50"/>
            </w:pPr>
            <w:r>
              <w:rPr>
                <w:b/>
                <w:color w:val="FFFFFF"/>
                <w:sz w:val="17"/>
              </w:rPr>
              <w:t>Output</w:t>
            </w:r>
          </w:p>
        </w:tc>
        <w:tc>
          <w:tcPr>
            <w:tcW w:type="dxa" w:w="1947"/>
            <w:shd w:val="clear" w:color="auto" w:fill="10375C"/>
          </w:tcPr>
          <w:p>
            <w:pPr>
              <w:spacing w:after="50" w:before="50"/>
            </w:pPr>
            <w:r>
              <w:rPr>
                <w:b/>
                <w:color w:val="FFFFFF"/>
                <w:sz w:val="17"/>
              </w:rPr>
              <w:t>Blocker if missed</w:t>
            </w:r>
          </w:p>
        </w:tc>
      </w:tr>
      <w:tr>
        <w:tc>
          <w:tcPr>
            <w:tcW w:type="dxa" w:w="850"/>
          </w:tcPr>
          <w:p>
            <w:pPr>
              <w:spacing w:after="50" w:before="50" w:line="252" w:lineRule="auto"/>
            </w:pPr>
            <w:r>
              <w:rPr>
                <w:sz w:val="17"/>
              </w:rPr>
              <w:t>0</w:t>
            </w:r>
          </w:p>
        </w:tc>
        <w:tc>
          <w:tcPr>
            <w:tcW w:type="dxa" w:w="4347"/>
          </w:tcPr>
          <w:p>
            <w:pPr>
              <w:spacing w:after="50" w:before="50" w:line="252" w:lineRule="auto"/>
            </w:pPr>
            <w:r>
              <w:rPr>
                <w:sz w:val="17"/>
              </w:rPr>
              <w:t>MOU executed; counterpart scanned and filed</w:t>
            </w:r>
          </w:p>
        </w:tc>
        <w:tc>
          <w:tcPr>
            <w:tcW w:type="dxa" w:w="850"/>
          </w:tcPr>
          <w:p>
            <w:pPr>
              <w:spacing w:after="50" w:before="50" w:line="252" w:lineRule="auto"/>
            </w:pPr>
            <w:r>
              <w:rPr>
                <w:sz w:val="17"/>
              </w:rPr>
              <w:t>BD</w:t>
            </w:r>
          </w:p>
        </w:tc>
        <w:tc>
          <w:tcPr>
            <w:tcW w:type="dxa" w:w="1978"/>
          </w:tcPr>
          <w:p>
            <w:pPr>
              <w:spacing w:after="50" w:before="50" w:line="252" w:lineRule="auto"/>
            </w:pPr>
            <w:r>
              <w:rPr>
                <w:sz w:val="17"/>
              </w:rPr>
              <w:t>Executed MOU on the partnership file</w:t>
            </w:r>
          </w:p>
        </w:tc>
        <w:tc>
          <w:tcPr>
            <w:tcW w:type="dxa" w:w="1947"/>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w:t>
            </w:r>
          </w:p>
        </w:tc>
        <w:tc>
          <w:tcPr>
            <w:tcW w:type="dxa" w:w="4347"/>
            <w:shd w:val="clear" w:color="auto" w:fill="EAF1F4"/>
          </w:tcPr>
          <w:p>
            <w:pPr>
              <w:spacing w:after="50" w:before="50" w:line="252" w:lineRule="auto"/>
            </w:pPr>
            <w:r>
              <w:rPr>
                <w:sz w:val="17"/>
              </w:rPr>
              <w:t>Partnership record created in the CRM; tier, term, schedules, minimum activity recorded</w:t>
            </w:r>
          </w:p>
        </w:tc>
        <w:tc>
          <w:tcPr>
            <w:tcW w:type="dxa" w:w="850"/>
            <w:shd w:val="clear" w:color="auto" w:fill="EAF1F4"/>
          </w:tcPr>
          <w:p>
            <w:pPr>
              <w:spacing w:after="50" w:before="50" w:line="252" w:lineRule="auto"/>
            </w:pPr>
            <w:r>
              <w:rPr>
                <w:sz w:val="17"/>
              </w:rPr>
              <w:t>BD</w:t>
            </w:r>
          </w:p>
        </w:tc>
        <w:tc>
          <w:tcPr>
            <w:tcW w:type="dxa" w:w="1978"/>
            <w:shd w:val="clear" w:color="auto" w:fill="EAF1F4"/>
          </w:tcPr>
          <w:p>
            <w:pPr>
              <w:spacing w:after="50" w:before="50" w:line="252" w:lineRule="auto"/>
            </w:pPr>
            <w:r>
              <w:rPr>
                <w:sz w:val="17"/>
              </w:rPr>
              <w:t>Record</w:t>
            </w:r>
          </w:p>
        </w:tc>
        <w:tc>
          <w:tcPr>
            <w:tcW w:type="dxa" w:w="1947"/>
            <w:shd w:val="clear" w:color="auto" w:fill="EAF1F4"/>
          </w:tcPr>
          <w:p>
            <w:pPr>
              <w:spacing w:after="50" w:before="50" w:line="252" w:lineRule="auto"/>
            </w:pPr>
            <w:r>
              <w:rPr>
                <w:sz w:val="17"/>
              </w:rPr>
              <w:t>Everything</w:t>
            </w:r>
          </w:p>
        </w:tc>
      </w:tr>
      <w:tr>
        <w:tc>
          <w:tcPr>
            <w:tcW w:type="dxa" w:w="850"/>
          </w:tcPr>
          <w:p>
            <w:pPr>
              <w:spacing w:after="50" w:before="50" w:line="252" w:lineRule="auto"/>
            </w:pPr>
            <w:r>
              <w:rPr>
                <w:sz w:val="17"/>
              </w:rPr>
              <w:t>2</w:t>
            </w:r>
          </w:p>
        </w:tc>
        <w:tc>
          <w:tcPr>
            <w:tcW w:type="dxa" w:w="4347"/>
          </w:tcPr>
          <w:p>
            <w:pPr>
              <w:spacing w:after="50" w:before="50" w:line="252" w:lineRule="auto"/>
            </w:pPr>
            <w:r>
              <w:rPr>
                <w:sz w:val="17"/>
              </w:rPr>
              <w:t>Confirmation letter L-07 issued</w:t>
            </w:r>
          </w:p>
        </w:tc>
        <w:tc>
          <w:tcPr>
            <w:tcW w:type="dxa" w:w="850"/>
          </w:tcPr>
          <w:p>
            <w:pPr>
              <w:spacing w:after="50" w:before="50" w:line="252" w:lineRule="auto"/>
            </w:pPr>
            <w:r>
              <w:rPr>
                <w:sz w:val="17"/>
              </w:rPr>
              <w:t>Director</w:t>
            </w:r>
          </w:p>
        </w:tc>
        <w:tc>
          <w:tcPr>
            <w:tcW w:type="dxa" w:w="1978"/>
          </w:tcPr>
          <w:p>
            <w:pPr>
              <w:spacing w:after="50" w:before="50" w:line="252" w:lineRule="auto"/>
            </w:pPr>
            <w:r>
              <w:rPr>
                <w:sz w:val="17"/>
              </w:rPr>
              <w:t>Letter</w:t>
            </w:r>
          </w:p>
        </w:tc>
        <w:tc>
          <w:tcPr>
            <w:tcW w:type="dxa" w:w="1947"/>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3</w:t>
            </w:r>
          </w:p>
        </w:tc>
        <w:tc>
          <w:tcPr>
            <w:tcW w:type="dxa" w:w="4347"/>
            <w:shd w:val="clear" w:color="auto" w:fill="EAF1F4"/>
          </w:tcPr>
          <w:p>
            <w:pPr>
              <w:spacing w:after="50" w:before="50" w:line="252" w:lineRule="auto"/>
            </w:pPr>
            <w:r>
              <w:rPr>
                <w:sz w:val="17"/>
              </w:rPr>
              <w:t>Internal handover meeting: BD to Operations and Curriculum</w:t>
            </w:r>
          </w:p>
        </w:tc>
        <w:tc>
          <w:tcPr>
            <w:tcW w:type="dxa" w:w="850"/>
            <w:shd w:val="clear" w:color="auto" w:fill="EAF1F4"/>
          </w:tcPr>
          <w:p>
            <w:pPr>
              <w:spacing w:after="50" w:before="50" w:line="252" w:lineRule="auto"/>
            </w:pPr>
            <w:r>
              <w:rPr>
                <w:sz w:val="17"/>
              </w:rPr>
              <w:t>BD</w:t>
            </w:r>
          </w:p>
        </w:tc>
        <w:tc>
          <w:tcPr>
            <w:tcW w:type="dxa" w:w="1978"/>
            <w:shd w:val="clear" w:color="auto" w:fill="EAF1F4"/>
          </w:tcPr>
          <w:p>
            <w:pPr>
              <w:spacing w:after="50" w:before="50" w:line="252" w:lineRule="auto"/>
            </w:pPr>
            <w:r>
              <w:rPr>
                <w:sz w:val="17"/>
              </w:rPr>
              <w:t>Handover note</w:t>
            </w:r>
          </w:p>
        </w:tc>
        <w:tc>
          <w:tcPr>
            <w:tcW w:type="dxa" w:w="1947"/>
            <w:shd w:val="clear" w:color="auto" w:fill="EAF1F4"/>
          </w:tcPr>
          <w:p>
            <w:pPr>
              <w:spacing w:after="50" w:before="50" w:line="252" w:lineRule="auto"/>
            </w:pPr>
            <w:r>
              <w:rPr>
                <w:sz w:val="17"/>
              </w:rPr>
              <w:t>Delivery planning</w:t>
            </w:r>
          </w:p>
        </w:tc>
      </w:tr>
      <w:tr>
        <w:tc>
          <w:tcPr>
            <w:tcW w:type="dxa" w:w="850"/>
          </w:tcPr>
          <w:p>
            <w:pPr>
              <w:spacing w:after="50" w:before="50" w:line="252" w:lineRule="auto"/>
            </w:pPr>
            <w:r>
              <w:rPr>
                <w:sz w:val="17"/>
              </w:rPr>
              <w:t>5</w:t>
            </w:r>
          </w:p>
        </w:tc>
        <w:tc>
          <w:tcPr>
            <w:tcW w:type="dxa" w:w="4347"/>
          </w:tcPr>
          <w:p>
            <w:pPr>
              <w:spacing w:after="50" w:before="50" w:line="252" w:lineRule="auto"/>
            </w:pPr>
            <w:r>
              <w:rPr>
                <w:sz w:val="17"/>
              </w:rPr>
              <w:t>Nodal Officers confirmed in writing on both sides</w:t>
            </w:r>
          </w:p>
        </w:tc>
        <w:tc>
          <w:tcPr>
            <w:tcW w:type="dxa" w:w="850"/>
          </w:tcPr>
          <w:p>
            <w:pPr>
              <w:spacing w:after="50" w:before="50" w:line="252" w:lineRule="auto"/>
            </w:pPr>
            <w:r>
              <w:rPr>
                <w:sz w:val="17"/>
              </w:rPr>
              <w:t>Director</w:t>
            </w:r>
          </w:p>
        </w:tc>
        <w:tc>
          <w:tcPr>
            <w:tcW w:type="dxa" w:w="1978"/>
          </w:tcPr>
          <w:p>
            <w:pPr>
              <w:spacing w:after="50" w:before="50" w:line="252" w:lineRule="auto"/>
            </w:pPr>
            <w:r>
              <w:rPr>
                <w:sz w:val="17"/>
              </w:rPr>
              <w:t>Written confirmation</w:t>
            </w:r>
          </w:p>
        </w:tc>
        <w:tc>
          <w:tcPr>
            <w:tcW w:type="dxa" w:w="1947"/>
          </w:tcPr>
          <w:p>
            <w:pPr>
              <w:spacing w:after="50" w:before="50" w:line="252" w:lineRule="auto"/>
            </w:pPr>
            <w:r>
              <w:rPr>
                <w:sz w:val="17"/>
              </w:rPr>
              <w:t>Calendar</w:t>
            </w:r>
          </w:p>
        </w:tc>
      </w:tr>
      <w:tr>
        <w:tc>
          <w:tcPr>
            <w:tcW w:type="dxa" w:w="850"/>
            <w:shd w:val="clear" w:color="auto" w:fill="EAF1F4"/>
          </w:tcPr>
          <w:p>
            <w:pPr>
              <w:spacing w:after="50" w:before="50" w:line="252" w:lineRule="auto"/>
            </w:pPr>
            <w:r>
              <w:rPr>
                <w:sz w:val="17"/>
              </w:rPr>
              <w:t>7</w:t>
            </w:r>
          </w:p>
        </w:tc>
        <w:tc>
          <w:tcPr>
            <w:tcW w:type="dxa" w:w="4347"/>
            <w:shd w:val="clear" w:color="auto" w:fill="EAF1F4"/>
          </w:tcPr>
          <w:p>
            <w:pPr>
              <w:spacing w:after="50" w:before="50" w:line="252" w:lineRule="auto"/>
            </w:pPr>
            <w:r>
              <w:rPr>
                <w:sz w:val="17"/>
              </w:rPr>
              <w:t>Renewal review diarised at Term minus 90 days; minimum activity review diarised annually</w:t>
            </w:r>
          </w:p>
        </w:tc>
        <w:tc>
          <w:tcPr>
            <w:tcW w:type="dxa" w:w="850"/>
            <w:shd w:val="clear" w:color="auto" w:fill="EAF1F4"/>
          </w:tcPr>
          <w:p>
            <w:pPr>
              <w:spacing w:after="50" w:before="50" w:line="252" w:lineRule="auto"/>
            </w:pPr>
            <w:r>
              <w:rPr>
                <w:sz w:val="17"/>
              </w:rPr>
              <w:t>Operations</w:t>
            </w:r>
          </w:p>
        </w:tc>
        <w:tc>
          <w:tcPr>
            <w:tcW w:type="dxa" w:w="1978"/>
            <w:shd w:val="clear" w:color="auto" w:fill="EAF1F4"/>
          </w:tcPr>
          <w:p>
            <w:pPr>
              <w:spacing w:after="50" w:before="50" w:line="252" w:lineRule="auto"/>
            </w:pPr>
            <w:r>
              <w:rPr>
                <w:sz w:val="17"/>
              </w:rPr>
              <w:t>Calendar entries</w:t>
            </w:r>
          </w:p>
        </w:tc>
        <w:tc>
          <w:tcPr>
            <w:tcW w:type="dxa" w:w="1947"/>
            <w:shd w:val="clear" w:color="auto" w:fill="EAF1F4"/>
          </w:tcPr>
          <w:p>
            <w:pPr>
              <w:spacing w:after="50" w:before="50" w:line="252" w:lineRule="auto"/>
            </w:pPr>
            <w:r>
              <w:rPr>
                <w:sz w:val="17"/>
              </w:rPr>
              <w:t>Renewal</w:t>
            </w:r>
          </w:p>
        </w:tc>
      </w:tr>
      <w:tr>
        <w:tc>
          <w:tcPr>
            <w:tcW w:type="dxa" w:w="850"/>
          </w:tcPr>
          <w:p>
            <w:pPr>
              <w:spacing w:after="50" w:before="50" w:line="252" w:lineRule="auto"/>
            </w:pPr>
            <w:r>
              <w:rPr>
                <w:sz w:val="17"/>
              </w:rPr>
              <w:t>10</w:t>
            </w:r>
          </w:p>
        </w:tc>
        <w:tc>
          <w:tcPr>
            <w:tcW w:type="dxa" w:w="4347"/>
          </w:tcPr>
          <w:p>
            <w:pPr>
              <w:spacing w:after="50" w:before="50" w:line="252" w:lineRule="auto"/>
            </w:pPr>
            <w:r>
              <w:rPr>
                <w:b/>
                <w:sz w:val="17"/>
              </w:rPr>
              <w:t>Joint kick-off meeting</w:t>
            </w:r>
          </w:p>
        </w:tc>
        <w:tc>
          <w:tcPr>
            <w:tcW w:type="dxa" w:w="850"/>
          </w:tcPr>
          <w:p>
            <w:pPr>
              <w:spacing w:after="50" w:before="50" w:line="252" w:lineRule="auto"/>
            </w:pPr>
            <w:r>
              <w:rPr>
                <w:sz w:val="17"/>
              </w:rPr>
              <w:t>Director</w:t>
            </w:r>
          </w:p>
        </w:tc>
        <w:tc>
          <w:tcPr>
            <w:tcW w:type="dxa" w:w="1978"/>
          </w:tcPr>
          <w:p>
            <w:pPr>
              <w:spacing w:after="50" w:before="50" w:line="252" w:lineRule="auto"/>
            </w:pPr>
            <w:r>
              <w:rPr>
                <w:sz w:val="17"/>
              </w:rPr>
              <w:t>Minutes and action list</w:t>
            </w:r>
          </w:p>
        </w:tc>
        <w:tc>
          <w:tcPr>
            <w:tcW w:type="dxa" w:w="1947"/>
          </w:tcPr>
          <w:p>
            <w:pPr>
              <w:spacing w:after="50" w:before="50" w:line="252" w:lineRule="auto"/>
            </w:pPr>
            <w:r>
              <w:rPr>
                <w:sz w:val="17"/>
              </w:rPr>
              <w:t>Calendar</w:t>
            </w:r>
          </w:p>
        </w:tc>
      </w:tr>
      <w:tr>
        <w:tc>
          <w:tcPr>
            <w:tcW w:type="dxa" w:w="850"/>
            <w:shd w:val="clear" w:color="auto" w:fill="EAF1F4"/>
          </w:tcPr>
          <w:p>
            <w:pPr>
              <w:spacing w:after="50" w:before="50" w:line="252" w:lineRule="auto"/>
            </w:pPr>
            <w:r>
              <w:rPr>
                <w:sz w:val="17"/>
              </w:rPr>
              <w:t>12</w:t>
            </w:r>
          </w:p>
        </w:tc>
        <w:tc>
          <w:tcPr>
            <w:tcW w:type="dxa" w:w="4347"/>
            <w:shd w:val="clear" w:color="auto" w:fill="EAF1F4"/>
          </w:tcPr>
          <w:p>
            <w:pPr>
              <w:spacing w:after="50" w:before="50" w:line="252" w:lineRule="auto"/>
            </w:pPr>
            <w:r>
              <w:rPr>
                <w:sz w:val="17"/>
              </w:rPr>
              <w:t>Campus facilities walkthrough and safety check</w:t>
            </w:r>
          </w:p>
        </w:tc>
        <w:tc>
          <w:tcPr>
            <w:tcW w:type="dxa" w:w="850"/>
            <w:shd w:val="clear" w:color="auto" w:fill="EAF1F4"/>
          </w:tcPr>
          <w:p>
            <w:pPr>
              <w:spacing w:after="50" w:before="50" w:line="252" w:lineRule="auto"/>
            </w:pPr>
            <w:r>
              <w:rPr>
                <w:sz w:val="17"/>
              </w:rPr>
              <w:t>Operations</w:t>
            </w:r>
          </w:p>
        </w:tc>
        <w:tc>
          <w:tcPr>
            <w:tcW w:type="dxa" w:w="1978"/>
            <w:shd w:val="clear" w:color="auto" w:fill="EAF1F4"/>
          </w:tcPr>
          <w:p>
            <w:pPr>
              <w:spacing w:after="50" w:before="50" w:line="252" w:lineRule="auto"/>
            </w:pPr>
            <w:r>
              <w:rPr>
                <w:sz w:val="17"/>
              </w:rPr>
              <w:t>Facilities note</w:t>
            </w:r>
          </w:p>
        </w:tc>
        <w:tc>
          <w:tcPr>
            <w:tcW w:type="dxa" w:w="1947"/>
            <w:shd w:val="clear" w:color="auto" w:fill="EAF1F4"/>
          </w:tcPr>
          <w:p>
            <w:pPr>
              <w:spacing w:after="50" w:before="50" w:line="252" w:lineRule="auto"/>
            </w:pPr>
            <w:r>
              <w:rPr>
                <w:sz w:val="17"/>
              </w:rPr>
              <w:t>Any on-campus activity</w:t>
            </w:r>
          </w:p>
        </w:tc>
      </w:tr>
      <w:tr>
        <w:tc>
          <w:tcPr>
            <w:tcW w:type="dxa" w:w="850"/>
          </w:tcPr>
          <w:p>
            <w:pPr>
              <w:spacing w:after="50" w:before="50" w:line="252" w:lineRule="auto"/>
            </w:pPr>
            <w:r>
              <w:rPr>
                <w:sz w:val="17"/>
              </w:rPr>
              <w:t>14</w:t>
            </w:r>
          </w:p>
        </w:tc>
        <w:tc>
          <w:tcPr>
            <w:tcW w:type="dxa" w:w="4347"/>
          </w:tcPr>
          <w:p>
            <w:pPr>
              <w:spacing w:after="50" w:before="50" w:line="252" w:lineRule="auto"/>
            </w:pPr>
            <w:r>
              <w:rPr>
                <w:sz w:val="17"/>
              </w:rPr>
              <w:t>Brand assets exchanged; co-branding approval route confirmed in writing</w:t>
            </w:r>
          </w:p>
        </w:tc>
        <w:tc>
          <w:tcPr>
            <w:tcW w:type="dxa" w:w="850"/>
          </w:tcPr>
          <w:p>
            <w:pPr>
              <w:spacing w:after="50" w:before="50" w:line="252" w:lineRule="auto"/>
            </w:pPr>
            <w:r>
              <w:rPr>
                <w:sz w:val="17"/>
              </w:rPr>
              <w:t>Marketing</w:t>
            </w:r>
          </w:p>
        </w:tc>
        <w:tc>
          <w:tcPr>
            <w:tcW w:type="dxa" w:w="1978"/>
          </w:tcPr>
          <w:p>
            <w:pPr>
              <w:spacing w:after="50" w:before="50" w:line="252" w:lineRule="auto"/>
            </w:pPr>
            <w:r>
              <w:rPr>
                <w:sz w:val="17"/>
              </w:rPr>
              <w:t>Asset pack</w:t>
            </w:r>
          </w:p>
        </w:tc>
        <w:tc>
          <w:tcPr>
            <w:tcW w:type="dxa" w:w="1947"/>
          </w:tcPr>
          <w:p>
            <w:pPr>
              <w:spacing w:after="50" w:before="50" w:line="252" w:lineRule="auto"/>
            </w:pPr>
            <w:r>
              <w:rPr>
                <w:sz w:val="17"/>
              </w:rPr>
              <w:t>Any communication</w:t>
            </w:r>
          </w:p>
        </w:tc>
      </w:tr>
      <w:tr>
        <w:tc>
          <w:tcPr>
            <w:tcW w:type="dxa" w:w="850"/>
            <w:shd w:val="clear" w:color="auto" w:fill="EAF1F4"/>
          </w:tcPr>
          <w:p>
            <w:pPr>
              <w:spacing w:after="50" w:before="50" w:line="252" w:lineRule="auto"/>
            </w:pPr>
            <w:r>
              <w:rPr>
                <w:sz w:val="17"/>
              </w:rPr>
              <w:t>15</w:t>
            </w:r>
          </w:p>
        </w:tc>
        <w:tc>
          <w:tcPr>
            <w:tcW w:type="dxa" w:w="4347"/>
            <w:shd w:val="clear" w:color="auto" w:fill="EAF1F4"/>
          </w:tcPr>
          <w:p>
            <w:pPr>
              <w:spacing w:after="50" w:before="50" w:line="252" w:lineRule="auto"/>
            </w:pPr>
            <w:r>
              <w:rPr>
                <w:sz w:val="17"/>
              </w:rPr>
              <w:t>Data protection contacts exchanged; Data Addendum confirmed executed if any data will be shared</w:t>
            </w:r>
          </w:p>
        </w:tc>
        <w:tc>
          <w:tcPr>
            <w:tcW w:type="dxa" w:w="850"/>
            <w:shd w:val="clear" w:color="auto" w:fill="EAF1F4"/>
          </w:tcPr>
          <w:p>
            <w:pPr>
              <w:spacing w:after="50" w:before="50" w:line="252" w:lineRule="auto"/>
            </w:pPr>
            <w:r>
              <w:rPr>
                <w:sz w:val="17"/>
              </w:rPr>
              <w:t>DPO</w:t>
            </w:r>
          </w:p>
        </w:tc>
        <w:tc>
          <w:tcPr>
            <w:tcW w:type="dxa" w:w="1978"/>
            <w:shd w:val="clear" w:color="auto" w:fill="EAF1F4"/>
          </w:tcPr>
          <w:p>
            <w:pPr>
              <w:spacing w:after="50" w:before="50" w:line="252" w:lineRule="auto"/>
            </w:pPr>
            <w:r>
              <w:rPr>
                <w:sz w:val="17"/>
              </w:rPr>
              <w:t>Contact record</w:t>
            </w:r>
          </w:p>
        </w:tc>
        <w:tc>
          <w:tcPr>
            <w:tcW w:type="dxa" w:w="1947"/>
            <w:shd w:val="clear" w:color="auto" w:fill="EAF1F4"/>
          </w:tcPr>
          <w:p>
            <w:pPr>
              <w:spacing w:after="50" w:before="50" w:line="252" w:lineRule="auto"/>
            </w:pPr>
            <w:r>
              <w:rPr>
                <w:sz w:val="17"/>
              </w:rPr>
              <w:t>Any registration</w:t>
            </w:r>
          </w:p>
        </w:tc>
      </w:tr>
      <w:tr>
        <w:tc>
          <w:tcPr>
            <w:tcW w:type="dxa" w:w="850"/>
          </w:tcPr>
          <w:p>
            <w:pPr>
              <w:spacing w:after="50" w:before="50" w:line="252" w:lineRule="auto"/>
            </w:pPr>
            <w:r>
              <w:rPr>
                <w:sz w:val="17"/>
              </w:rPr>
              <w:t>18</w:t>
            </w:r>
          </w:p>
        </w:tc>
        <w:tc>
          <w:tcPr>
            <w:tcW w:type="dxa" w:w="4347"/>
          </w:tcPr>
          <w:p>
            <w:pPr>
              <w:spacing w:after="50" w:before="50" w:line="252" w:lineRule="auto"/>
            </w:pPr>
            <w:r>
              <w:rPr>
                <w:sz w:val="17"/>
              </w:rPr>
              <w:t>Trainer bench checked against the proposed calendar; capacity confirmed</w:t>
            </w:r>
          </w:p>
        </w:tc>
        <w:tc>
          <w:tcPr>
            <w:tcW w:type="dxa" w:w="850"/>
          </w:tcPr>
          <w:p>
            <w:pPr>
              <w:spacing w:after="50" w:before="50" w:line="252" w:lineRule="auto"/>
            </w:pPr>
            <w:r>
              <w:rPr>
                <w:sz w:val="17"/>
              </w:rPr>
              <w:t>Curriculum</w:t>
            </w:r>
          </w:p>
        </w:tc>
        <w:tc>
          <w:tcPr>
            <w:tcW w:type="dxa" w:w="1978"/>
          </w:tcPr>
          <w:p>
            <w:pPr>
              <w:spacing w:after="50" w:before="50" w:line="252" w:lineRule="auto"/>
            </w:pPr>
            <w:r>
              <w:rPr>
                <w:sz w:val="17"/>
              </w:rPr>
              <w:t>Capacity confirmation</w:t>
            </w:r>
          </w:p>
        </w:tc>
        <w:tc>
          <w:tcPr>
            <w:tcW w:type="dxa" w:w="1947"/>
          </w:tcPr>
          <w:p>
            <w:pPr>
              <w:spacing w:after="50" w:before="50" w:line="252" w:lineRule="auto"/>
            </w:pPr>
            <w:r>
              <w:rPr>
                <w:sz w:val="17"/>
              </w:rPr>
              <w:t>Calendar</w:t>
            </w:r>
          </w:p>
        </w:tc>
      </w:tr>
      <w:tr>
        <w:tc>
          <w:tcPr>
            <w:tcW w:type="dxa" w:w="850"/>
            <w:shd w:val="clear" w:color="auto" w:fill="EAF1F4"/>
          </w:tcPr>
          <w:p>
            <w:pPr>
              <w:spacing w:after="50" w:before="50" w:line="252" w:lineRule="auto"/>
            </w:pPr>
            <w:r>
              <w:rPr>
                <w:sz w:val="17"/>
              </w:rPr>
              <w:t>21</w:t>
            </w:r>
          </w:p>
        </w:tc>
        <w:tc>
          <w:tcPr>
            <w:tcW w:type="dxa" w:w="4347"/>
            <w:shd w:val="clear" w:color="auto" w:fill="EAF1F4"/>
          </w:tcPr>
          <w:p>
            <w:pPr>
              <w:spacing w:after="50" w:before="50" w:line="252" w:lineRule="auto"/>
            </w:pPr>
            <w:r>
              <w:rPr>
                <w:b/>
                <w:sz w:val="17"/>
              </w:rPr>
              <w:t>First-year Activity Calendar drafted</w:t>
            </w:r>
          </w:p>
        </w:tc>
        <w:tc>
          <w:tcPr>
            <w:tcW w:type="dxa" w:w="850"/>
            <w:shd w:val="clear" w:color="auto" w:fill="EAF1F4"/>
          </w:tcPr>
          <w:p>
            <w:pPr>
              <w:spacing w:after="50" w:before="50" w:line="252" w:lineRule="auto"/>
            </w:pPr>
            <w:r>
              <w:rPr>
                <w:sz w:val="17"/>
              </w:rPr>
              <w:t>Operations</w:t>
            </w:r>
          </w:p>
        </w:tc>
        <w:tc>
          <w:tcPr>
            <w:tcW w:type="dxa" w:w="1978"/>
            <w:shd w:val="clear" w:color="auto" w:fill="EAF1F4"/>
          </w:tcPr>
          <w:p>
            <w:pPr>
              <w:spacing w:after="50" w:before="50" w:line="252" w:lineRule="auto"/>
            </w:pPr>
            <w:r>
              <w:rPr>
                <w:sz w:val="17"/>
              </w:rPr>
              <w:t>Draft calendar</w:t>
            </w:r>
          </w:p>
        </w:tc>
        <w:tc>
          <w:tcPr>
            <w:tcW w:type="dxa" w:w="1947"/>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25</w:t>
            </w:r>
          </w:p>
        </w:tc>
        <w:tc>
          <w:tcPr>
            <w:tcW w:type="dxa" w:w="4347"/>
          </w:tcPr>
          <w:p>
            <w:pPr>
              <w:spacing w:after="50" w:before="50" w:line="252" w:lineRule="auto"/>
            </w:pPr>
            <w:r>
              <w:rPr>
                <w:sz w:val="17"/>
              </w:rPr>
              <w:t xml:space="preserve">Calendar agreed and </w:t>
            </w:r>
            <w:r>
              <w:rPr>
                <w:b/>
                <w:sz w:val="17"/>
              </w:rPr>
              <w:t>signed by both Nodal Officers</w:t>
            </w:r>
          </w:p>
        </w:tc>
        <w:tc>
          <w:tcPr>
            <w:tcW w:type="dxa" w:w="850"/>
          </w:tcPr>
          <w:p>
            <w:pPr>
              <w:spacing w:after="50" w:before="50" w:line="252" w:lineRule="auto"/>
            </w:pPr>
            <w:r>
              <w:rPr>
                <w:sz w:val="17"/>
              </w:rPr>
              <w:t>Director</w:t>
            </w:r>
          </w:p>
        </w:tc>
        <w:tc>
          <w:tcPr>
            <w:tcW w:type="dxa" w:w="1978"/>
          </w:tcPr>
          <w:p>
            <w:pPr>
              <w:spacing w:after="50" w:before="50" w:line="252" w:lineRule="auto"/>
            </w:pPr>
            <w:r>
              <w:rPr>
                <w:sz w:val="17"/>
              </w:rPr>
              <w:t>Signed calendar</w:t>
            </w:r>
          </w:p>
        </w:tc>
        <w:tc>
          <w:tcPr>
            <w:tcW w:type="dxa" w:w="1947"/>
          </w:tcPr>
          <w:p>
            <w:pPr>
              <w:spacing w:after="50" w:before="50" w:line="252" w:lineRule="auto"/>
            </w:pPr>
            <w:r>
              <w:rPr>
                <w:b/>
                <w:sz w:val="17"/>
              </w:rPr>
              <w:t>Partnership is not live until this exists</w:t>
            </w:r>
          </w:p>
        </w:tc>
      </w:tr>
      <w:tr>
        <w:tc>
          <w:tcPr>
            <w:tcW w:type="dxa" w:w="850"/>
            <w:shd w:val="clear" w:color="auto" w:fill="EAF1F4"/>
          </w:tcPr>
          <w:p>
            <w:pPr>
              <w:spacing w:after="50" w:before="50" w:line="252" w:lineRule="auto"/>
            </w:pPr>
            <w:r>
              <w:rPr>
                <w:sz w:val="17"/>
              </w:rPr>
              <w:t>27</w:t>
            </w:r>
          </w:p>
        </w:tc>
        <w:tc>
          <w:tcPr>
            <w:tcW w:type="dxa" w:w="4347"/>
            <w:shd w:val="clear" w:color="auto" w:fill="EAF1F4"/>
          </w:tcPr>
          <w:p>
            <w:pPr>
              <w:spacing w:after="50" w:before="50" w:line="252" w:lineRule="auto"/>
            </w:pPr>
            <w:r>
              <w:rPr>
                <w:sz w:val="17"/>
              </w:rPr>
              <w:t>Commercial set-up: institution registered in the finance system; billing contacts; purchase order requirement recorded</w:t>
            </w:r>
          </w:p>
        </w:tc>
        <w:tc>
          <w:tcPr>
            <w:tcW w:type="dxa" w:w="850"/>
            <w:shd w:val="clear" w:color="auto" w:fill="EAF1F4"/>
          </w:tcPr>
          <w:p>
            <w:pPr>
              <w:spacing w:after="50" w:before="50" w:line="252" w:lineRule="auto"/>
            </w:pPr>
            <w:r>
              <w:rPr>
                <w:sz w:val="17"/>
              </w:rPr>
              <w:t>Finance</w:t>
            </w:r>
          </w:p>
        </w:tc>
        <w:tc>
          <w:tcPr>
            <w:tcW w:type="dxa" w:w="1978"/>
            <w:shd w:val="clear" w:color="auto" w:fill="EAF1F4"/>
          </w:tcPr>
          <w:p>
            <w:pPr>
              <w:spacing w:after="50" w:before="50" w:line="252" w:lineRule="auto"/>
            </w:pPr>
            <w:r>
              <w:rPr>
                <w:sz w:val="17"/>
              </w:rPr>
              <w:t>Finance record</w:t>
            </w:r>
          </w:p>
        </w:tc>
        <w:tc>
          <w:tcPr>
            <w:tcW w:type="dxa" w:w="1947"/>
            <w:shd w:val="clear" w:color="auto" w:fill="EAF1F4"/>
          </w:tcPr>
          <w:p>
            <w:pPr>
              <w:spacing w:after="50" w:before="50" w:line="252" w:lineRule="auto"/>
            </w:pPr>
            <w:r>
              <w:rPr>
                <w:sz w:val="17"/>
              </w:rPr>
              <w:t>Invoicing</w:t>
            </w:r>
          </w:p>
        </w:tc>
      </w:tr>
      <w:tr>
        <w:tc>
          <w:tcPr>
            <w:tcW w:type="dxa" w:w="850"/>
          </w:tcPr>
          <w:p>
            <w:pPr>
              <w:spacing w:after="50" w:before="50" w:line="252" w:lineRule="auto"/>
            </w:pPr>
            <w:r>
              <w:rPr>
                <w:sz w:val="17"/>
              </w:rPr>
              <w:t>28</w:t>
            </w:r>
          </w:p>
        </w:tc>
        <w:tc>
          <w:tcPr>
            <w:tcW w:type="dxa" w:w="4347"/>
          </w:tcPr>
          <w:p>
            <w:pPr>
              <w:spacing w:after="50" w:before="50" w:line="252" w:lineRule="auto"/>
            </w:pPr>
            <w:r>
              <w:rPr>
                <w:sz w:val="17"/>
              </w:rPr>
              <w:t>Joint announcement approved and released</w:t>
            </w:r>
          </w:p>
        </w:tc>
        <w:tc>
          <w:tcPr>
            <w:tcW w:type="dxa" w:w="850"/>
          </w:tcPr>
          <w:p>
            <w:pPr>
              <w:spacing w:after="50" w:before="50" w:line="252" w:lineRule="auto"/>
            </w:pPr>
            <w:r>
              <w:rPr>
                <w:sz w:val="17"/>
              </w:rPr>
              <w:t>Marketing</w:t>
            </w:r>
          </w:p>
        </w:tc>
        <w:tc>
          <w:tcPr>
            <w:tcW w:type="dxa" w:w="1978"/>
          </w:tcPr>
          <w:p>
            <w:pPr>
              <w:spacing w:after="50" w:before="50" w:line="252" w:lineRule="auto"/>
            </w:pPr>
            <w:r>
              <w:rPr>
                <w:sz w:val="17"/>
              </w:rPr>
              <w:t>Announcement</w:t>
            </w:r>
          </w:p>
        </w:tc>
        <w:tc>
          <w:tcPr>
            <w:tcW w:type="dxa" w:w="1947"/>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30</w:t>
            </w:r>
          </w:p>
        </w:tc>
        <w:tc>
          <w:tcPr>
            <w:tcW w:type="dxa" w:w="4347"/>
            <w:shd w:val="clear" w:color="auto" w:fill="EAF1F4"/>
          </w:tcPr>
          <w:p>
            <w:pPr>
              <w:spacing w:after="50" w:before="50" w:line="252" w:lineRule="auto"/>
            </w:pPr>
            <w:r>
              <w:rPr>
                <w:sz w:val="17"/>
              </w:rPr>
              <w:t>Activation complete; partnership moved to Active; scorecard opened</w:t>
            </w:r>
          </w:p>
        </w:tc>
        <w:tc>
          <w:tcPr>
            <w:tcW w:type="dxa" w:w="850"/>
            <w:shd w:val="clear" w:color="auto" w:fill="EAF1F4"/>
          </w:tcPr>
          <w:p>
            <w:pPr>
              <w:spacing w:after="50" w:before="50" w:line="252" w:lineRule="auto"/>
            </w:pPr>
            <w:r>
              <w:rPr>
                <w:sz w:val="17"/>
              </w:rPr>
              <w:t>Director</w:t>
            </w:r>
          </w:p>
        </w:tc>
        <w:tc>
          <w:tcPr>
            <w:tcW w:type="dxa" w:w="1978"/>
            <w:shd w:val="clear" w:color="auto" w:fill="EAF1F4"/>
          </w:tcPr>
          <w:p>
            <w:pPr>
              <w:spacing w:after="50" w:before="50" w:line="252" w:lineRule="auto"/>
            </w:pPr>
            <w:r>
              <w:rPr>
                <w:sz w:val="17"/>
              </w:rPr>
              <w:t>Scorecard</w:t>
            </w:r>
          </w:p>
        </w:tc>
        <w:tc>
          <w:tcPr>
            <w:tcW w:type="dxa" w:w="1947"/>
            <w:shd w:val="clear" w:color="auto" w:fill="EAF1F4"/>
          </w:tcPr>
          <w:p>
            <w:pPr>
              <w:spacing w:after="50" w:before="50" w:line="252" w:lineRule="auto"/>
            </w:pPr>
            <w:r>
              <w:rPr>
                <w:sz w:val="17"/>
              </w:rPr>
              <w:t>—</w:t>
            </w:r>
          </w:p>
        </w:tc>
      </w:tr>
    </w:tbl>
    <w:p>
      <w:pPr>
        <w:spacing w:after="80" w:before="0"/>
      </w:pPr>
    </w:p>
    <w:p>
      <w:r>
        <w:rPr>
          <w:b/>
        </w:rPr>
        <w:t>Escalation.</w:t>
      </w:r>
      <w:r>
        <w:t xml:space="preserve"> If day 25 passes without a signed calendar, the Programme Director writes to the Nodal Officer. If day 45 passes, letter L-18 is issued. If day 60 passes, the partnership is recorded as </w:t>
      </w:r>
      <w:r>
        <w:rPr>
          <w:b/>
        </w:rPr>
        <w:t>Signed but not activated</w:t>
      </w:r>
      <w:r>
        <w:t xml:space="preserve"> and reported to the Programme Board.</w:t>
      </w:r>
    </w:p>
    <w:p>
      <w:pPr>
        <w:spacing w:before="80" w:after="160"/>
        <w:pBdr>
          <w:bottom w:val="single" w:sz="6" w:space="1" w:color="C9D6DE"/>
        </w:pBdr>
      </w:pPr>
    </w:p>
    <w:p>
      <w:pPr>
        <w:pStyle w:val="Heading1"/>
        <w:pBdr>
          <w:bottom w:val="single" w:sz="8" w:space="4" w:color="C9D6DE"/>
        </w:pBdr>
      </w:pPr>
      <w:r>
        <w:t>3. The kick-off meeting</w:t>
      </w:r>
    </w:p>
    <w:p>
      <w:r>
        <w:rPr>
          <w:b/>
        </w:rPr>
        <w:t>Attendees.</w:t>
      </w:r>
      <w:r>
        <w:t xml:space="preserve"> Both Nodal Officers; Equator Programme Director and Operations Manager; the institution's academic coordinator; anyone from the institution who will actually organise things — which is frequently not the person who signed.</w:t>
      </w:r>
    </w:p>
    <w:p>
      <w:r>
        <w:rPr>
          <w:b/>
        </w:rPr>
        <w:t>Agenda, 60 minutes.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07"/>
            <w:shd w:val="clear" w:color="auto" w:fill="10375C"/>
          </w:tcPr>
          <w:p>
            <w:pPr>
              <w:spacing w:after="50" w:before="50"/>
            </w:pPr>
            <w:r>
              <w:rPr>
                <w:b/>
                <w:color w:val="FFFFFF"/>
                <w:sz w:val="17"/>
              </w:rPr>
              <w:t>Item</w:t>
            </w:r>
          </w:p>
        </w:tc>
        <w:tc>
          <w:tcPr>
            <w:tcW w:type="dxa" w:w="861"/>
            <w:shd w:val="clear" w:color="auto" w:fill="10375C"/>
          </w:tcPr>
          <w:p>
            <w:pPr>
              <w:spacing w:after="50" w:before="50"/>
            </w:pPr>
            <w:r>
              <w:rPr>
                <w:b/>
                <w:color w:val="FFFFFF"/>
                <w:sz w:val="17"/>
              </w:rPr>
              <w:t>Minutes</w:t>
            </w:r>
          </w:p>
        </w:tc>
      </w:tr>
      <w:tr>
        <w:tc>
          <w:tcPr>
            <w:tcW w:type="dxa" w:w="8607"/>
          </w:tcPr>
          <w:p>
            <w:pPr>
              <w:spacing w:after="50" w:before="50" w:line="252" w:lineRule="auto"/>
            </w:pPr>
            <w:r>
              <w:rPr>
                <w:sz w:val="17"/>
              </w:rPr>
              <w:t>What we agreed, in plain terms — the schedules attached and what they commit each side to</w:t>
            </w:r>
          </w:p>
        </w:tc>
        <w:tc>
          <w:tcPr>
            <w:tcW w:type="dxa" w:w="861"/>
          </w:tcPr>
          <w:p>
            <w:pPr>
              <w:spacing w:after="50" w:before="50" w:line="252" w:lineRule="auto"/>
            </w:pPr>
            <w:r>
              <w:rPr>
                <w:sz w:val="17"/>
              </w:rPr>
              <w:t>10</w:t>
            </w:r>
          </w:p>
        </w:tc>
      </w:tr>
      <w:tr>
        <w:tc>
          <w:tcPr>
            <w:tcW w:type="dxa" w:w="8607"/>
            <w:shd w:val="clear" w:color="auto" w:fill="EAF1F4"/>
          </w:tcPr>
          <w:p>
            <w:pPr>
              <w:spacing w:after="50" w:before="50" w:line="252" w:lineRule="auto"/>
            </w:pPr>
            <w:r>
              <w:rPr>
                <w:sz w:val="17"/>
              </w:rPr>
              <w:t>The institution's academic calendar: term dates, examinations, vacations, festivals</w:t>
            </w:r>
          </w:p>
        </w:tc>
        <w:tc>
          <w:tcPr>
            <w:tcW w:type="dxa" w:w="861"/>
            <w:shd w:val="clear" w:color="auto" w:fill="EAF1F4"/>
          </w:tcPr>
          <w:p>
            <w:pPr>
              <w:spacing w:after="50" w:before="50" w:line="252" w:lineRule="auto"/>
            </w:pPr>
            <w:r>
              <w:rPr>
                <w:sz w:val="17"/>
              </w:rPr>
              <w:t>10</w:t>
            </w:r>
          </w:p>
        </w:tc>
      </w:tr>
      <w:tr>
        <w:tc>
          <w:tcPr>
            <w:tcW w:type="dxa" w:w="8607"/>
          </w:tcPr>
          <w:p>
            <w:pPr>
              <w:spacing w:after="50" w:before="50" w:line="252" w:lineRule="auto"/>
            </w:pPr>
            <w:r>
              <w:rPr>
                <w:b/>
                <w:sz w:val="17"/>
              </w:rPr>
              <w:t>Draft first-year calendar, built live on a shared screen</w:t>
            </w:r>
          </w:p>
        </w:tc>
        <w:tc>
          <w:tcPr>
            <w:tcW w:type="dxa" w:w="861"/>
          </w:tcPr>
          <w:p>
            <w:pPr>
              <w:spacing w:after="50" w:before="50" w:line="252" w:lineRule="auto"/>
            </w:pPr>
            <w:r>
              <w:rPr>
                <w:sz w:val="17"/>
              </w:rPr>
              <w:t>20</w:t>
            </w:r>
          </w:p>
        </w:tc>
      </w:tr>
      <w:tr>
        <w:tc>
          <w:tcPr>
            <w:tcW w:type="dxa" w:w="8607"/>
            <w:shd w:val="clear" w:color="auto" w:fill="EAF1F4"/>
          </w:tcPr>
          <w:p>
            <w:pPr>
              <w:spacing w:after="50" w:before="50" w:line="252" w:lineRule="auto"/>
            </w:pPr>
            <w:r>
              <w:rPr>
                <w:sz w:val="17"/>
              </w:rPr>
              <w:t>Facilities: what is available, when, and how it is booked</w:t>
            </w:r>
          </w:p>
        </w:tc>
        <w:tc>
          <w:tcPr>
            <w:tcW w:type="dxa" w:w="861"/>
            <w:shd w:val="clear" w:color="auto" w:fill="EAF1F4"/>
          </w:tcPr>
          <w:p>
            <w:pPr>
              <w:spacing w:after="50" w:before="50" w:line="252" w:lineRule="auto"/>
            </w:pPr>
            <w:r>
              <w:rPr>
                <w:sz w:val="17"/>
              </w:rPr>
              <w:t>5</w:t>
            </w:r>
          </w:p>
        </w:tc>
      </w:tr>
      <w:tr>
        <w:tc>
          <w:tcPr>
            <w:tcW w:type="dxa" w:w="8607"/>
          </w:tcPr>
          <w:p>
            <w:pPr>
              <w:spacing w:after="50" w:before="50" w:line="252" w:lineRule="auto"/>
            </w:pPr>
            <w:r>
              <w:rPr>
                <w:sz w:val="17"/>
              </w:rPr>
              <w:t>Communications: who approves what, and how quickly</w:t>
            </w:r>
          </w:p>
        </w:tc>
        <w:tc>
          <w:tcPr>
            <w:tcW w:type="dxa" w:w="861"/>
          </w:tcPr>
          <w:p>
            <w:pPr>
              <w:spacing w:after="50" w:before="50" w:line="252" w:lineRule="auto"/>
            </w:pPr>
            <w:r>
              <w:rPr>
                <w:sz w:val="17"/>
              </w:rPr>
              <w:t>5</w:t>
            </w:r>
          </w:p>
        </w:tc>
      </w:tr>
      <w:tr>
        <w:tc>
          <w:tcPr>
            <w:tcW w:type="dxa" w:w="8607"/>
            <w:shd w:val="clear" w:color="auto" w:fill="EAF1F4"/>
          </w:tcPr>
          <w:p>
            <w:pPr>
              <w:spacing w:after="50" w:before="50" w:line="252" w:lineRule="auto"/>
            </w:pPr>
            <w:r>
              <w:rPr>
                <w:sz w:val="17"/>
              </w:rPr>
              <w:t>Commercials: who raises the purchase order, who pays, when</w:t>
            </w:r>
          </w:p>
        </w:tc>
        <w:tc>
          <w:tcPr>
            <w:tcW w:type="dxa" w:w="861"/>
            <w:shd w:val="clear" w:color="auto" w:fill="EAF1F4"/>
          </w:tcPr>
          <w:p>
            <w:pPr>
              <w:spacing w:after="50" w:before="50" w:line="252" w:lineRule="auto"/>
            </w:pPr>
            <w:r>
              <w:rPr>
                <w:sz w:val="17"/>
              </w:rPr>
              <w:t>5</w:t>
            </w:r>
          </w:p>
        </w:tc>
      </w:tr>
      <w:tr>
        <w:tc>
          <w:tcPr>
            <w:tcW w:type="dxa" w:w="8607"/>
          </w:tcPr>
          <w:p>
            <w:pPr>
              <w:spacing w:after="50" w:before="50" w:line="252" w:lineRule="auto"/>
            </w:pPr>
            <w:r>
              <w:rPr>
                <w:sz w:val="17"/>
              </w:rPr>
              <w:t>Actions with names and dates</w:t>
            </w:r>
          </w:p>
        </w:tc>
        <w:tc>
          <w:tcPr>
            <w:tcW w:type="dxa" w:w="861"/>
          </w:tcPr>
          <w:p>
            <w:pPr>
              <w:spacing w:after="50" w:before="50" w:line="252" w:lineRule="auto"/>
            </w:pPr>
            <w:r>
              <w:rPr>
                <w:sz w:val="17"/>
              </w:rPr>
              <w:t>5</w:t>
            </w:r>
          </w:p>
        </w:tc>
      </w:tr>
    </w:tbl>
    <w:p>
      <w:pPr>
        <w:spacing w:after="80" w:before="0"/>
      </w:pPr>
    </w:p>
    <w:p>
      <w:r>
        <w:rPr>
          <w:b/>
        </w:rPr>
        <w:t>Discipline.</w:t>
      </w:r>
      <w:r>
        <w:t xml:space="preserve"> Do not leave the meeting without provisional dates for the first three activities. A meeting that ends with "we will revert on dates" produces a partnership that does not start.</w:t>
      </w:r>
    </w:p>
    <w:p>
      <w:pPr>
        <w:spacing w:before="80" w:after="160"/>
        <w:pBdr>
          <w:bottom w:val="single" w:sz="6" w:space="1" w:color="C9D6DE"/>
        </w:pBdr>
      </w:pPr>
    </w:p>
    <w:p>
      <w:pPr>
        <w:pStyle w:val="Heading1"/>
        <w:pBdr>
          <w:bottom w:val="single" w:sz="8" w:space="4" w:color="C9D6DE"/>
        </w:pBdr>
      </w:pPr>
      <w:r>
        <w:t>4. Building the first-year calendar</w:t>
      </w:r>
    </w:p>
    <w:p>
      <w:pPr>
        <w:pStyle w:val="Heading2"/>
      </w:pPr>
      <w:r>
        <w:t>4.1 Sequencing principles</w:t>
      </w:r>
    </w:p>
    <w:p>
      <w:pPr>
        <w:pStyle w:val="ListNumber"/>
      </w:pPr>
      <w:r>
        <w:rPr>
          <w:b/>
          <w:sz w:val="21"/>
        </w:rPr>
        <w:t>Start with something free and visible.</w:t>
      </w:r>
      <w:r>
        <w:rPr>
          <w:sz w:val="21"/>
        </w:rPr>
        <w:t xml:space="preserve"> The guest lecture within the first sixty days. It costs nothing, it introduces Equator to the student body, and it generates the enquiry list for the first paid cohort.</w:t>
      </w:r>
    </w:p>
    <w:p>
      <w:pPr>
        <w:pStyle w:val="ListNumber"/>
      </w:pPr>
      <w:r>
        <w:rPr>
          <w:b/>
          <w:sz w:val="21"/>
        </w:rPr>
        <w:t>Work around examinations.</w:t>
      </w:r>
      <w:r>
        <w:rPr>
          <w:sz w:val="21"/>
        </w:rPr>
        <w:t xml:space="preserve"> Nothing is scheduled in the four weeks before or during an examination period. This is the most common cause of a collapsed cohort.</w:t>
      </w:r>
    </w:p>
    <w:p>
      <w:pPr>
        <w:pStyle w:val="ListNumber"/>
      </w:pPr>
      <w:r>
        <w:rPr>
          <w:b/>
          <w:sz w:val="21"/>
        </w:rPr>
        <w:t>Do not schedule the first paid programme before the free one.</w:t>
      </w:r>
      <w:r>
        <w:rPr>
          <w:sz w:val="21"/>
        </w:rPr>
        <w:t xml:space="preserve"> The free session is the marketing for the paid one.</w:t>
      </w:r>
    </w:p>
    <w:p>
      <w:pPr>
        <w:pStyle w:val="ListNumber"/>
      </w:pPr>
      <w:r>
        <w:rPr>
          <w:b/>
          <w:sz w:val="21"/>
        </w:rPr>
        <w:t>Fix the competition round early.</w:t>
      </w:r>
      <w:r>
        <w:rPr>
          <w:sz w:val="21"/>
        </w:rPr>
        <w:t xml:space="preserve"> It requires the longest lead time and the most institutional coordination.</w:t>
      </w:r>
    </w:p>
    <w:p>
      <w:pPr>
        <w:pStyle w:val="ListNumber"/>
      </w:pPr>
      <w:r>
        <w:rPr>
          <w:b/>
          <w:sz w:val="21"/>
        </w:rPr>
        <w:t>Leave 20% headroom.</w:t>
      </w:r>
      <w:r>
        <w:rPr>
          <w:sz w:val="21"/>
        </w:rPr>
        <w:t xml:space="preserve"> Calendars that are 100% full fail on the first disruption.</w:t>
      </w:r>
    </w:p>
    <w:p>
      <w:pPr>
        <w:pStyle w:val="Heading2"/>
      </w:pPr>
      <w:r>
        <w:t>4.2 Template first-year calendar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Month</w:t>
            </w:r>
          </w:p>
        </w:tc>
        <w:tc>
          <w:tcPr>
            <w:tcW w:type="dxa" w:w="3998"/>
            <w:shd w:val="clear" w:color="auto" w:fill="10375C"/>
          </w:tcPr>
          <w:p>
            <w:pPr>
              <w:spacing w:after="50" w:before="50"/>
            </w:pPr>
            <w:r>
              <w:rPr>
                <w:b/>
                <w:color w:val="FFFFFF"/>
                <w:sz w:val="17"/>
              </w:rPr>
              <w:t>Activity</w:t>
            </w:r>
          </w:p>
        </w:tc>
        <w:tc>
          <w:tcPr>
            <w:tcW w:type="dxa" w:w="850"/>
            <w:shd w:val="clear" w:color="auto" w:fill="10375C"/>
          </w:tcPr>
          <w:p>
            <w:pPr>
              <w:spacing w:after="50" w:before="50"/>
            </w:pPr>
            <w:r>
              <w:rPr>
                <w:b/>
                <w:color w:val="FFFFFF"/>
                <w:sz w:val="17"/>
              </w:rPr>
              <w:t>Charged</w:t>
            </w:r>
          </w:p>
        </w:tc>
        <w:tc>
          <w:tcPr>
            <w:tcW w:type="dxa" w:w="4135"/>
            <w:shd w:val="clear" w:color="auto" w:fill="10375C"/>
          </w:tcPr>
          <w:p>
            <w:pPr>
              <w:spacing w:after="50" w:before="50"/>
            </w:pPr>
            <w:r>
              <w:rPr>
                <w:b/>
                <w:color w:val="FFFFFF"/>
                <w:sz w:val="17"/>
              </w:rPr>
              <w:t>Prerequisite</w:t>
            </w:r>
          </w:p>
        </w:tc>
      </w:tr>
      <w:tr>
        <w:tc>
          <w:tcPr>
            <w:tcW w:type="dxa" w:w="850"/>
          </w:tcPr>
          <w:p>
            <w:pPr>
              <w:spacing w:after="50" w:before="50" w:line="252" w:lineRule="auto"/>
            </w:pPr>
            <w:r>
              <w:rPr>
                <w:sz w:val="17"/>
              </w:rPr>
              <w:t>1</w:t>
            </w:r>
          </w:p>
        </w:tc>
        <w:tc>
          <w:tcPr>
            <w:tcW w:type="dxa" w:w="3998"/>
          </w:tcPr>
          <w:p>
            <w:pPr>
              <w:spacing w:after="50" w:before="50" w:line="252" w:lineRule="auto"/>
            </w:pPr>
            <w:r>
              <w:rPr>
                <w:sz w:val="17"/>
              </w:rPr>
              <w:t>Guest lecture and programme launch</w:t>
            </w:r>
          </w:p>
        </w:tc>
        <w:tc>
          <w:tcPr>
            <w:tcW w:type="dxa" w:w="850"/>
          </w:tcPr>
          <w:p>
            <w:pPr>
              <w:spacing w:after="50" w:before="50" w:line="252" w:lineRule="auto"/>
            </w:pPr>
            <w:r>
              <w:rPr>
                <w:sz w:val="17"/>
              </w:rPr>
              <w:t>No</w:t>
            </w:r>
          </w:p>
        </w:tc>
        <w:tc>
          <w:tcPr>
            <w:tcW w:type="dxa" w:w="4135"/>
          </w:tcPr>
          <w:p>
            <w:pPr>
              <w:spacing w:after="50" w:before="50" w:line="252" w:lineRule="auto"/>
            </w:pPr>
            <w:r>
              <w:rPr>
                <w:sz w:val="17"/>
              </w:rPr>
              <w:t>Nothing</w:t>
            </w:r>
          </w:p>
        </w:tc>
      </w:tr>
      <w:tr>
        <w:tc>
          <w:tcPr>
            <w:tcW w:type="dxa" w:w="850"/>
            <w:shd w:val="clear" w:color="auto" w:fill="EAF1F4"/>
          </w:tcPr>
          <w:p>
            <w:pPr>
              <w:spacing w:after="50" w:before="50" w:line="252" w:lineRule="auto"/>
            </w:pPr>
            <w:r>
              <w:rPr>
                <w:sz w:val="17"/>
              </w:rPr>
              <w:t>2</w:t>
            </w:r>
          </w:p>
        </w:tc>
        <w:tc>
          <w:tcPr>
            <w:tcW w:type="dxa" w:w="3998"/>
            <w:shd w:val="clear" w:color="auto" w:fill="EAF1F4"/>
          </w:tcPr>
          <w:p>
            <w:pPr>
              <w:spacing w:after="50" w:before="50" w:line="252" w:lineRule="auto"/>
            </w:pPr>
            <w:r>
              <w:rPr>
                <w:sz w:val="17"/>
              </w:rPr>
              <w:t>Campus Mediation Cell constitution and selection</w:t>
            </w:r>
          </w:p>
        </w:tc>
        <w:tc>
          <w:tcPr>
            <w:tcW w:type="dxa" w:w="850"/>
            <w:shd w:val="clear" w:color="auto" w:fill="EAF1F4"/>
          </w:tcPr>
          <w:p>
            <w:pPr>
              <w:spacing w:after="50" w:before="50" w:line="252" w:lineRule="auto"/>
            </w:pPr>
            <w:r>
              <w:rPr>
                <w:sz w:val="17"/>
              </w:rPr>
              <w:t>No</w:t>
            </w:r>
          </w:p>
        </w:tc>
        <w:tc>
          <w:tcPr>
            <w:tcW w:type="dxa" w:w="4135"/>
            <w:shd w:val="clear" w:color="auto" w:fill="EAF1F4"/>
          </w:tcPr>
          <w:p>
            <w:pPr>
              <w:spacing w:after="50" w:before="50" w:line="252" w:lineRule="auto"/>
            </w:pPr>
            <w:r>
              <w:rPr>
                <w:sz w:val="17"/>
              </w:rPr>
              <w:t>Guest lecture</w:t>
            </w:r>
          </w:p>
        </w:tc>
      </w:tr>
      <w:tr>
        <w:tc>
          <w:tcPr>
            <w:tcW w:type="dxa" w:w="850"/>
          </w:tcPr>
          <w:p>
            <w:pPr>
              <w:spacing w:after="50" w:before="50" w:line="252" w:lineRule="auto"/>
            </w:pPr>
            <w:r>
              <w:rPr>
                <w:sz w:val="17"/>
              </w:rPr>
              <w:t>3</w:t>
            </w:r>
          </w:p>
        </w:tc>
        <w:tc>
          <w:tcPr>
            <w:tcW w:type="dxa" w:w="3998"/>
          </w:tcPr>
          <w:p>
            <w:pPr>
              <w:spacing w:after="50" w:before="50" w:line="252" w:lineRule="auto"/>
            </w:pPr>
            <w:r>
              <w:rPr>
                <w:sz w:val="17"/>
              </w:rPr>
              <w:t>Certificate course cohort 1</w:t>
            </w:r>
          </w:p>
        </w:tc>
        <w:tc>
          <w:tcPr>
            <w:tcW w:type="dxa" w:w="850"/>
          </w:tcPr>
          <w:p>
            <w:pPr>
              <w:spacing w:after="50" w:before="50" w:line="252" w:lineRule="auto"/>
            </w:pPr>
            <w:r>
              <w:rPr>
                <w:sz w:val="17"/>
              </w:rPr>
              <w:t>Yes</w:t>
            </w:r>
          </w:p>
        </w:tc>
        <w:tc>
          <w:tcPr>
            <w:tcW w:type="dxa" w:w="4135"/>
          </w:tcPr>
          <w:p>
            <w:pPr>
              <w:spacing w:after="50" w:before="50" w:line="252" w:lineRule="auto"/>
            </w:pPr>
            <w:r>
              <w:rPr>
                <w:sz w:val="17"/>
              </w:rPr>
              <w:t>Enquiry list from the guest lecture; trainer bench confirmed</w:t>
            </w:r>
          </w:p>
        </w:tc>
      </w:tr>
      <w:tr>
        <w:tc>
          <w:tcPr>
            <w:tcW w:type="dxa" w:w="850"/>
            <w:shd w:val="clear" w:color="auto" w:fill="EAF1F4"/>
          </w:tcPr>
          <w:p>
            <w:pPr>
              <w:spacing w:after="50" w:before="50" w:line="252" w:lineRule="auto"/>
            </w:pPr>
            <w:r>
              <w:rPr>
                <w:sz w:val="17"/>
              </w:rPr>
              <w:t>4</w:t>
            </w:r>
          </w:p>
        </w:tc>
        <w:tc>
          <w:tcPr>
            <w:tcW w:type="dxa" w:w="3998"/>
            <w:shd w:val="clear" w:color="auto" w:fill="EAF1F4"/>
          </w:tcPr>
          <w:p>
            <w:pPr>
              <w:spacing w:after="50" w:before="50" w:line="252" w:lineRule="auto"/>
            </w:pPr>
            <w:r>
              <w:rPr>
                <w:sz w:val="17"/>
              </w:rPr>
              <w:t>Mediation advocacy workshop</w:t>
            </w:r>
          </w:p>
        </w:tc>
        <w:tc>
          <w:tcPr>
            <w:tcW w:type="dxa" w:w="850"/>
            <w:shd w:val="clear" w:color="auto" w:fill="EAF1F4"/>
          </w:tcPr>
          <w:p>
            <w:pPr>
              <w:spacing w:after="50" w:before="50" w:line="252" w:lineRule="auto"/>
            </w:pPr>
            <w:r>
              <w:rPr>
                <w:sz w:val="17"/>
              </w:rPr>
              <w:t>Yes</w:t>
            </w:r>
          </w:p>
        </w:tc>
        <w:tc>
          <w:tcPr>
            <w:tcW w:type="dxa" w:w="4135"/>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3998"/>
          </w:tcPr>
          <w:p>
            <w:pPr>
              <w:spacing w:after="50" w:before="50" w:line="252" w:lineRule="auto"/>
            </w:pPr>
            <w:r>
              <w:rPr>
                <w:sz w:val="17"/>
              </w:rPr>
              <w:t>Intra-university selection round</w:t>
            </w:r>
          </w:p>
        </w:tc>
        <w:tc>
          <w:tcPr>
            <w:tcW w:type="dxa" w:w="850"/>
          </w:tcPr>
          <w:p>
            <w:pPr>
              <w:spacing w:after="50" w:before="50" w:line="252" w:lineRule="auto"/>
            </w:pPr>
            <w:r>
              <w:rPr>
                <w:sz w:val="17"/>
              </w:rPr>
              <w:t>No</w:t>
            </w:r>
          </w:p>
        </w:tc>
        <w:tc>
          <w:tcPr>
            <w:tcW w:type="dxa" w:w="4135"/>
          </w:tcPr>
          <w:p>
            <w:pPr>
              <w:spacing w:after="50" w:before="50" w:line="252" w:lineRule="auto"/>
            </w:pPr>
            <w:r>
              <w:rPr>
                <w:sz w:val="17"/>
              </w:rPr>
              <w:t>Cell established</w:t>
            </w:r>
          </w:p>
        </w:tc>
      </w:tr>
      <w:tr>
        <w:tc>
          <w:tcPr>
            <w:tcW w:type="dxa" w:w="850"/>
            <w:shd w:val="clear" w:color="auto" w:fill="EAF1F4"/>
          </w:tcPr>
          <w:p>
            <w:pPr>
              <w:spacing w:after="50" w:before="50" w:line="252" w:lineRule="auto"/>
            </w:pPr>
            <w:r>
              <w:rPr>
                <w:sz w:val="17"/>
              </w:rPr>
              <w:t>6</w:t>
            </w:r>
          </w:p>
        </w:tc>
        <w:tc>
          <w:tcPr>
            <w:tcW w:type="dxa" w:w="3998"/>
            <w:shd w:val="clear" w:color="auto" w:fill="EAF1F4"/>
          </w:tcPr>
          <w:p>
            <w:pPr>
              <w:spacing w:after="50" w:before="50" w:line="252" w:lineRule="auto"/>
            </w:pPr>
            <w:r>
              <w:rPr>
                <w:sz w:val="17"/>
              </w:rPr>
              <w:t>Faculty Development Programme</w:t>
            </w:r>
          </w:p>
        </w:tc>
        <w:tc>
          <w:tcPr>
            <w:tcW w:type="dxa" w:w="850"/>
            <w:shd w:val="clear" w:color="auto" w:fill="EAF1F4"/>
          </w:tcPr>
          <w:p>
            <w:pPr>
              <w:spacing w:after="50" w:before="50" w:line="252" w:lineRule="auto"/>
            </w:pPr>
            <w:r>
              <w:rPr>
                <w:sz w:val="17"/>
              </w:rPr>
              <w:t>Yes</w:t>
            </w:r>
          </w:p>
        </w:tc>
        <w:tc>
          <w:tcPr>
            <w:tcW w:type="dxa" w:w="4135"/>
            <w:shd w:val="clear" w:color="auto" w:fill="EAF1F4"/>
          </w:tcPr>
          <w:p>
            <w:pPr>
              <w:spacing w:after="50" w:before="50" w:line="252" w:lineRule="auto"/>
            </w:pPr>
            <w:r>
              <w:rPr>
                <w:sz w:val="17"/>
              </w:rPr>
              <w:t>Faculty list; institutional budget approved</w:t>
            </w:r>
          </w:p>
        </w:tc>
      </w:tr>
      <w:tr>
        <w:tc>
          <w:tcPr>
            <w:tcW w:type="dxa" w:w="850"/>
          </w:tcPr>
          <w:p>
            <w:pPr>
              <w:spacing w:after="50" w:before="50" w:line="252" w:lineRule="auto"/>
            </w:pPr>
            <w:r>
              <w:rPr>
                <w:sz w:val="17"/>
              </w:rPr>
              <w:t>7</w:t>
            </w:r>
          </w:p>
        </w:tc>
        <w:tc>
          <w:tcPr>
            <w:tcW w:type="dxa" w:w="3998"/>
          </w:tcPr>
          <w:p>
            <w:pPr>
              <w:spacing w:after="50" w:before="50" w:line="252" w:lineRule="auto"/>
            </w:pPr>
            <w:r>
              <w:rPr>
                <w:sz w:val="17"/>
              </w:rPr>
              <w:t>Mediation Week</w:t>
            </w:r>
          </w:p>
        </w:tc>
        <w:tc>
          <w:tcPr>
            <w:tcW w:type="dxa" w:w="850"/>
          </w:tcPr>
          <w:p>
            <w:pPr>
              <w:spacing w:after="50" w:before="50" w:line="252" w:lineRule="auto"/>
            </w:pPr>
            <w:r>
              <w:rPr>
                <w:sz w:val="17"/>
              </w:rPr>
              <w:t>Cost-shared</w:t>
            </w:r>
          </w:p>
        </w:tc>
        <w:tc>
          <w:tcPr>
            <w:tcW w:type="dxa" w:w="4135"/>
          </w:tcPr>
          <w:p>
            <w:pPr>
              <w:spacing w:after="50" w:before="50" w:line="252" w:lineRule="auto"/>
            </w:pPr>
            <w:r>
              <w:rPr>
                <w:sz w:val="17"/>
              </w:rPr>
              <w:t>Event plan 45 days in advance</w:t>
            </w:r>
          </w:p>
        </w:tc>
      </w:tr>
      <w:tr>
        <w:tc>
          <w:tcPr>
            <w:tcW w:type="dxa" w:w="850"/>
            <w:shd w:val="clear" w:color="auto" w:fill="EAF1F4"/>
          </w:tcPr>
          <w:p>
            <w:pPr>
              <w:spacing w:after="50" w:before="50" w:line="252" w:lineRule="auto"/>
            </w:pPr>
            <w:r>
              <w:rPr>
                <w:sz w:val="17"/>
              </w:rPr>
              <w:t>8</w:t>
            </w:r>
          </w:p>
        </w:tc>
        <w:tc>
          <w:tcPr>
            <w:tcW w:type="dxa" w:w="3998"/>
            <w:shd w:val="clear" w:color="auto" w:fill="EAF1F4"/>
          </w:tcPr>
          <w:p>
            <w:pPr>
              <w:spacing w:after="50" w:before="50" w:line="252" w:lineRule="auto"/>
            </w:pPr>
            <w:r>
              <w:rPr>
                <w:sz w:val="17"/>
              </w:rPr>
              <w:t>Judicial–academic roundtable</w:t>
            </w:r>
          </w:p>
        </w:tc>
        <w:tc>
          <w:tcPr>
            <w:tcW w:type="dxa" w:w="850"/>
            <w:shd w:val="clear" w:color="auto" w:fill="EAF1F4"/>
          </w:tcPr>
          <w:p>
            <w:pPr>
              <w:spacing w:after="50" w:before="50" w:line="252" w:lineRule="auto"/>
            </w:pPr>
            <w:r>
              <w:rPr>
                <w:sz w:val="17"/>
              </w:rPr>
              <w:t>Cost-shared</w:t>
            </w:r>
          </w:p>
        </w:tc>
        <w:tc>
          <w:tcPr>
            <w:tcW w:type="dxa" w:w="4135"/>
            <w:shd w:val="clear" w:color="auto" w:fill="EAF1F4"/>
          </w:tcPr>
          <w:p>
            <w:pPr>
              <w:spacing w:after="50" w:before="50" w:line="252" w:lineRule="auto"/>
            </w:pPr>
            <w:r>
              <w:rPr>
                <w:sz w:val="17"/>
              </w:rPr>
              <w:t>DLSA invitation issued 60 days in advance</w:t>
            </w:r>
          </w:p>
        </w:tc>
      </w:tr>
      <w:tr>
        <w:tc>
          <w:tcPr>
            <w:tcW w:type="dxa" w:w="850"/>
          </w:tcPr>
          <w:p>
            <w:pPr>
              <w:spacing w:after="50" w:before="50" w:line="252" w:lineRule="auto"/>
            </w:pPr>
            <w:r>
              <w:rPr>
                <w:sz w:val="17"/>
              </w:rPr>
              <w:t>9</w:t>
            </w:r>
          </w:p>
        </w:tc>
        <w:tc>
          <w:tcPr>
            <w:tcW w:type="dxa" w:w="3998"/>
          </w:tcPr>
          <w:p>
            <w:pPr>
              <w:spacing w:after="50" w:before="50" w:line="252" w:lineRule="auto"/>
            </w:pPr>
            <w:r>
              <w:rPr>
                <w:sz w:val="17"/>
              </w:rPr>
              <w:t>Internship intake</w:t>
            </w:r>
          </w:p>
        </w:tc>
        <w:tc>
          <w:tcPr>
            <w:tcW w:type="dxa" w:w="850"/>
          </w:tcPr>
          <w:p>
            <w:pPr>
              <w:spacing w:after="50" w:before="50" w:line="252" w:lineRule="auto"/>
            </w:pPr>
            <w:r>
              <w:rPr>
                <w:sz w:val="17"/>
              </w:rPr>
              <w:t>No</w:t>
            </w:r>
          </w:p>
        </w:tc>
        <w:tc>
          <w:tcPr>
            <w:tcW w:type="dxa" w:w="4135"/>
          </w:tcPr>
          <w:p>
            <w:pPr>
              <w:spacing w:after="50" w:before="50" w:line="252" w:lineRule="auto"/>
            </w:pPr>
            <w:r>
              <w:rPr>
                <w:sz w:val="17"/>
              </w:rPr>
              <w:t>Certificate cohort completed</w:t>
            </w:r>
          </w:p>
        </w:tc>
      </w:tr>
      <w:tr>
        <w:tc>
          <w:tcPr>
            <w:tcW w:type="dxa" w:w="850"/>
            <w:shd w:val="clear" w:color="auto" w:fill="EAF1F4"/>
          </w:tcPr>
          <w:p>
            <w:pPr>
              <w:spacing w:after="50" w:before="50" w:line="252" w:lineRule="auto"/>
            </w:pPr>
            <w:r>
              <w:rPr>
                <w:sz w:val="17"/>
              </w:rPr>
              <w:t>10</w:t>
            </w:r>
          </w:p>
        </w:tc>
        <w:tc>
          <w:tcPr>
            <w:tcW w:type="dxa" w:w="3998"/>
            <w:shd w:val="clear" w:color="auto" w:fill="EAF1F4"/>
          </w:tcPr>
          <w:p>
            <w:pPr>
              <w:spacing w:after="50" w:before="50" w:line="252" w:lineRule="auto"/>
            </w:pPr>
            <w:r>
              <w:rPr>
                <w:sz w:val="17"/>
              </w:rPr>
              <w:t>Competition round hosted</w:t>
            </w:r>
          </w:p>
        </w:tc>
        <w:tc>
          <w:tcPr>
            <w:tcW w:type="dxa" w:w="850"/>
            <w:shd w:val="clear" w:color="auto" w:fill="EAF1F4"/>
          </w:tcPr>
          <w:p>
            <w:pPr>
              <w:spacing w:after="50" w:before="50" w:line="252" w:lineRule="auto"/>
            </w:pPr>
            <w:r>
              <w:rPr>
                <w:sz w:val="17"/>
              </w:rPr>
              <w:t>Cost-shared</w:t>
            </w:r>
          </w:p>
        </w:tc>
        <w:tc>
          <w:tcPr>
            <w:tcW w:type="dxa" w:w="4135"/>
            <w:shd w:val="clear" w:color="auto" w:fill="EAF1F4"/>
          </w:tcPr>
          <w:p>
            <w:pPr>
              <w:spacing w:after="50" w:before="50" w:line="252" w:lineRule="auto"/>
            </w:pPr>
            <w:r>
              <w:rPr>
                <w:sz w:val="17"/>
              </w:rPr>
              <w:t>Schedule C; venue confirmed 12 weeks in advance</w:t>
            </w:r>
          </w:p>
        </w:tc>
      </w:tr>
      <w:tr>
        <w:tc>
          <w:tcPr>
            <w:tcW w:type="dxa" w:w="850"/>
          </w:tcPr>
          <w:p>
            <w:pPr>
              <w:spacing w:after="50" w:before="50" w:line="252" w:lineRule="auto"/>
            </w:pPr>
            <w:r>
              <w:rPr>
                <w:sz w:val="17"/>
              </w:rPr>
              <w:t>11</w:t>
            </w:r>
          </w:p>
        </w:tc>
        <w:tc>
          <w:tcPr>
            <w:tcW w:type="dxa" w:w="3998"/>
          </w:tcPr>
          <w:p>
            <w:pPr>
              <w:spacing w:after="50" w:before="50" w:line="252" w:lineRule="auto"/>
            </w:pPr>
            <w:r>
              <w:rPr>
                <w:sz w:val="17"/>
              </w:rPr>
              <w:t>Certificate course cohort 2</w:t>
            </w:r>
          </w:p>
        </w:tc>
        <w:tc>
          <w:tcPr>
            <w:tcW w:type="dxa" w:w="850"/>
          </w:tcPr>
          <w:p>
            <w:pPr>
              <w:spacing w:after="50" w:before="50" w:line="252" w:lineRule="auto"/>
            </w:pPr>
            <w:r>
              <w:rPr>
                <w:sz w:val="17"/>
              </w:rPr>
              <w:t>Yes</w:t>
            </w:r>
          </w:p>
        </w:tc>
        <w:tc>
          <w:tcPr>
            <w:tcW w:type="dxa" w:w="4135"/>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3998"/>
            <w:shd w:val="clear" w:color="auto" w:fill="EAF1F4"/>
          </w:tcPr>
          <w:p>
            <w:pPr>
              <w:spacing w:after="50" w:before="50" w:line="252" w:lineRule="auto"/>
            </w:pPr>
            <w:r>
              <w:rPr>
                <w:sz w:val="17"/>
              </w:rPr>
              <w:t>Annual review and Steering Committee</w:t>
            </w:r>
          </w:p>
        </w:tc>
        <w:tc>
          <w:tcPr>
            <w:tcW w:type="dxa" w:w="850"/>
            <w:shd w:val="clear" w:color="auto" w:fill="EAF1F4"/>
          </w:tcPr>
          <w:p>
            <w:pPr>
              <w:spacing w:after="50" w:before="50" w:line="252" w:lineRule="auto"/>
            </w:pPr>
            <w:r>
              <w:rPr>
                <w:sz w:val="17"/>
              </w:rPr>
              <w:t>No</w:t>
            </w:r>
          </w:p>
        </w:tc>
        <w:tc>
          <w:tcPr>
            <w:tcW w:type="dxa" w:w="4135"/>
            <w:shd w:val="clear" w:color="auto" w:fill="EAF1F4"/>
          </w:tcPr>
          <w:p>
            <w:pPr>
              <w:spacing w:after="50" w:before="50" w:line="252" w:lineRule="auto"/>
            </w:pPr>
            <w:r>
              <w:rPr>
                <w:sz w:val="17"/>
              </w:rPr>
              <w:t>Scorecard prepared</w:t>
            </w:r>
          </w:p>
        </w:tc>
      </w:tr>
    </w:tbl>
    <w:p>
      <w:pPr>
        <w:spacing w:after="80" w:before="0"/>
      </w:pPr>
    </w:p>
    <w:p>
      <w:pPr>
        <w:spacing w:before="80" w:after="160"/>
        <w:pBdr>
          <w:bottom w:val="single" w:sz="6" w:space="1" w:color="C9D6DE"/>
        </w:pBdr>
      </w:pPr>
    </w:p>
    <w:p>
      <w:pPr>
        <w:pStyle w:val="Heading1"/>
        <w:pBdr>
          <w:bottom w:val="single" w:sz="8" w:space="4" w:color="C9D6DE"/>
        </w:pBdr>
      </w:pPr>
      <w:r>
        <w:t>5. Handover from BD to Operations</w:t>
      </w:r>
    </w:p>
    <w:p>
      <w:r>
        <w:t>The handover note must contain, and Operations must not accept it without: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Item</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Executed MOU and every attached schedule</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Tier, term, minimum activity number, renewal date</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Commercial terms: rates agreed, any discount and its approval, revenue-share split, collecting party, purchase order requirement</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Any deviation from standard form, and its approval reference</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Named champion and what they personally want from the partnership</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Signing authority and internal approval route, with typical duration</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Facilities offered, and on what basis</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The institution's academic calendar</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Discovery record and proposal issued</w:t>
            </w:r>
          </w:p>
        </w:tc>
      </w:tr>
      <w:tr>
        <w:tc>
          <w:tcPr>
            <w:tcW w:type="dxa" w:w="861"/>
            <w:shd w:val="clear" w:color="auto" w:fill="EAF1F4"/>
          </w:tcPr>
          <w:p>
            <w:pPr>
              <w:spacing w:after="50" w:before="50" w:line="252" w:lineRule="auto"/>
            </w:pPr>
            <w:r>
              <w:rPr>
                <w:sz w:val="17"/>
              </w:rPr>
              <w:t>10</w:t>
            </w:r>
          </w:p>
        </w:tc>
        <w:tc>
          <w:tcPr>
            <w:tcW w:type="dxa" w:w="8607"/>
            <w:shd w:val="clear" w:color="auto" w:fill="EAF1F4"/>
          </w:tcPr>
          <w:p>
            <w:pPr>
              <w:spacing w:after="50" w:before="50" w:line="252" w:lineRule="auto"/>
            </w:pPr>
            <w:r>
              <w:rPr>
                <w:sz w:val="17"/>
              </w:rPr>
              <w:t xml:space="preserve">Anything promised verbally that is not in the document — </w:t>
            </w:r>
            <w:r>
              <w:rPr>
                <w:b/>
                <w:sz w:val="17"/>
              </w:rPr>
              <w:t>stated explicitly</w:t>
            </w:r>
          </w:p>
        </w:tc>
      </w:tr>
    </w:tbl>
    <w:p>
      <w:pPr>
        <w:spacing w:after="80" w:before="0"/>
      </w:pPr>
    </w:p>
    <w:p>
      <w:r>
        <w:t>Item 10 is the one that causes trouble. It is asked for directly at handover.</w:t>
      </w:r>
    </w:p>
    <w:p>
      <w:pPr>
        <w:spacing w:before="80" w:after="160"/>
        <w:pBdr>
          <w:bottom w:val="single" w:sz="6" w:space="1" w:color="C9D6DE"/>
        </w:pBdr>
      </w:pPr>
    </w:p>
    <w:p>
      <w:pPr>
        <w:pStyle w:val="Heading1"/>
        <w:pBdr>
          <w:bottom w:val="single" w:sz="8" w:space="4" w:color="C9D6DE"/>
        </w:pBdr>
      </w:pPr>
      <w:r>
        <w:t>6. Common activation failures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889"/>
            <w:shd w:val="clear" w:color="auto" w:fill="10375C"/>
          </w:tcPr>
          <w:p>
            <w:pPr>
              <w:spacing w:after="50" w:before="50"/>
            </w:pPr>
            <w:r>
              <w:rPr>
                <w:b/>
                <w:color w:val="FFFFFF"/>
                <w:sz w:val="17"/>
              </w:rPr>
              <w:t>Failure</w:t>
            </w:r>
          </w:p>
        </w:tc>
        <w:tc>
          <w:tcPr>
            <w:tcW w:type="dxa" w:w="2794"/>
            <w:shd w:val="clear" w:color="auto" w:fill="10375C"/>
          </w:tcPr>
          <w:p>
            <w:pPr>
              <w:spacing w:after="50" w:before="50"/>
            </w:pPr>
            <w:r>
              <w:rPr>
                <w:b/>
                <w:color w:val="FFFFFF"/>
                <w:sz w:val="17"/>
              </w:rPr>
              <w:t>Cause</w:t>
            </w:r>
          </w:p>
        </w:tc>
        <w:tc>
          <w:tcPr>
            <w:tcW w:type="dxa" w:w="3785"/>
            <w:shd w:val="clear" w:color="auto" w:fill="10375C"/>
          </w:tcPr>
          <w:p>
            <w:pPr>
              <w:spacing w:after="50" w:before="50"/>
            </w:pPr>
            <w:r>
              <w:rPr>
                <w:b/>
                <w:color w:val="FFFFFF"/>
                <w:sz w:val="17"/>
              </w:rPr>
              <w:t>Prevention</w:t>
            </w:r>
          </w:p>
        </w:tc>
      </w:tr>
      <w:tr>
        <w:tc>
          <w:tcPr>
            <w:tcW w:type="dxa" w:w="2889"/>
          </w:tcPr>
          <w:p>
            <w:pPr>
              <w:spacing w:after="50" w:before="50" w:line="252" w:lineRule="auto"/>
            </w:pPr>
            <w:r>
              <w:rPr>
                <w:sz w:val="17"/>
              </w:rPr>
              <w:t>No calendar 60 days after signature</w:t>
            </w:r>
          </w:p>
        </w:tc>
        <w:tc>
          <w:tcPr>
            <w:tcW w:type="dxa" w:w="2794"/>
          </w:tcPr>
          <w:p>
            <w:pPr>
              <w:spacing w:after="50" w:before="50" w:line="252" w:lineRule="auto"/>
            </w:pPr>
            <w:r>
              <w:rPr>
                <w:sz w:val="17"/>
              </w:rPr>
              <w:t>No named champion, or the champion has moved on</w:t>
            </w:r>
          </w:p>
        </w:tc>
        <w:tc>
          <w:tcPr>
            <w:tcW w:type="dxa" w:w="3785"/>
          </w:tcPr>
          <w:p>
            <w:pPr>
              <w:spacing w:after="50" w:before="50" w:line="252" w:lineRule="auto"/>
            </w:pPr>
            <w:r>
              <w:rPr>
                <w:sz w:val="17"/>
              </w:rPr>
              <w:t>Confirm the champion at kick-off; if they have gone, find a successor before proceeding</w:t>
            </w:r>
          </w:p>
        </w:tc>
      </w:tr>
      <w:tr>
        <w:tc>
          <w:tcPr>
            <w:tcW w:type="dxa" w:w="2889"/>
            <w:shd w:val="clear" w:color="auto" w:fill="EAF1F4"/>
          </w:tcPr>
          <w:p>
            <w:pPr>
              <w:spacing w:after="50" w:before="50" w:line="252" w:lineRule="auto"/>
            </w:pPr>
            <w:r>
              <w:rPr>
                <w:sz w:val="17"/>
              </w:rPr>
              <w:t>First cohort under-subscribed</w:t>
            </w:r>
          </w:p>
        </w:tc>
        <w:tc>
          <w:tcPr>
            <w:tcW w:type="dxa" w:w="2794"/>
            <w:shd w:val="clear" w:color="auto" w:fill="EAF1F4"/>
          </w:tcPr>
          <w:p>
            <w:pPr>
              <w:spacing w:after="50" w:before="50" w:line="252" w:lineRule="auto"/>
            </w:pPr>
            <w:r>
              <w:rPr>
                <w:sz w:val="17"/>
              </w:rPr>
              <w:t>Paid programme scheduled before the free session</w:t>
            </w:r>
          </w:p>
        </w:tc>
        <w:tc>
          <w:tcPr>
            <w:tcW w:type="dxa" w:w="3785"/>
            <w:shd w:val="clear" w:color="auto" w:fill="EAF1F4"/>
          </w:tcPr>
          <w:p>
            <w:pPr>
              <w:spacing w:after="50" w:before="50" w:line="252" w:lineRule="auto"/>
            </w:pPr>
            <w:r>
              <w:rPr>
                <w:sz w:val="17"/>
              </w:rPr>
              <w:t>Follow the sequencing rule</w:t>
            </w:r>
          </w:p>
        </w:tc>
      </w:tr>
      <w:tr>
        <w:tc>
          <w:tcPr>
            <w:tcW w:type="dxa" w:w="2889"/>
          </w:tcPr>
          <w:p>
            <w:pPr>
              <w:spacing w:after="50" w:before="50" w:line="252" w:lineRule="auto"/>
            </w:pPr>
            <w:r>
              <w:rPr>
                <w:sz w:val="17"/>
              </w:rPr>
              <w:t>Cohort collapses at short notice</w:t>
            </w:r>
          </w:p>
        </w:tc>
        <w:tc>
          <w:tcPr>
            <w:tcW w:type="dxa" w:w="2794"/>
          </w:tcPr>
          <w:p>
            <w:pPr>
              <w:spacing w:after="50" w:before="50" w:line="252" w:lineRule="auto"/>
            </w:pPr>
            <w:r>
              <w:rPr>
                <w:sz w:val="17"/>
              </w:rPr>
              <w:t>Scheduled near examinations</w:t>
            </w:r>
          </w:p>
        </w:tc>
        <w:tc>
          <w:tcPr>
            <w:tcW w:type="dxa" w:w="3785"/>
          </w:tcPr>
          <w:p>
            <w:pPr>
              <w:spacing w:after="50" w:before="50" w:line="252" w:lineRule="auto"/>
            </w:pPr>
            <w:r>
              <w:rPr>
                <w:sz w:val="17"/>
              </w:rPr>
              <w:t>Obtain the academic calendar at kick-off and check it</w:t>
            </w:r>
          </w:p>
        </w:tc>
      </w:tr>
      <w:tr>
        <w:tc>
          <w:tcPr>
            <w:tcW w:type="dxa" w:w="2889"/>
            <w:shd w:val="clear" w:color="auto" w:fill="EAF1F4"/>
          </w:tcPr>
          <w:p>
            <w:pPr>
              <w:spacing w:after="50" w:before="50" w:line="252" w:lineRule="auto"/>
            </w:pPr>
            <w:r>
              <w:rPr>
                <w:sz w:val="17"/>
              </w:rPr>
              <w:t>Purchase order not raised, activity delayed</w:t>
            </w:r>
          </w:p>
        </w:tc>
        <w:tc>
          <w:tcPr>
            <w:tcW w:type="dxa" w:w="2794"/>
            <w:shd w:val="clear" w:color="auto" w:fill="EAF1F4"/>
          </w:tcPr>
          <w:p>
            <w:pPr>
              <w:spacing w:after="50" w:before="50" w:line="252" w:lineRule="auto"/>
            </w:pPr>
            <w:r>
              <w:rPr>
                <w:sz w:val="17"/>
              </w:rPr>
              <w:t>Requirement not identified</w:t>
            </w:r>
          </w:p>
        </w:tc>
        <w:tc>
          <w:tcPr>
            <w:tcW w:type="dxa" w:w="3785"/>
            <w:shd w:val="clear" w:color="auto" w:fill="EAF1F4"/>
          </w:tcPr>
          <w:p>
            <w:pPr>
              <w:spacing w:after="50" w:before="50" w:line="252" w:lineRule="auto"/>
            </w:pPr>
            <w:r>
              <w:rPr>
                <w:sz w:val="17"/>
              </w:rPr>
              <w:t>Ask at handover and again at kick-off</w:t>
            </w:r>
          </w:p>
        </w:tc>
      </w:tr>
      <w:tr>
        <w:tc>
          <w:tcPr>
            <w:tcW w:type="dxa" w:w="2889"/>
          </w:tcPr>
          <w:p>
            <w:pPr>
              <w:spacing w:after="50" w:before="50" w:line="252" w:lineRule="auto"/>
            </w:pPr>
            <w:r>
              <w:rPr>
                <w:sz w:val="17"/>
              </w:rPr>
              <w:t>Trainers unavailable for agreed dates</w:t>
            </w:r>
          </w:p>
        </w:tc>
        <w:tc>
          <w:tcPr>
            <w:tcW w:type="dxa" w:w="2794"/>
          </w:tcPr>
          <w:p>
            <w:pPr>
              <w:spacing w:after="50" w:before="50" w:line="252" w:lineRule="auto"/>
            </w:pPr>
            <w:r>
              <w:rPr>
                <w:sz w:val="17"/>
              </w:rPr>
              <w:t>Calendar agreed without checking the bench</w:t>
            </w:r>
          </w:p>
        </w:tc>
        <w:tc>
          <w:tcPr>
            <w:tcW w:type="dxa" w:w="3785"/>
          </w:tcPr>
          <w:p>
            <w:pPr>
              <w:spacing w:after="50" w:before="50" w:line="252" w:lineRule="auto"/>
            </w:pPr>
            <w:r>
              <w:rPr>
                <w:sz w:val="17"/>
              </w:rPr>
              <w:t>Day 18 capacity check is mandatory before the calendar is signed</w:t>
            </w:r>
          </w:p>
        </w:tc>
      </w:tr>
      <w:tr>
        <w:tc>
          <w:tcPr>
            <w:tcW w:type="dxa" w:w="2889"/>
            <w:shd w:val="clear" w:color="auto" w:fill="EAF1F4"/>
          </w:tcPr>
          <w:p>
            <w:pPr>
              <w:spacing w:after="50" w:before="50" w:line="252" w:lineRule="auto"/>
            </w:pPr>
            <w:r>
              <w:rPr>
                <w:sz w:val="17"/>
              </w:rPr>
              <w:t>Announcement made before approval</w:t>
            </w:r>
          </w:p>
        </w:tc>
        <w:tc>
          <w:tcPr>
            <w:tcW w:type="dxa" w:w="2794"/>
            <w:shd w:val="clear" w:color="auto" w:fill="EAF1F4"/>
          </w:tcPr>
          <w:p>
            <w:pPr>
              <w:spacing w:after="50" w:before="50" w:line="252" w:lineRule="auto"/>
            </w:pPr>
            <w:r>
              <w:rPr>
                <w:sz w:val="17"/>
              </w:rPr>
              <w:t>Enthusiasm</w:t>
            </w:r>
          </w:p>
        </w:tc>
        <w:tc>
          <w:tcPr>
            <w:tcW w:type="dxa" w:w="3785"/>
            <w:shd w:val="clear" w:color="auto" w:fill="EAF1F4"/>
          </w:tcPr>
          <w:p>
            <w:pPr>
              <w:spacing w:after="50" w:before="50" w:line="252" w:lineRule="auto"/>
            </w:pPr>
            <w:r>
              <w:rPr>
                <w:sz w:val="17"/>
              </w:rPr>
              <w:t>Approval route confirmed in writing on day 14</w:t>
            </w:r>
          </w:p>
        </w:tc>
      </w:tr>
      <w:tr>
        <w:tc>
          <w:tcPr>
            <w:tcW w:type="dxa" w:w="2889"/>
          </w:tcPr>
          <w:p>
            <w:pPr>
              <w:spacing w:after="50" w:before="50" w:line="252" w:lineRule="auto"/>
            </w:pPr>
            <w:r>
              <w:rPr>
                <w:sz w:val="17"/>
              </w:rPr>
              <w:t>Nothing happens for six months</w:t>
            </w:r>
          </w:p>
        </w:tc>
        <w:tc>
          <w:tcPr>
            <w:tcW w:type="dxa" w:w="2794"/>
          </w:tcPr>
          <w:p>
            <w:pPr>
              <w:spacing w:after="50" w:before="50" w:line="252" w:lineRule="auto"/>
            </w:pPr>
            <w:r>
              <w:rPr>
                <w:sz w:val="17"/>
              </w:rPr>
              <w:t>Nobody owned it</w:t>
            </w:r>
          </w:p>
        </w:tc>
        <w:tc>
          <w:tcPr>
            <w:tcW w:type="dxa" w:w="3785"/>
          </w:tcPr>
          <w:p>
            <w:pPr>
              <w:spacing w:after="50" w:before="50" w:line="252" w:lineRule="auto"/>
            </w:pPr>
            <w:r>
              <w:rPr>
                <w:sz w:val="17"/>
              </w:rPr>
              <w:t>The activation plan has a named owner on every line</w:t>
            </w:r>
          </w:p>
        </w:tc>
      </w:tr>
    </w:tbl>
    <w:p>
      <w:pPr>
        <w:spacing w:after="80" w:before="0"/>
      </w:pPr>
    </w:p>
    <w:p>
      <w:pPr>
        <w:spacing w:before="80" w:after="160"/>
        <w:pBdr>
          <w:bottom w:val="single" w:sz="6" w:space="1" w:color="C9D6DE"/>
        </w:pBdr>
      </w:pPr>
    </w:p>
    <w:p>
      <w:pPr>
        <w:pStyle w:val="Heading1"/>
        <w:pBdr>
          <w:bottom w:val="single" w:sz="8" w:space="4" w:color="C9D6DE"/>
        </w:pBdr>
      </w:pPr>
      <w:r>
        <w:t>7. Activation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Item</w:t>
            </w:r>
          </w:p>
        </w:tc>
        <w:tc>
          <w:tcPr>
            <w:tcW w:type="dxa" w:w="850"/>
            <w:shd w:val="clear" w:color="auto" w:fill="10375C"/>
          </w:tcPr>
          <w:p>
            <w:pPr>
              <w:spacing w:after="50" w:before="50"/>
            </w:pPr>
            <w:r>
              <w:rPr>
                <w:b/>
                <w:color w:val="FFFFFF"/>
                <w:sz w:val="17"/>
              </w:rPr>
              <w:t>☐</w:t>
            </w:r>
          </w:p>
        </w:tc>
      </w:tr>
      <w:tr>
        <w:tc>
          <w:tcPr>
            <w:tcW w:type="dxa" w:w="850"/>
          </w:tcPr>
          <w:p>
            <w:pPr>
              <w:spacing w:after="50" w:before="50" w:line="252" w:lineRule="auto"/>
            </w:pPr>
            <w:r>
              <w:rPr>
                <w:sz w:val="17"/>
              </w:rPr>
              <w:t>1</w:t>
            </w:r>
          </w:p>
        </w:tc>
        <w:tc>
          <w:tcPr>
            <w:tcW w:type="dxa" w:w="7890"/>
          </w:tcPr>
          <w:p>
            <w:pPr>
              <w:spacing w:after="50" w:before="50" w:line="252" w:lineRule="auto"/>
            </w:pPr>
            <w:r>
              <w:rPr>
                <w:sz w:val="17"/>
              </w:rPr>
              <w:t>Executed MOU and schedules on file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7890"/>
            <w:shd w:val="clear" w:color="auto" w:fill="EAF1F4"/>
          </w:tcPr>
          <w:p>
            <w:pPr>
              <w:spacing w:after="50" w:before="50" w:line="252" w:lineRule="auto"/>
            </w:pPr>
            <w:r>
              <w:rPr>
                <w:sz w:val="17"/>
              </w:rPr>
              <w:t>CRM record created with tier, term and minimum activity</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7890"/>
          </w:tcPr>
          <w:p>
            <w:pPr>
              <w:spacing w:after="50" w:before="50" w:line="252" w:lineRule="auto"/>
            </w:pPr>
            <w:r>
              <w:rPr>
                <w:sz w:val="17"/>
              </w:rPr>
              <w:t>Renewal and annual review dates diarised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7890"/>
            <w:shd w:val="clear" w:color="auto" w:fill="EAF1F4"/>
          </w:tcPr>
          <w:p>
            <w:pPr>
              <w:spacing w:after="50" w:before="50" w:line="252" w:lineRule="auto"/>
            </w:pPr>
            <w:r>
              <w:rPr>
                <w:sz w:val="17"/>
              </w:rPr>
              <w:t>Both Nodal Officers named in writing</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7890"/>
          </w:tcPr>
          <w:p>
            <w:pPr>
              <w:spacing w:after="50" w:before="50" w:line="252" w:lineRule="auto"/>
            </w:pPr>
            <w:r>
              <w:rPr>
                <w:sz w:val="17"/>
              </w:rPr>
              <w:t>Kick-off meeting held and minuted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7890"/>
            <w:shd w:val="clear" w:color="auto" w:fill="EAF1F4"/>
          </w:tcPr>
          <w:p>
            <w:pPr>
              <w:spacing w:after="50" w:before="50" w:line="252" w:lineRule="auto"/>
            </w:pPr>
            <w:r>
              <w:rPr>
                <w:sz w:val="17"/>
              </w:rPr>
              <w:t>Facilities walkthrough completed and recorded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7890"/>
          </w:tcPr>
          <w:p>
            <w:pPr>
              <w:spacing w:after="50" w:before="50" w:line="252" w:lineRule="auto"/>
            </w:pPr>
            <w:r>
              <w:rPr>
                <w:sz w:val="17"/>
              </w:rPr>
              <w:t>Brand assets exchanged; approval route confirmed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7890"/>
            <w:shd w:val="clear" w:color="auto" w:fill="EAF1F4"/>
          </w:tcPr>
          <w:p>
            <w:pPr>
              <w:spacing w:after="50" w:before="50" w:line="252" w:lineRule="auto"/>
            </w:pPr>
            <w:r>
              <w:rPr>
                <w:sz w:val="17"/>
              </w:rPr>
              <w:t>Data protection contacts exchanged; Addendum executed if required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9</w:t>
            </w:r>
          </w:p>
        </w:tc>
        <w:tc>
          <w:tcPr>
            <w:tcW w:type="dxa" w:w="7890"/>
          </w:tcPr>
          <w:p>
            <w:pPr>
              <w:spacing w:after="50" w:before="50" w:line="252" w:lineRule="auto"/>
            </w:pPr>
            <w:r>
              <w:rPr>
                <w:sz w:val="17"/>
              </w:rPr>
              <w:t>Trainer capacity confirmed against the calendar</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7890"/>
            <w:shd w:val="clear" w:color="auto" w:fill="EAF1F4"/>
          </w:tcPr>
          <w:p>
            <w:pPr>
              <w:spacing w:after="50" w:before="50" w:line="252" w:lineRule="auto"/>
            </w:pPr>
            <w:r>
              <w:rPr>
                <w:b/>
                <w:sz w:val="17"/>
              </w:rPr>
              <w:t>First-year Activity Calendar signed by both Nodal Officers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11</w:t>
            </w:r>
          </w:p>
        </w:tc>
        <w:tc>
          <w:tcPr>
            <w:tcW w:type="dxa" w:w="7890"/>
          </w:tcPr>
          <w:p>
            <w:pPr>
              <w:spacing w:after="50" w:before="50" w:line="252" w:lineRule="auto"/>
            </w:pPr>
            <w:r>
              <w:rPr>
                <w:sz w:val="17"/>
              </w:rPr>
              <w:t>Finance set-up complete; purchase order requirement recorded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7890"/>
            <w:shd w:val="clear" w:color="auto" w:fill="EAF1F4"/>
          </w:tcPr>
          <w:p>
            <w:pPr>
              <w:spacing w:after="50" w:before="50" w:line="252" w:lineRule="auto"/>
            </w:pPr>
            <w:r>
              <w:rPr>
                <w:sz w:val="17"/>
              </w:rPr>
              <w:t>Joint announcement released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13</w:t>
            </w:r>
          </w:p>
        </w:tc>
        <w:tc>
          <w:tcPr>
            <w:tcW w:type="dxa" w:w="7890"/>
          </w:tcPr>
          <w:p>
            <w:pPr>
              <w:spacing w:after="50" w:before="50" w:line="252" w:lineRule="auto"/>
            </w:pPr>
            <w:r>
              <w:rPr>
                <w:sz w:val="17"/>
              </w:rPr>
              <w:t>Scorecard opened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14</w:t>
            </w:r>
          </w:p>
        </w:tc>
        <w:tc>
          <w:tcPr>
            <w:tcW w:type="dxa" w:w="7890"/>
            <w:shd w:val="clear" w:color="auto" w:fill="EAF1F4"/>
          </w:tcPr>
          <w:p>
            <w:pPr>
              <w:spacing w:after="50" w:before="50" w:line="252" w:lineRule="auto"/>
            </w:pPr>
            <w:r>
              <w:rPr>
                <w:sz w:val="17"/>
              </w:rPr>
              <w:t>Partnership status changed to Active</w:t>
            </w:r>
          </w:p>
        </w:tc>
        <w:tc>
          <w:tcPr>
            <w:tcW w:type="dxa" w:w="850"/>
            <w:shd w:val="clear" w:color="auto" w:fill="EAF1F4"/>
          </w:tcPr>
          <w:p>
            <w:pPr>
              <w:spacing w:after="50" w:before="50" w:line="252" w:lineRule="auto"/>
            </w:pPr>
            <w:r>
              <w:rPr>
                <w:sz w:val="17"/>
              </w:rPr>
              <w: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Partnership Onboarding &amp; Activation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EA35F67-F9D4-45F9-8C92-79944B6AB52E}"/>
</file>

<file path=customXml/itemProps3.xml><?xml version="1.0" encoding="utf-8"?>
<ds:datastoreItem xmlns:ds="http://schemas.openxmlformats.org/officeDocument/2006/customXml" ds:itemID="{1E6C3989-64CC-402B-B495-E2FF95D4FFB4}"/>
</file>

<file path=customXml/itemProps4.xml><?xml version="1.0" encoding="utf-8"?>
<ds:datastoreItem xmlns:ds="http://schemas.openxmlformats.org/officeDocument/2006/customXml" ds:itemID="{32B53C17-0CA9-4567-A2DC-D4B28AA952B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