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Communications Templates &amp; Press Kit</w:t>
      </w:r>
    </w:p>
    <w:p>
      <w:pPr>
        <w:spacing w:after="280" w:line="276" w:lineRule="auto"/>
      </w:pPr>
      <w:r>
        <w:rPr>
          <w:rFonts w:ascii="Calibri" w:hAnsi="Calibri"/>
          <w:i/>
          <w:color w:val="3E6B8A"/>
          <w:sz w:val="25"/>
        </w:rPr>
        <w:t>Press releases, boilerplate, announcement copy, and the holding statements for when something goes wrong</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EQ-UAP-088</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Brand</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extracts for external release</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Boilerplate</w:t>
      </w:r>
    </w:p>
    <w:p>
      <w:r>
        <w:rPr>
          <w:b/>
        </w:rPr>
        <w:t>Short, for social and captions</w:t>
      </w:r>
    </w:p>
    <w:p>
      <w:pPr>
        <w:spacing w:before="140" w:after="140"/>
        <w:ind w:left="198" w:right="113"/>
        <w:shd w:val="clear" w:color="auto" w:fill="EAF1F4"/>
        <w:pBdr>
          <w:left w:val="single" w:sz="18" w:space="6" w:color="0E7C7B"/>
        </w:pBdr>
      </w:pPr>
      <w:r>
        <w:rPr>
          <w:sz w:val="19"/>
        </w:rPr>
        <w:t>Equator ADR Institute is the academic and training arm of Equator Resolution, an institutional dispute-resolution platform administering mediation, conciliation and arbitration across five practice verticals. An Infrabyx Group venture.</w:t>
      </w:r>
    </w:p>
    <w:p>
      <w:r>
        <w:rPr>
          <w:b/>
        </w:rPr>
        <w:t>Standard, for press releases</w:t>
      </w:r>
    </w:p>
    <w:p>
      <w:pPr>
        <w:spacing w:before="140" w:after="140"/>
        <w:ind w:left="198" w:right="113"/>
        <w:shd w:val="clear" w:color="auto" w:fill="EAF1F4"/>
        <w:pBdr>
          <w:left w:val="single" w:sz="18" w:space="6" w:color="0E7C7B"/>
        </w:pBdr>
      </w:pPr>
      <w:r>
        <w:rPr>
          <w:b/>
          <w:sz w:val="19"/>
        </w:rPr>
        <w:t>About Equator.</w:t>
      </w:r>
      <w:r>
        <w:rPr>
          <w:sz w:val="19"/>
        </w:rPr>
        <w:t xml:space="preserve"> Equator Resolution is an institutional dispute-resolution platform administering mediation, conciliation and arbitration across commercial and business, financial and loan, workplace and human resources, insurance, and family and marital disputes. Equator ADR Institute is its academic, training and certification arm, working with universities and law schools across India on training, internships, competitions and research in alternative dispute resolution. Equator Resolution is an Infrabyx Group venture. www.equatorresolution.com</w:t>
      </w:r>
    </w:p>
    <w:p>
      <w:r>
        <w:rPr>
          <w:b/>
        </w:rPr>
        <w:t>Mandatory qualifier, wherever training or certification is mentioned</w:t>
      </w:r>
    </w:p>
    <w:p>
      <w:pPr>
        <w:spacing w:before="140" w:after="140"/>
        <w:ind w:left="198" w:right="113"/>
        <w:shd w:val="clear" w:color="auto" w:fill="EAF1F4"/>
        <w:pBdr>
          <w:left w:val="single" w:sz="18" w:space="6" w:color="0E7C7B"/>
        </w:pBdr>
      </w:pPr>
      <w:r>
        <w:rPr>
          <w:sz w:val="19"/>
        </w:rPr>
        <w:t>Equator's mediation training is designed in line with prevailing court-annexed mediation training norms. Equator's certificates evidence completion of training and assessment; they are not degrees or diplomas and are not accredited or approved by the Mediation Council of India or by any Government authority.</w:t>
      </w:r>
    </w:p>
    <w:p>
      <w:pPr>
        <w:spacing w:before="80" w:after="160"/>
        <w:pBdr>
          <w:bottom w:val="single" w:sz="6" w:space="1" w:color="C9D6DE"/>
        </w:pBdr>
      </w:pPr>
    </w:p>
    <w:p>
      <w:pPr>
        <w:pStyle w:val="Heading1"/>
        <w:pBdr>
          <w:bottom w:val="single" w:sz="8" w:space="4" w:color="C9D6DE"/>
        </w:pBdr>
      </w:pPr>
      <w:r>
        <w:t>2. Press release — new partnership</w:t>
      </w:r>
    </w:p>
    <w:p>
      <w:r>
        <w:rPr>
          <w:b/>
        </w:rPr>
        <w:t>FOR IMMEDIATE RELEASE</w:t>
      </w:r>
      <w:r>
        <w:t xml:space="preserve"> · [●]</w:t>
      </w:r>
    </w:p>
    <w:p>
      <w:pPr>
        <w:pStyle w:val="Heading2"/>
      </w:pPr>
      <w:r>
        <w:t>[●] University and Equator ADR Institute partner to bring practitioner-led dispute resolution training to students</w:t>
      </w:r>
    </w:p>
    <w:p>
      <w:r>
        <w:rPr>
          <w:b/>
        </w:rPr>
        <w:t>[CITY], [DATE]</w:t>
      </w:r>
      <w:r>
        <w:t xml:space="preserve"> — [●] University and Equator ADR Institute have entered into a collaboration to deliver practitioner-led training, structured internships and competitions in alternative dispute resolution for students of the University.</w:t>
      </w:r>
    </w:p>
    <w:p>
      <w:r>
        <w:t>Under the collaboration, [●] University students will have access to a [●]-hour certificate programme in mediation designed in line with prevailing court-annexed training norms, workshops in mediation advocacy and negotiation, structured internships with defined learning outcomes, and participation in national competitions. The collaboration also provides for a faculty development programme, joint empirical research, and support for the University's own dispute resolution and grievance machinery.</w:t>
      </w:r>
    </w:p>
    <w:p>
      <w:r>
        <w:t xml:space="preserve">The Mediation Act, 2023 has established a statutory framework for mediation in India, and section 12A of the Commercial Courts Act, 2015 requires pre-institution mediation before most commercial suits may be filed. </w:t>
      </w:r>
      <w:r>
        <w:rPr>
          <w:b/>
        </w:rPr>
        <w:t>[QUOTE — Vice-Chancellor or Dean, approved in writing.]</w:t>
      </w:r>
    </w:p>
    <w:p>
      <w:r>
        <w:rPr>
          <w:b/>
        </w:rPr>
        <w:t>[QUOTE — Equator, approved in writing.]</w:t>
      </w:r>
    </w:p>
    <w:p>
      <w:r>
        <w:t>The first activities under the collaboration are expected to begin in [●].</w:t>
      </w:r>
    </w:p>
    <w:p>
      <w:r>
        <w:rPr>
          <w:b/>
        </w:rPr>
        <w:t>About [●] University.</w:t>
      </w:r>
      <w:r>
        <w:t xml:space="preserve"> [●]</w:t>
      </w:r>
    </w:p>
    <w:p>
      <w:r>
        <w:rPr>
          <w:b/>
        </w:rPr>
        <w:t>About Equator.</w:t>
      </w:r>
      <w:r>
        <w:t xml:space="preserve"> [Standard boilerplate.]</w:t>
      </w:r>
    </w:p>
    <w:p>
      <w:r>
        <w:rPr>
          <w:b/>
        </w:rPr>
        <w:t>Media contact.</w:t>
      </w:r>
      <w:r>
        <w:t xml:space="preserve"> [●] · [●] · [●]</w:t>
      </w:r>
    </w:p>
    <w:p>
      <w:pPr>
        <w:spacing w:before="80" w:after="160"/>
        <w:pBdr>
          <w:bottom w:val="single" w:sz="6" w:space="1" w:color="C9D6DE"/>
        </w:pBdr>
      </w:pPr>
    </w:p>
    <w:p>
      <w:pPr>
        <w:pStyle w:val="Heading1"/>
        <w:pBdr>
          <w:bottom w:val="single" w:sz="8" w:space="4" w:color="C9D6DE"/>
        </w:pBdr>
      </w:pPr>
      <w:r>
        <w:t>3. Press release — competition</w:t>
      </w:r>
    </w:p>
    <w:p>
      <w:r>
        <w:rPr>
          <w:b/>
        </w:rPr>
        <w:t>FOR IMMEDIATE RELEASE</w:t>
      </w:r>
      <w:r>
        <w:t xml:space="preserve"> · [●]</w:t>
      </w:r>
    </w:p>
    <w:p>
      <w:pPr>
        <w:pStyle w:val="Heading2"/>
      </w:pPr>
      <w:r>
        <w:t>[●] teams from [●] institutions compete at the Equator National Mediation Championship</w:t>
      </w:r>
    </w:p>
    <w:p>
      <w:r>
        <w:rPr>
          <w:b/>
        </w:rPr>
        <w:t>[CITY], [DATE]</w:t>
      </w:r>
      <w:r>
        <w:t xml:space="preserve"> — [●] teams from [●] higher education institutions across [●] states competed at the [●] edition of the Equator National Mediation Championship, hosted at [●] from [●] to [●].</w:t>
      </w:r>
    </w:p>
    <w:p>
      <w:r>
        <w:t xml:space="preserve">Teams appeared as client and counsel in simulated commercial mediations before professional mediators, assessed by a panel of [●] judges drawn from the bar, the bench and in-house practice. </w:t>
      </w:r>
      <w:r>
        <w:rPr>
          <w:b/>
        </w:rPr>
        <w:t>Teams are assessed on how effectively they advance their client's interests through a mediated process; no marks are awarded for reaching a settlement.</w:t>
      </w:r>
    </w:p>
    <w:p>
      <w:r>
        <w:t xml:space="preserve">The Championship was won by </w:t>
      </w:r>
      <w:r>
        <w:rPr>
          <w:b/>
        </w:rPr>
        <w:t>[●]</w:t>
      </w:r>
      <w:r>
        <w:t xml:space="preserve">, with </w:t>
      </w:r>
      <w:r>
        <w:rPr>
          <w:b/>
        </w:rPr>
        <w:t>[●]</w:t>
      </w:r>
      <w:r>
        <w:t xml:space="preserve"> as runner-up. The Best Mediation Advocate award went to </w:t>
      </w:r>
      <w:r>
        <w:rPr>
          <w:b/>
        </w:rPr>
        <w:t>[●]</w:t>
      </w:r>
      <w:r>
        <w:t xml:space="preserve"> of </w:t>
      </w:r>
      <w:r>
        <w:rPr>
          <w:b/>
        </w:rPr>
        <w:t>[●]</w:t>
      </w:r>
      <w:r>
        <w:t xml:space="preserve">, and the Spirit of Mediation Award, voted by the mediators, to </w:t>
      </w:r>
      <w:r>
        <w:rPr>
          <w:b/>
        </w:rPr>
        <w:t>[●]</w:t>
      </w:r>
      <w:r>
        <w:t>.</w:t>
      </w:r>
    </w:p>
    <w:p>
      <w:r>
        <w:rPr>
          <w:b/>
        </w:rPr>
        <w:t>[QUOTE — Convenor or a senior judge, approved.]</w:t>
      </w:r>
    </w:p>
    <w:p>
      <w:r>
        <w:t>The competition problem concerned [one-line neutral description]. It will be published for open academic use twelve months after this edition.</w:t>
      </w:r>
    </w:p>
    <w:p>
      <w:r>
        <w:rPr>
          <w:b/>
        </w:rPr>
        <w:t>About Equator.</w:t>
      </w:r>
      <w:r>
        <w:t xml:space="preserve"> [Boilerplate.] </w:t>
      </w:r>
      <w:r>
        <w:rPr>
          <w:b/>
        </w:rPr>
        <w:t>Media contact.</w:t>
      </w:r>
      <w:r>
        <w:t xml:space="preserve"> [●]</w:t>
      </w:r>
    </w:p>
    <w:p>
      <w:pPr>
        <w:spacing w:before="80" w:after="160"/>
        <w:pBdr>
          <w:bottom w:val="single" w:sz="6" w:space="1" w:color="C9D6DE"/>
        </w:pBdr>
      </w:pPr>
    </w:p>
    <w:p>
      <w:pPr>
        <w:pStyle w:val="Heading1"/>
        <w:pBdr>
          <w:bottom w:val="single" w:sz="8" w:space="4" w:color="C9D6DE"/>
        </w:pBdr>
      </w:pPr>
      <w:r>
        <w:t>4. Announcement copy — short forms</w:t>
      </w:r>
    </w:p>
    <w:p>
      <w:r>
        <w:rPr>
          <w:b/>
        </w:rPr>
        <w:t>LinkedIn, partnership</w:t>
      </w:r>
    </w:p>
    <w:p>
      <w:pPr>
        <w:spacing w:before="140" w:after="20"/>
        <w:ind w:left="198" w:right="113"/>
        <w:shd w:val="clear" w:color="auto" w:fill="EAF1F4"/>
        <w:pBdr>
          <w:left w:val="single" w:sz="18" w:space="6" w:color="0E7C7B"/>
        </w:pBdr>
      </w:pPr>
      <w:r>
        <w:rPr>
          <w:sz w:val="19"/>
        </w:rPr>
        <w:t>We are glad to be working with [●] University. Over the coming year we will run a [●]-hour certificate programme in mediation on campus, a mediation advocacy workshop, structured internships, and a faculty development programme — and their teams will compete at the Equator National Mediation Championship in October.</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Two things made this partnership straightforward to build: [●] wanted the ADR paper to be clinical rather than theoretical, and we wanted students who have seen how disputes actually resolve. Those turn out to be the same project.</w:t>
      </w:r>
    </w:p>
    <w:p>
      <w:pPr>
        <w:spacing w:before="20" w:after="20"/>
        <w:ind w:left="198" w:right="113"/>
        <w:shd w:val="clear" w:color="auto" w:fill="EAF1F4"/>
        <w:pBdr>
          <w:left w:val="single" w:sz="18" w:space="6" w:color="0E7C7B"/>
        </w:pBdr>
      </w:pPr>
    </w:p>
    <w:p>
      <w:pPr>
        <w:spacing w:before="20" w:after="140"/>
        <w:ind w:left="198" w:right="113"/>
        <w:shd w:val="clear" w:color="auto" w:fill="EAF1F4"/>
        <w:pBdr>
          <w:left w:val="single" w:sz="18" w:space="6" w:color="0E7C7B"/>
        </w:pBdr>
      </w:pPr>
      <w:r>
        <w:rPr>
          <w:sz w:val="19"/>
        </w:rPr>
        <w:t>Thanks to [●] and [●] for making it happen.</w:t>
      </w:r>
    </w:p>
    <w:p>
      <w:r>
        <w:rPr>
          <w:b/>
        </w:rPr>
        <w:t>Instagram, programme launch</w:t>
      </w:r>
    </w:p>
    <w:p>
      <w:pPr>
        <w:spacing w:before="140" w:after="20"/>
        <w:ind w:left="198" w:right="113"/>
        <w:shd w:val="clear" w:color="auto" w:fill="EAF1F4"/>
        <w:pBdr>
          <w:left w:val="single" w:sz="18" w:space="6" w:color="0E7C7B"/>
        </w:pBdr>
      </w:pPr>
      <w:r>
        <w:rPr>
          <w:sz w:val="19"/>
        </w:rPr>
        <w:t>Mediation certificate course at [●] — applications open.</w:t>
      </w:r>
    </w:p>
    <w:p>
      <w:pPr>
        <w:spacing w:before="20" w:after="20"/>
        <w:ind w:left="198" w:right="113"/>
        <w:shd w:val="clear" w:color="auto" w:fill="EAF1F4"/>
        <w:pBdr>
          <w:left w:val="single" w:sz="18" w:space="6" w:color="0E7C7B"/>
        </w:pBdr>
      </w:pPr>
      <w:r>
        <w:rPr>
          <w:sz w:val="19"/>
        </w:rPr>
        <w:t>40 hours · 5 days · simulation-led · assessed</w:t>
      </w:r>
    </w:p>
    <w:p>
      <w:pPr>
        <w:spacing w:before="20" w:after="20"/>
        <w:ind w:left="198" w:right="113"/>
        <w:shd w:val="clear" w:color="auto" w:fill="EAF1F4"/>
        <w:pBdr>
          <w:left w:val="single" w:sz="18" w:space="6" w:color="0E7C7B"/>
        </w:pBdr>
      </w:pPr>
      <w:r>
        <w:rPr>
          <w:sz w:val="19"/>
        </w:rPr>
        <w:t>Structured on the model used by court-annexed centres.</w:t>
      </w:r>
    </w:p>
    <w:p>
      <w:pPr>
        <w:spacing w:before="20" w:after="140"/>
        <w:ind w:left="198" w:right="113"/>
        <w:shd w:val="clear" w:color="auto" w:fill="EAF1F4"/>
        <w:pBdr>
          <w:left w:val="single" w:sz="18" w:space="6" w:color="0E7C7B"/>
        </w:pBdr>
      </w:pPr>
      <w:r>
        <w:rPr>
          <w:sz w:val="19"/>
        </w:rPr>
        <w:t>Limited to 30 places. Link in bio.</w:t>
      </w:r>
    </w:p>
    <w:p>
      <w:r>
        <w:rPr>
          <w:b/>
        </w:rPr>
        <w:t>Email, to students of a partner institution</w:t>
      </w:r>
    </w:p>
    <w:p>
      <w:pPr>
        <w:spacing w:before="140" w:after="20"/>
        <w:ind w:left="198" w:right="113"/>
        <w:shd w:val="clear" w:color="auto" w:fill="EAF1F4"/>
        <w:pBdr>
          <w:left w:val="single" w:sz="18" w:space="6" w:color="0E7C7B"/>
        </w:pBdr>
      </w:pPr>
      <w:r>
        <w:rPr>
          <w:b/>
          <w:sz w:val="19"/>
        </w:rPr>
        <w:t>Subject:</w:t>
      </w:r>
      <w:r>
        <w:rPr>
          <w:sz w:val="19"/>
        </w:rPr>
        <w:t xml:space="preserve"> Certificate course in mediation at [●] — applications open</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The Mediation Act, 2023 and section 12A of the Commercial Courts Act have made mediation a gateway to commercial litigation rather than an optional courtesy. Most law graduates have never seen one conducted.</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Equator ADR Institute is running a 40-hour certificate programme at [●] from [●]. It is simulation-led — you will mediate at least five times — and it is assessed. Completion opens the route to our advanced programme and to our internship programme.</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30 places. Applications close [●]. [●]</w:t>
      </w:r>
    </w:p>
    <w:p>
      <w:pPr>
        <w:spacing w:before="20" w:after="20"/>
        <w:ind w:left="198" w:right="113"/>
        <w:shd w:val="clear" w:color="auto" w:fill="EAF1F4"/>
        <w:pBdr>
          <w:left w:val="single" w:sz="18" w:space="6" w:color="0E7C7B"/>
        </w:pBdr>
      </w:pPr>
    </w:p>
    <w:p>
      <w:pPr>
        <w:spacing w:before="20" w:after="140"/>
        <w:ind w:left="198" w:right="113"/>
        <w:shd w:val="clear" w:color="auto" w:fill="EAF1F4"/>
        <w:pBdr>
          <w:left w:val="single" w:sz="18" w:space="6" w:color="0E7C7B"/>
        </w:pBdr>
      </w:pPr>
      <w:r>
        <w:rPr>
          <w:i/>
          <w:sz w:val="19"/>
        </w:rPr>
        <w:t>This certificate evidences completion of training and assessment. It is not a degree or diploma and is not a statutory qualification.</w:t>
      </w:r>
    </w:p>
    <w:p>
      <w:pPr>
        <w:spacing w:before="80" w:after="160"/>
        <w:pBdr>
          <w:bottom w:val="single" w:sz="6" w:space="1" w:color="C9D6DE"/>
        </w:pBdr>
      </w:pPr>
    </w:p>
    <w:p>
      <w:pPr>
        <w:pStyle w:val="Heading1"/>
        <w:pBdr>
          <w:bottom w:val="single" w:sz="8" w:space="4" w:color="C9D6DE"/>
        </w:pBdr>
      </w:pPr>
      <w:r>
        <w:t>5. Holding statements</w:t>
      </w:r>
    </w:p>
    <w:p>
      <w:r>
        <w:rPr>
          <w:b/>
        </w:rPr>
        <w:t>Rules.</w:t>
      </w:r>
      <w:r>
        <w:t xml:space="preserve"> Only the Programme Director or the Managing Director speaks. Never speculate. Never comment on a live matter or a party. Never name an individual. Never say </w:t>
      </w:r>
      <w:r>
        <w:rPr>
          <w:i/>
        </w:rPr>
        <w:t>no comment</w:t>
      </w:r>
      <w:r>
        <w:t>. Confirm only what is verified. Say what you are doing, not what you conclude.</w:t>
      </w:r>
    </w:p>
    <w:p>
      <w:r>
        <w:rPr>
          <w:b/>
        </w:rPr>
        <w:t>A. Incident at an event</w:t>
      </w:r>
    </w:p>
    <w:p>
      <w:pPr>
        <w:spacing w:before="140" w:after="140"/>
        <w:ind w:left="198" w:right="113"/>
        <w:shd w:val="clear" w:color="auto" w:fill="EAF1F4"/>
        <w:pBdr>
          <w:left w:val="single" w:sz="18" w:space="6" w:color="0E7C7B"/>
        </w:pBdr>
      </w:pPr>
      <w:r>
        <w:rPr>
          <w:sz w:val="19"/>
        </w:rPr>
        <w:t>We are aware of an incident at [event] on [date]. Our immediate concern is the wellbeing of those involved and we are providing support. We have informed [institution] and we are following our incident procedures. We will not comment further while the position is being established.</w:t>
      </w:r>
    </w:p>
    <w:p>
      <w:r>
        <w:rPr>
          <w:b/>
        </w:rPr>
        <w:t>B. Data incident</w:t>
      </w:r>
    </w:p>
    <w:p>
      <w:pPr>
        <w:spacing w:before="140" w:after="140"/>
        <w:ind w:left="198" w:right="113"/>
        <w:shd w:val="clear" w:color="auto" w:fill="EAF1F4"/>
        <w:pBdr>
          <w:left w:val="single" w:sz="18" w:space="6" w:color="0E7C7B"/>
        </w:pBdr>
      </w:pPr>
      <w:r>
        <w:rPr>
          <w:sz w:val="19"/>
        </w:rPr>
        <w:t>We have identified an issue affecting [category] information. We are investigating, we have taken steps to secure the information, and we are notifying those affected and the relevant authorities as required. We will provide a further update by [date].</w:t>
      </w:r>
    </w:p>
    <w:p>
      <w:r>
        <w:rPr>
          <w:b/>
        </w:rPr>
        <w:t>C. Safeguarding allegation</w:t>
      </w:r>
    </w:p>
    <w:p>
      <w:pPr>
        <w:spacing w:before="140" w:after="140"/>
        <w:ind w:left="198" w:right="113"/>
        <w:shd w:val="clear" w:color="auto" w:fill="EAF1F4"/>
        <w:pBdr>
          <w:left w:val="single" w:sz="18" w:space="6" w:color="0E7C7B"/>
        </w:pBdr>
      </w:pPr>
      <w:r>
        <w:rPr>
          <w:sz w:val="19"/>
        </w:rPr>
        <w:t>We take any concern of this kind extremely seriously. The matter has been referred to the appropriate process and we are cooperating fully. It would not be appropriate for us to comment while that process is under way. Anyone with a concern may contact [●].</w:t>
      </w:r>
    </w:p>
    <w:p>
      <w:r>
        <w:rPr>
          <w:b/>
        </w:rPr>
        <w:t>D. Competition integrity challenge</w:t>
      </w:r>
    </w:p>
    <w:p>
      <w:pPr>
        <w:spacing w:before="140" w:after="140"/>
        <w:ind w:left="198" w:right="113"/>
        <w:shd w:val="clear" w:color="auto" w:fill="EAF1F4"/>
        <w:pBdr>
          <w:left w:val="single" w:sz="18" w:space="6" w:color="0E7C7B"/>
        </w:pBdr>
      </w:pPr>
      <w:r>
        <w:rPr>
          <w:sz w:val="19"/>
        </w:rPr>
        <w:t>A challenge has been made under the competition rules. It is being considered by the Competition Committee in accordance with the published procedure, and the Committee's determination will be made before the next round proceeds. The rules are published in full at [●].</w:t>
      </w:r>
    </w:p>
    <w:p>
      <w:r>
        <w:rPr>
          <w:b/>
        </w:rPr>
        <w:t>E. Dispute with a partner institution</w:t>
      </w:r>
    </w:p>
    <w:p>
      <w:pPr>
        <w:spacing w:before="140" w:after="140"/>
        <w:ind w:left="198" w:right="113"/>
        <w:shd w:val="clear" w:color="auto" w:fill="EAF1F4"/>
        <w:pBdr>
          <w:left w:val="single" w:sz="18" w:space="6" w:color="0E7C7B"/>
        </w:pBdr>
      </w:pPr>
      <w:r>
        <w:rPr>
          <w:sz w:val="19"/>
        </w:rPr>
        <w:t>We value our relationship with [●] and we are discussing the matter directly with them. Our agreement provides for issues to be resolved between us, beginning with mediation, and that is the process we are following. We will not be commenting publicly.</w:t>
      </w:r>
    </w:p>
    <w:p>
      <w:r>
        <w:rPr>
          <w:b/>
        </w:rPr>
        <w:t>F. Question about accreditation</w:t>
      </w:r>
    </w:p>
    <w:p>
      <w:pPr>
        <w:spacing w:before="140" w:after="140"/>
        <w:ind w:left="198" w:right="113"/>
        <w:shd w:val="clear" w:color="auto" w:fill="EAF1F4"/>
        <w:pBdr>
          <w:left w:val="single" w:sz="18" w:space="6" w:color="0E7C7B"/>
        </w:pBdr>
      </w:pPr>
      <w:r>
        <w:rPr>
          <w:sz w:val="19"/>
        </w:rPr>
        <w:t>The Mediation Council of India contemplated by the Mediation Act, 2023 has not yet been constituted, and no body in India currently issues a statutorily recognised mediator certification. Our programme is designed in line with prevailing court-annexed training norms of 40 hours basic and 20 hours advanced training, and it is built to be re-mapped when Council standards are notified. We are careful not to describe our certification as recognised or accredited, because it is not.</w:t>
      </w:r>
    </w:p>
    <w:p>
      <w:r>
        <w:t>Statement F should be given readily rather than defensively. It is a competitive advantage, because most providers cannot give it.</w:t>
      </w:r>
    </w:p>
    <w:p>
      <w:pPr>
        <w:spacing w:before="80" w:after="160"/>
        <w:pBdr>
          <w:bottom w:val="single" w:sz="6" w:space="1" w:color="C9D6DE"/>
        </w:pBdr>
      </w:pPr>
    </w:p>
    <w:p>
      <w:pPr>
        <w:pStyle w:val="Heading1"/>
        <w:pBdr>
          <w:bottom w:val="single" w:sz="8" w:space="4" w:color="C9D6DE"/>
        </w:pBdr>
      </w:pPr>
      <w:r>
        <w:t>6. Media protocol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All enquiries route to the Programme Director</w:t>
            </w:r>
          </w:p>
        </w:tc>
      </w:tr>
      <w:tr>
        <w:tc>
          <w:tcPr>
            <w:tcW w:type="dxa" w:w="9468"/>
            <w:shd w:val="clear" w:color="auto" w:fill="EAF1F4"/>
          </w:tcPr>
          <w:p>
            <w:pPr>
              <w:spacing w:after="50" w:before="50" w:line="252" w:lineRule="auto"/>
            </w:pPr>
            <w:r>
              <w:rPr>
                <w:sz w:val="17"/>
              </w:rPr>
              <w:t>No trainer, judge, intern, volunteer or student speaks to media about Equator's work</w:t>
            </w:r>
          </w:p>
        </w:tc>
      </w:tr>
      <w:tr>
        <w:tc>
          <w:tcPr>
            <w:tcW w:type="dxa" w:w="9468"/>
          </w:tcPr>
          <w:p>
            <w:pPr>
              <w:spacing w:after="50" w:before="50" w:line="252" w:lineRule="auto"/>
            </w:pPr>
            <w:r>
              <w:rPr>
                <w:sz w:val="17"/>
              </w:rPr>
              <w:t>Nothing is said on background or off the record</w:t>
            </w:r>
          </w:p>
        </w:tc>
      </w:tr>
      <w:tr>
        <w:tc>
          <w:tcPr>
            <w:tcW w:type="dxa" w:w="9468"/>
            <w:shd w:val="clear" w:color="auto" w:fill="EAF1F4"/>
          </w:tcPr>
          <w:p>
            <w:pPr>
              <w:spacing w:after="50" w:before="50" w:line="252" w:lineRule="auto"/>
            </w:pPr>
            <w:r>
              <w:rPr>
                <w:sz w:val="17"/>
              </w:rPr>
              <w:t>Every quotation attributed to a partner is approved in writing by that partner before issue</w:t>
            </w:r>
          </w:p>
        </w:tc>
      </w:tr>
      <w:tr>
        <w:tc>
          <w:tcPr>
            <w:tcW w:type="dxa" w:w="9468"/>
          </w:tcPr>
          <w:p>
            <w:pPr>
              <w:spacing w:after="50" w:before="50" w:line="252" w:lineRule="auto"/>
            </w:pPr>
            <w:r>
              <w:rPr>
                <w:sz w:val="17"/>
              </w:rPr>
              <w:t>Every quotation attributed to a judicial officer or public authority is approved by their office</w:t>
            </w:r>
          </w:p>
        </w:tc>
      </w:tr>
      <w:tr>
        <w:tc>
          <w:tcPr>
            <w:tcW w:type="dxa" w:w="9468"/>
            <w:shd w:val="clear" w:color="auto" w:fill="EAF1F4"/>
          </w:tcPr>
          <w:p>
            <w:pPr>
              <w:spacing w:after="50" w:before="50" w:line="252" w:lineRule="auto"/>
            </w:pPr>
            <w:r>
              <w:rPr>
                <w:sz w:val="17"/>
              </w:rPr>
              <w:t>Statistics are quoted only from approved sources with the sample size</w:t>
            </w:r>
          </w:p>
        </w:tc>
      </w:tr>
      <w:tr>
        <w:tc>
          <w:tcPr>
            <w:tcW w:type="dxa" w:w="9468"/>
          </w:tcPr>
          <w:p>
            <w:pPr>
              <w:spacing w:after="50" w:before="50" w:line="252" w:lineRule="auto"/>
            </w:pPr>
            <w:r>
              <w:rPr>
                <w:sz w:val="17"/>
              </w:rPr>
              <w:t>A correction, where needed, is issued promptly and without argument</w:t>
            </w:r>
          </w:p>
        </w:tc>
      </w:tr>
      <w:tr>
        <w:tc>
          <w:tcPr>
            <w:tcW w:type="dxa" w:w="9468"/>
            <w:shd w:val="clear" w:color="auto" w:fill="EAF1F4"/>
          </w:tcPr>
          <w:p>
            <w:pPr>
              <w:spacing w:after="50" w:before="50" w:line="252" w:lineRule="auto"/>
            </w:pPr>
            <w:r>
              <w:rPr>
                <w:sz w:val="17"/>
              </w:rPr>
              <w:t>A log of media contact is maintained</w:t>
            </w:r>
          </w:p>
        </w:tc>
      </w:tr>
    </w:tbl>
    <w:p>
      <w:pPr>
        <w:spacing w:after="80" w:before="0"/>
      </w:pPr>
    </w:p>
    <w:p>
      <w:pPr>
        <w:spacing w:before="80" w:after="160"/>
        <w:pBdr>
          <w:bottom w:val="single" w:sz="6" w:space="1" w:color="C9D6DE"/>
        </w:pBdr>
      </w:pPr>
    </w:p>
    <w:p>
      <w:pPr>
        <w:pStyle w:val="Heading1"/>
        <w:pBdr>
          <w:bottom w:val="single" w:sz="8" w:space="4" w:color="C9D6DE"/>
        </w:pBdr>
      </w:pPr>
      <w:r>
        <w:t>7. Press kit contents</w:t>
      </w:r>
    </w:p>
    <w:p>
      <w:r>
        <w:t>Boilerplate in three lengths · fact sheet on Equator and the five verticals · programme summary · leadership biographies and photographs · logo pack with the usage guide · approved photograph library, consent-verified · the current annual research report · the competition fact sheet · the mandatory qualifier · media contact.</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EQ-UAP-088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Communications Templates &amp; Press Kit</w:t>
    </w:r>
    <w:r>
      <w:rPr>
        <w:rFonts w:ascii="Calibri" w:hAnsi="Calibri"/>
        <w:color w:val="595959"/>
        <w:sz w:val="16"/>
      </w:rPr>
      <w:tab/>
      <w:t>Confidential — Internal; extracts for external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97E4DD3-7CA1-4208-AAEB-5B2DCE29F028}"/>
</file>

<file path=customXml/itemProps3.xml><?xml version="1.0" encoding="utf-8"?>
<ds:datastoreItem xmlns:ds="http://schemas.openxmlformats.org/officeDocument/2006/customXml" ds:itemID="{889F3042-C2EC-4CB8-9C74-ED807387B264}"/>
</file>

<file path=customXml/itemProps4.xml><?xml version="1.0" encoding="utf-8"?>
<ds:datastoreItem xmlns:ds="http://schemas.openxmlformats.org/officeDocument/2006/customXml" ds:itemID="{2D21AA93-322D-4018-A06D-9670E3EAE49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