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Student Ambassador Programme Handbook</w:t>
      </w:r>
    </w:p>
    <w:p>
      <w:pPr>
        <w:spacing w:after="280" w:line="276" w:lineRule="auto"/>
      </w:pPr>
      <w:r>
        <w:rPr>
          <w:rFonts w:ascii="Calibri" w:hAnsi="Calibri"/>
          <w:i/>
          <w:color w:val="3E6B8A"/>
          <w:sz w:val="25"/>
        </w:rPr>
        <w:t>For appointed ambassadors — what the role is, what you may do, what you may never do, and what you get from it</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EQ-UAP-089</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Brand</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Issued to appointed ambassadors</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Welcome</w:t>
      </w:r>
    </w:p>
    <w:p>
      <w:r>
        <w:t xml:space="preserve">You have been appointed an Equator Student Ambassador at </w:t>
      </w:r>
      <w:r>
        <w:rPr>
          <w:b/>
        </w:rPr>
        <w:t>[●]</w:t>
      </w:r>
      <w:r>
        <w:t xml:space="preserve"> for the academic year </w:t>
      </w:r>
      <w:r>
        <w:rPr>
          <w:b/>
        </w:rPr>
        <w:t>[●]</w:t>
      </w:r>
      <w:r>
        <w:t>.</w:t>
      </w:r>
    </w:p>
    <w:p>
      <w:r>
        <w:t>The role is simple to describe and easy to get wrong, so this handbook is short and specific. Read section 4 twice.</w:t>
      </w:r>
    </w:p>
    <w:p>
      <w:pPr>
        <w:spacing w:before="80" w:after="160"/>
        <w:pBdr>
          <w:bottom w:val="single" w:sz="6" w:space="1" w:color="C9D6DE"/>
        </w:pBdr>
      </w:pPr>
    </w:p>
    <w:p>
      <w:pPr>
        <w:pStyle w:val="Heading1"/>
        <w:pBdr>
          <w:bottom w:val="single" w:sz="8" w:space="4" w:color="C9D6DE"/>
        </w:pBdr>
      </w:pPr>
      <w:r>
        <w:t>1. What an ambassador does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059"/>
            <w:shd w:val="clear" w:color="auto" w:fill="10375C"/>
          </w:tcPr>
          <w:p>
            <w:pPr>
              <w:spacing w:after="50" w:before="50"/>
            </w:pPr>
            <w:r>
              <w:rPr>
                <w:b/>
                <w:color w:val="FFFFFF"/>
                <w:sz w:val="17"/>
              </w:rPr>
              <w:t>You do</w:t>
            </w:r>
          </w:p>
        </w:tc>
        <w:tc>
          <w:tcPr>
            <w:tcW w:type="dxa" w:w="2409"/>
            <w:shd w:val="clear" w:color="auto" w:fill="10375C"/>
          </w:tcPr>
          <w:p>
            <w:pPr>
              <w:spacing w:after="50" w:before="50"/>
            </w:pPr>
            <w:r>
              <w:rPr>
                <w:b/>
                <w:color w:val="FFFFFF"/>
                <w:sz w:val="17"/>
              </w:rPr>
              <w:t>Typical commitment</w:t>
            </w:r>
          </w:p>
        </w:tc>
      </w:tr>
      <w:tr>
        <w:tc>
          <w:tcPr>
            <w:tcW w:type="dxa" w:w="7059"/>
          </w:tcPr>
          <w:p>
            <w:pPr>
              <w:spacing w:after="50" w:before="50" w:line="252" w:lineRule="auto"/>
            </w:pPr>
            <w:r>
              <w:rPr>
                <w:sz w:val="17"/>
              </w:rPr>
              <w:t>Tell students on your campus what is happening — programmes, competitions, webinars, internships</w:t>
            </w:r>
          </w:p>
        </w:tc>
        <w:tc>
          <w:tcPr>
            <w:tcW w:type="dxa" w:w="2409"/>
          </w:tcPr>
          <w:p>
            <w:pPr>
              <w:spacing w:after="50" w:before="50" w:line="252" w:lineRule="auto"/>
            </w:pPr>
            <w:r>
              <w:rPr>
                <w:sz w:val="17"/>
              </w:rPr>
              <w:t>Ongoing</w:t>
            </w:r>
          </w:p>
        </w:tc>
      </w:tr>
      <w:tr>
        <w:tc>
          <w:tcPr>
            <w:tcW w:type="dxa" w:w="7059"/>
            <w:shd w:val="clear" w:color="auto" w:fill="EAF1F4"/>
          </w:tcPr>
          <w:p>
            <w:pPr>
              <w:spacing w:after="50" w:before="50" w:line="252" w:lineRule="auto"/>
            </w:pPr>
            <w:r>
              <w:rPr>
                <w:sz w:val="17"/>
              </w:rPr>
              <w:t>Create content: photographs, short videos, carousels, written posts about activities you attended</w:t>
            </w:r>
          </w:p>
        </w:tc>
        <w:tc>
          <w:tcPr>
            <w:tcW w:type="dxa" w:w="2409"/>
            <w:shd w:val="clear" w:color="auto" w:fill="EAF1F4"/>
          </w:tcPr>
          <w:p>
            <w:pPr>
              <w:spacing w:after="50" w:before="50" w:line="252" w:lineRule="auto"/>
            </w:pPr>
            <w:r>
              <w:rPr>
                <w:sz w:val="17"/>
              </w:rPr>
              <w:t>2 to 4 pieces a month</w:t>
            </w:r>
          </w:p>
        </w:tc>
      </w:tr>
      <w:tr>
        <w:tc>
          <w:tcPr>
            <w:tcW w:type="dxa" w:w="7059"/>
          </w:tcPr>
          <w:p>
            <w:pPr>
              <w:spacing w:after="50" w:before="50" w:line="252" w:lineRule="auto"/>
            </w:pPr>
            <w:r>
              <w:rPr>
                <w:sz w:val="17"/>
              </w:rPr>
              <w:t>Run an Instagram takeover during a competition or a major event</w:t>
            </w:r>
          </w:p>
        </w:tc>
        <w:tc>
          <w:tcPr>
            <w:tcW w:type="dxa" w:w="2409"/>
          </w:tcPr>
          <w:p>
            <w:pPr>
              <w:spacing w:after="50" w:before="50" w:line="252" w:lineRule="auto"/>
            </w:pPr>
            <w:r>
              <w:rPr>
                <w:sz w:val="17"/>
              </w:rPr>
              <w:t>1 to 2 a year</w:t>
            </w:r>
          </w:p>
        </w:tc>
      </w:tr>
      <w:tr>
        <w:tc>
          <w:tcPr>
            <w:tcW w:type="dxa" w:w="7059"/>
            <w:shd w:val="clear" w:color="auto" w:fill="EAF1F4"/>
          </w:tcPr>
          <w:p>
            <w:pPr>
              <w:spacing w:after="50" w:before="50" w:line="252" w:lineRule="auto"/>
            </w:pPr>
            <w:r>
              <w:rPr>
                <w:sz w:val="17"/>
              </w:rPr>
              <w:t>Write a first-person piece about a programme you completed</w:t>
            </w:r>
          </w:p>
        </w:tc>
        <w:tc>
          <w:tcPr>
            <w:tcW w:type="dxa" w:w="2409"/>
            <w:shd w:val="clear" w:color="auto" w:fill="EAF1F4"/>
          </w:tcPr>
          <w:p>
            <w:pPr>
              <w:spacing w:after="50" w:before="50" w:line="252" w:lineRule="auto"/>
            </w:pPr>
            <w:r>
              <w:rPr>
                <w:sz w:val="17"/>
              </w:rPr>
              <w:t>1 to 2 a year</w:t>
            </w:r>
          </w:p>
        </w:tc>
      </w:tr>
      <w:tr>
        <w:tc>
          <w:tcPr>
            <w:tcW w:type="dxa" w:w="7059"/>
          </w:tcPr>
          <w:p>
            <w:pPr>
              <w:spacing w:after="50" w:before="50" w:line="252" w:lineRule="auto"/>
            </w:pPr>
            <w:r>
              <w:rPr>
                <w:sz w:val="17"/>
              </w:rPr>
              <w:t>Staff an Equator stall at a campus event</w:t>
            </w:r>
          </w:p>
        </w:tc>
        <w:tc>
          <w:tcPr>
            <w:tcW w:type="dxa" w:w="2409"/>
          </w:tcPr>
          <w:p>
            <w:pPr>
              <w:spacing w:after="50" w:before="50" w:line="252" w:lineRule="auto"/>
            </w:pPr>
            <w:r>
              <w:rPr>
                <w:sz w:val="17"/>
              </w:rPr>
              <w:t>2 to 3 a year</w:t>
            </w:r>
          </w:p>
        </w:tc>
      </w:tr>
      <w:tr>
        <w:tc>
          <w:tcPr>
            <w:tcW w:type="dxa" w:w="7059"/>
            <w:shd w:val="clear" w:color="auto" w:fill="EAF1F4"/>
          </w:tcPr>
          <w:p>
            <w:pPr>
              <w:spacing w:after="50" w:before="50" w:line="252" w:lineRule="auto"/>
            </w:pPr>
            <w:r>
              <w:rPr>
                <w:sz w:val="17"/>
              </w:rPr>
              <w:t>Give us honest feedback about what students actually want</w:t>
            </w:r>
          </w:p>
        </w:tc>
        <w:tc>
          <w:tcPr>
            <w:tcW w:type="dxa" w:w="2409"/>
            <w:shd w:val="clear" w:color="auto" w:fill="EAF1F4"/>
          </w:tcPr>
          <w:p>
            <w:pPr>
              <w:spacing w:after="50" w:before="50" w:line="252" w:lineRule="auto"/>
            </w:pPr>
            <w:r>
              <w:rPr>
                <w:sz w:val="17"/>
              </w:rPr>
              <w:t>Continuous</w:t>
            </w:r>
          </w:p>
        </w:tc>
      </w:tr>
      <w:tr>
        <w:tc>
          <w:tcPr>
            <w:tcW w:type="dxa" w:w="7059"/>
          </w:tcPr>
          <w:p>
            <w:pPr>
              <w:spacing w:after="50" w:before="50" w:line="252" w:lineRule="auto"/>
            </w:pPr>
            <w:r>
              <w:rPr>
                <w:sz w:val="17"/>
              </w:rPr>
              <w:t>Help identify students who would benefit from a programme</w:t>
            </w:r>
          </w:p>
        </w:tc>
        <w:tc>
          <w:tcPr>
            <w:tcW w:type="dxa" w:w="2409"/>
          </w:tcPr>
          <w:p>
            <w:pPr>
              <w:spacing w:after="50" w:before="50" w:line="252" w:lineRule="auto"/>
            </w:pPr>
            <w:r>
              <w:rPr>
                <w:sz w:val="17"/>
              </w:rPr>
              <w:t>Continuous</w:t>
            </w:r>
          </w:p>
        </w:tc>
      </w:tr>
    </w:tbl>
    <w:p>
      <w:pPr>
        <w:spacing w:after="80" w:before="0"/>
      </w:pPr>
    </w:p>
    <w:p>
      <w:r>
        <w:t xml:space="preserve">Approximately </w:t>
      </w:r>
      <w:r>
        <w:rPr>
          <w:b/>
        </w:rPr>
        <w:t>three to five hours a month</w:t>
      </w:r>
      <w:r>
        <w:t>. It should not compete with your studies, and if it does, tell us.</w:t>
      </w:r>
    </w:p>
    <w:p>
      <w:pPr>
        <w:spacing w:before="80" w:after="160"/>
        <w:pBdr>
          <w:bottom w:val="single" w:sz="6" w:space="1" w:color="C9D6DE"/>
        </w:pBdr>
      </w:pPr>
    </w:p>
    <w:p>
      <w:pPr>
        <w:pStyle w:val="Heading1"/>
        <w:pBdr>
          <w:bottom w:val="single" w:sz="8" w:space="4" w:color="C9D6DE"/>
        </w:pBdr>
      </w:pPr>
      <w:r>
        <w:t>2. What you get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Benefit</w:t>
            </w:r>
          </w:p>
        </w:tc>
      </w:tr>
      <w:tr>
        <w:tc>
          <w:tcPr>
            <w:tcW w:type="dxa" w:w="9468"/>
          </w:tcPr>
          <w:p>
            <w:pPr>
              <w:spacing w:after="50" w:before="50" w:line="252" w:lineRule="auto"/>
            </w:pPr>
            <w:r>
              <w:rPr>
                <w:b/>
                <w:sz w:val="17"/>
              </w:rPr>
              <w:t>Free place</w:t>
            </w:r>
            <w:r>
              <w:rPr>
                <w:sz w:val="17"/>
              </w:rPr>
              <w:t xml:space="preserve"> on one Equator certificate programme during your term</w:t>
            </w:r>
          </w:p>
        </w:tc>
      </w:tr>
      <w:tr>
        <w:tc>
          <w:tcPr>
            <w:tcW w:type="dxa" w:w="9468"/>
            <w:shd w:val="clear" w:color="auto" w:fill="EAF1F4"/>
          </w:tcPr>
          <w:p>
            <w:pPr>
              <w:spacing w:after="50" w:before="50" w:line="252" w:lineRule="auto"/>
            </w:pPr>
            <w:r>
              <w:rPr>
                <w:b/>
                <w:sz w:val="17"/>
              </w:rPr>
              <w:t>Priority consideration</w:t>
            </w:r>
            <w:r>
              <w:rPr>
                <w:sz w:val="17"/>
              </w:rPr>
              <w:t xml:space="preserve"> for an internship — this means your application is guaranteed a full review, not that you are guaranteed a place</w:t>
            </w:r>
          </w:p>
        </w:tc>
      </w:tr>
      <w:tr>
        <w:tc>
          <w:tcPr>
            <w:tcW w:type="dxa" w:w="9468"/>
          </w:tcPr>
          <w:p>
            <w:pPr>
              <w:spacing w:after="50" w:before="50" w:line="252" w:lineRule="auto"/>
            </w:pPr>
            <w:r>
              <w:rPr>
                <w:sz w:val="17"/>
              </w:rPr>
              <w:t>Certificate of appointment, and a written reference on request</w:t>
            </w:r>
          </w:p>
        </w:tc>
      </w:tr>
      <w:tr>
        <w:tc>
          <w:tcPr>
            <w:tcW w:type="dxa" w:w="9468"/>
            <w:shd w:val="clear" w:color="auto" w:fill="EAF1F4"/>
          </w:tcPr>
          <w:p>
            <w:pPr>
              <w:spacing w:after="50" w:before="50" w:line="252" w:lineRule="auto"/>
            </w:pPr>
            <w:r>
              <w:rPr>
                <w:sz w:val="17"/>
              </w:rPr>
              <w:t>Access to all Equator webinars and to the competition circuit</w:t>
            </w:r>
          </w:p>
        </w:tc>
      </w:tr>
      <w:tr>
        <w:tc>
          <w:tcPr>
            <w:tcW w:type="dxa" w:w="9468"/>
          </w:tcPr>
          <w:p>
            <w:pPr>
              <w:spacing w:after="50" w:before="50" w:line="252" w:lineRule="auto"/>
            </w:pPr>
            <w:r>
              <w:rPr>
                <w:sz w:val="17"/>
              </w:rPr>
              <w:t>Introduction to practitioners on the panel and at events</w:t>
            </w:r>
          </w:p>
        </w:tc>
      </w:tr>
      <w:tr>
        <w:tc>
          <w:tcPr>
            <w:tcW w:type="dxa" w:w="9468"/>
            <w:shd w:val="clear" w:color="auto" w:fill="EAF1F4"/>
          </w:tcPr>
          <w:p>
            <w:pPr>
              <w:spacing w:after="50" w:before="50" w:line="252" w:lineRule="auto"/>
            </w:pPr>
            <w:r>
              <w:rPr>
                <w:sz w:val="17"/>
              </w:rPr>
              <w:t>Named credit on content you create</w:t>
            </w:r>
          </w:p>
        </w:tc>
      </w:tr>
      <w:tr>
        <w:tc>
          <w:tcPr>
            <w:tcW w:type="dxa" w:w="9468"/>
          </w:tcPr>
          <w:p>
            <w:pPr>
              <w:spacing w:after="50" w:before="50" w:line="252" w:lineRule="auto"/>
            </w:pPr>
            <w:r>
              <w:rPr>
                <w:sz w:val="17"/>
              </w:rPr>
              <w:t>A monthly call with the Marketing team, where you will be asked what you think and taken seriously</w:t>
            </w:r>
          </w:p>
        </w:tc>
      </w:tr>
    </w:tbl>
    <w:p>
      <w:pPr>
        <w:spacing w:after="80" w:before="0"/>
      </w:pPr>
    </w:p>
    <w:p>
      <w:pPr>
        <w:spacing w:before="80" w:after="160"/>
        <w:pBdr>
          <w:bottom w:val="single" w:sz="6" w:space="1" w:color="C9D6DE"/>
        </w:pBdr>
      </w:pPr>
    </w:p>
    <w:p>
      <w:pPr>
        <w:pStyle w:val="Heading1"/>
        <w:pBdr>
          <w:bottom w:val="single" w:sz="8" w:space="4" w:color="C9D6DE"/>
        </w:pBdr>
      </w:pPr>
      <w:r>
        <w:t>3. What you may do without asking</w:t>
      </w:r>
    </w:p>
    <w:p>
      <w:pPr>
        <w:pStyle w:val="ListBullet"/>
      </w:pPr>
      <w:r>
        <w:rPr>
          <w:sz w:val="21"/>
        </w:rPr>
        <w:t>Share Equator's published posts.</w:t>
      </w:r>
    </w:p>
    <w:p>
      <w:pPr>
        <w:pStyle w:val="ListBullet"/>
      </w:pPr>
      <w:r>
        <w:rPr>
          <w:sz w:val="21"/>
        </w:rPr>
        <w:t>Tell students about published programmes, dates and links.</w:t>
      </w:r>
    </w:p>
    <w:p>
      <w:pPr>
        <w:pStyle w:val="ListBullet"/>
      </w:pPr>
      <w:r>
        <w:rPr>
          <w:sz w:val="21"/>
        </w:rPr>
        <w:t xml:space="preserve">Photograph an event you attended, </w:t>
      </w:r>
      <w:r>
        <w:rPr>
          <w:b/>
          <w:sz w:val="21"/>
        </w:rPr>
        <w:t>provided everyone identifiable has consented</w:t>
      </w:r>
      <w:r>
        <w:rPr>
          <w:sz w:val="21"/>
        </w:rPr>
        <w:t>, and send it to Marketing.</w:t>
      </w:r>
    </w:p>
    <w:p>
      <w:pPr>
        <w:pStyle w:val="ListBullet"/>
      </w:pPr>
      <w:r>
        <w:rPr>
          <w:sz w:val="21"/>
        </w:rPr>
        <w:t>Draft content and send it for review.</w:t>
      </w:r>
    </w:p>
    <w:p>
      <w:pPr>
        <w:pStyle w:val="ListBullet"/>
      </w:pPr>
      <w:r>
        <w:rPr>
          <w:sz w:val="21"/>
        </w:rPr>
        <w:t>Answer factual questions about a programme — dates, duration, fee, how to apply.</w:t>
      </w:r>
    </w:p>
    <w:p>
      <w:pPr>
        <w:spacing w:before="80" w:after="160"/>
        <w:pBdr>
          <w:bottom w:val="single" w:sz="6" w:space="1" w:color="C9D6DE"/>
        </w:pBdr>
      </w:pPr>
    </w:p>
    <w:p>
      <w:pPr>
        <w:pStyle w:val="Heading1"/>
        <w:pBdr>
          <w:bottom w:val="single" w:sz="8" w:space="4" w:color="C9D6DE"/>
        </w:pBdr>
      </w:pPr>
      <w:r>
        <w:t>4. What you may never do</w:t>
      </w:r>
    </w:p>
    <w:p>
      <w:r>
        <w:rPr>
          <w:b/>
        </w:rPr>
        <w:t>Read this section twice.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Never</w:t>
            </w:r>
          </w:p>
        </w:tc>
      </w:tr>
      <w:tr>
        <w:tc>
          <w:tcPr>
            <w:tcW w:type="dxa" w:w="9468"/>
          </w:tcPr>
          <w:p>
            <w:pPr>
              <w:spacing w:after="50" w:before="50" w:line="252" w:lineRule="auto"/>
            </w:pPr>
            <w:r>
              <w:rPr>
                <w:b/>
                <w:sz w:val="17"/>
              </w:rPr>
              <w:t>Say or imply that an Equator certificate is recognised, accredited or approved.</w:t>
            </w:r>
            <w:r>
              <w:rPr>
                <w:sz w:val="17"/>
              </w:rPr>
              <w:t xml:space="preserve"> It is not. If asked, say: </w:t>
            </w:r>
            <w:r>
              <w:rPr>
                <w:i/>
                <w:sz w:val="17"/>
              </w:rPr>
              <w:t>it is a certificate of training and assessment; it is not a statutory qualification</w:t>
            </w:r>
          </w:p>
        </w:tc>
      </w:tr>
      <w:tr>
        <w:tc>
          <w:tcPr>
            <w:tcW w:type="dxa" w:w="9468"/>
            <w:shd w:val="clear" w:color="auto" w:fill="EAF1F4"/>
          </w:tcPr>
          <w:p>
            <w:pPr>
              <w:spacing w:after="50" w:before="50" w:line="252" w:lineRule="auto"/>
            </w:pPr>
            <w:r>
              <w:rPr>
                <w:b/>
                <w:sz w:val="17"/>
              </w:rPr>
              <w:t>Promise, imply or hint that anyone will get an internship or a job</w:t>
            </w:r>
          </w:p>
        </w:tc>
      </w:tr>
      <w:tr>
        <w:tc>
          <w:tcPr>
            <w:tcW w:type="dxa" w:w="9468"/>
          </w:tcPr>
          <w:p>
            <w:pPr>
              <w:spacing w:after="50" w:before="50" w:line="252" w:lineRule="auto"/>
            </w:pPr>
            <w:r>
              <w:rPr>
                <w:sz w:val="17"/>
              </w:rPr>
              <w:t>Say anything about a real dispute, party, mediator or matter — you will not know any, and if you ever do, it is permanent confidentiality</w:t>
            </w:r>
          </w:p>
        </w:tc>
      </w:tr>
      <w:tr>
        <w:tc>
          <w:tcPr>
            <w:tcW w:type="dxa" w:w="9468"/>
            <w:shd w:val="clear" w:color="auto" w:fill="EAF1F4"/>
          </w:tcPr>
          <w:p>
            <w:pPr>
              <w:spacing w:after="50" w:before="50" w:line="252" w:lineRule="auto"/>
            </w:pPr>
            <w:r>
              <w:rPr>
                <w:sz w:val="17"/>
              </w:rPr>
              <w:t>Post a photograph of anyone identifiable who has not signed a media release</w:t>
            </w:r>
          </w:p>
        </w:tc>
      </w:tr>
      <w:tr>
        <w:tc>
          <w:tcPr>
            <w:tcW w:type="dxa" w:w="9468"/>
          </w:tcPr>
          <w:p>
            <w:pPr>
              <w:spacing w:after="50" w:before="50" w:line="252" w:lineRule="auto"/>
            </w:pPr>
            <w:r>
              <w:rPr>
                <w:sz w:val="17"/>
              </w:rPr>
              <w:t>Post a photograph of anyone under eighteen without guardian consent</w:t>
            </w:r>
          </w:p>
        </w:tc>
      </w:tr>
      <w:tr>
        <w:tc>
          <w:tcPr>
            <w:tcW w:type="dxa" w:w="9468"/>
            <w:shd w:val="clear" w:color="auto" w:fill="EAF1F4"/>
          </w:tcPr>
          <w:p>
            <w:pPr>
              <w:spacing w:after="50" w:before="50" w:line="252" w:lineRule="auto"/>
            </w:pPr>
            <w:r>
              <w:rPr>
                <w:sz w:val="17"/>
              </w:rPr>
              <w:t>Quote a statistic, settlement rate or outcome</w:t>
            </w:r>
          </w:p>
        </w:tc>
      </w:tr>
      <w:tr>
        <w:tc>
          <w:tcPr>
            <w:tcW w:type="dxa" w:w="9468"/>
          </w:tcPr>
          <w:p>
            <w:pPr>
              <w:spacing w:after="50" w:before="50" w:line="252" w:lineRule="auto"/>
            </w:pPr>
            <w:r>
              <w:rPr>
                <w:sz w:val="17"/>
              </w:rPr>
              <w:t>Give legal advice, or anything that could be read as legal advice</w:t>
            </w:r>
          </w:p>
        </w:tc>
      </w:tr>
      <w:tr>
        <w:tc>
          <w:tcPr>
            <w:tcW w:type="dxa" w:w="9468"/>
            <w:shd w:val="clear" w:color="auto" w:fill="EAF1F4"/>
          </w:tcPr>
          <w:p>
            <w:pPr>
              <w:spacing w:after="50" w:before="50" w:line="252" w:lineRule="auto"/>
            </w:pPr>
            <w:r>
              <w:rPr>
                <w:sz w:val="17"/>
              </w:rPr>
              <w:t>Speak to media, or comment on behalf of Equator</w:t>
            </w:r>
          </w:p>
        </w:tc>
      </w:tr>
      <w:tr>
        <w:tc>
          <w:tcPr>
            <w:tcW w:type="dxa" w:w="9468"/>
          </w:tcPr>
          <w:p>
            <w:pPr>
              <w:spacing w:after="50" w:before="50" w:line="252" w:lineRule="auto"/>
            </w:pPr>
            <w:r>
              <w:rPr>
                <w:sz w:val="17"/>
              </w:rPr>
              <w:t>Comment on politics, religion or any communal matter while acting as an ambassador</w:t>
            </w:r>
          </w:p>
        </w:tc>
      </w:tr>
      <w:tr>
        <w:tc>
          <w:tcPr>
            <w:tcW w:type="dxa" w:w="9468"/>
            <w:shd w:val="clear" w:color="auto" w:fill="EAF1F4"/>
          </w:tcPr>
          <w:p>
            <w:pPr>
              <w:spacing w:after="50" w:before="50" w:line="252" w:lineRule="auto"/>
            </w:pPr>
            <w:r>
              <w:rPr>
                <w:sz w:val="17"/>
              </w:rPr>
              <w:t>Respond publicly to criticism of Equator or of your institution — send it to Marketing instead</w:t>
            </w:r>
          </w:p>
        </w:tc>
      </w:tr>
      <w:tr>
        <w:tc>
          <w:tcPr>
            <w:tcW w:type="dxa" w:w="9468"/>
          </w:tcPr>
          <w:p>
            <w:pPr>
              <w:spacing w:after="50" w:before="50" w:line="252" w:lineRule="auto"/>
            </w:pPr>
            <w:r>
              <w:rPr>
                <w:sz w:val="17"/>
              </w:rPr>
              <w:t>Discuss fees, discounts or commercial terms</w:t>
            </w:r>
          </w:p>
        </w:tc>
      </w:tr>
      <w:tr>
        <w:tc>
          <w:tcPr>
            <w:tcW w:type="dxa" w:w="9468"/>
            <w:shd w:val="clear" w:color="auto" w:fill="EAF1F4"/>
          </w:tcPr>
          <w:p>
            <w:pPr>
              <w:spacing w:after="50" w:before="50" w:line="252" w:lineRule="auto"/>
            </w:pPr>
            <w:r>
              <w:rPr>
                <w:sz w:val="17"/>
              </w:rPr>
              <w:t>Post about another institution's students or about an internal matter at your institution</w:t>
            </w:r>
          </w:p>
        </w:tc>
      </w:tr>
      <w:tr>
        <w:tc>
          <w:tcPr>
            <w:tcW w:type="dxa" w:w="9468"/>
          </w:tcPr>
          <w:p>
            <w:pPr>
              <w:spacing w:after="50" w:before="50" w:line="252" w:lineRule="auto"/>
            </w:pPr>
            <w:r>
              <w:rPr>
                <w:sz w:val="17"/>
              </w:rPr>
              <w:t>Post competition materials before they are publicly released</w:t>
            </w:r>
          </w:p>
        </w:tc>
      </w:tr>
    </w:tbl>
    <w:p>
      <w:pPr>
        <w:spacing w:after="80" w:before="0"/>
      </w:pPr>
    </w:p>
    <w:p>
      <w:r>
        <w:rPr>
          <w:b/>
        </w:rPr>
        <w:t>If you are unsure whether you may post something, you may not. Ask first.</w:t>
      </w:r>
      <w:r>
        <w:t xml:space="preserve"> Nobody has ever been criticised for asking.</w:t>
      </w:r>
    </w:p>
    <w:p>
      <w:pPr>
        <w:spacing w:before="80" w:after="160"/>
        <w:pBdr>
          <w:bottom w:val="single" w:sz="6" w:space="1" w:color="C9D6DE"/>
        </w:pBdr>
      </w:pPr>
    </w:p>
    <w:p>
      <w:pPr>
        <w:pStyle w:val="Heading1"/>
        <w:pBdr>
          <w:bottom w:val="single" w:sz="8" w:space="4" w:color="C9D6DE"/>
        </w:pBdr>
      </w:pPr>
      <w:r>
        <w:t>5. Review process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79"/>
            <w:shd w:val="clear" w:color="auto" w:fill="10375C"/>
          </w:tcPr>
          <w:p>
            <w:pPr>
              <w:spacing w:after="50" w:before="50"/>
            </w:pPr>
            <w:r>
              <w:rPr>
                <w:b/>
                <w:color w:val="FFFFFF"/>
                <w:sz w:val="17"/>
              </w:rPr>
              <w:t>Stage</w:t>
            </w:r>
          </w:p>
        </w:tc>
        <w:tc>
          <w:tcPr>
            <w:tcW w:type="dxa" w:w="7489"/>
            <w:shd w:val="clear" w:color="auto" w:fill="10375C"/>
          </w:tcPr>
          <w:p>
            <w:pPr>
              <w:spacing w:after="50" w:before="50"/>
            </w:pPr>
            <w:r>
              <w:rPr>
                <w:b/>
                <w:color w:val="FFFFFF"/>
                <w:sz w:val="17"/>
              </w:rPr>
              <w:t>Rule</w:t>
            </w:r>
          </w:p>
        </w:tc>
      </w:tr>
      <w:tr>
        <w:tc>
          <w:tcPr>
            <w:tcW w:type="dxa" w:w="1979"/>
          </w:tcPr>
          <w:p>
            <w:pPr>
              <w:spacing w:after="50" w:before="50" w:line="252" w:lineRule="auto"/>
            </w:pPr>
            <w:r>
              <w:rPr>
                <w:sz w:val="17"/>
              </w:rPr>
              <w:t>Draft</w:t>
            </w:r>
          </w:p>
        </w:tc>
        <w:tc>
          <w:tcPr>
            <w:tcW w:type="dxa" w:w="7489"/>
          </w:tcPr>
          <w:p>
            <w:pPr>
              <w:spacing w:after="50" w:before="50" w:line="252" w:lineRule="auto"/>
            </w:pPr>
            <w:r>
              <w:rPr>
                <w:sz w:val="17"/>
              </w:rPr>
              <w:t xml:space="preserve">You create it and send it to Marketing at </w:t>
            </w:r>
            <w:r>
              <w:rPr>
                <w:b/>
                <w:sz w:val="17"/>
              </w:rPr>
              <w:t>[●]</w:t>
            </w:r>
          </w:p>
        </w:tc>
      </w:tr>
      <w:tr>
        <w:tc>
          <w:tcPr>
            <w:tcW w:type="dxa" w:w="1979"/>
            <w:shd w:val="clear" w:color="auto" w:fill="EAF1F4"/>
          </w:tcPr>
          <w:p>
            <w:pPr>
              <w:spacing w:after="50" w:before="50" w:line="252" w:lineRule="auto"/>
            </w:pPr>
            <w:r>
              <w:rPr>
                <w:sz w:val="17"/>
              </w:rPr>
              <w:t>Review</w:t>
            </w:r>
          </w:p>
        </w:tc>
        <w:tc>
          <w:tcPr>
            <w:tcW w:type="dxa" w:w="7489"/>
            <w:shd w:val="clear" w:color="auto" w:fill="EAF1F4"/>
          </w:tcPr>
          <w:p>
            <w:pPr>
              <w:spacing w:after="50" w:before="50" w:line="252" w:lineRule="auto"/>
            </w:pPr>
            <w:r>
              <w:rPr>
                <w:sz w:val="17"/>
              </w:rPr>
              <w:t>Marketing reviews within two working days</w:t>
            </w:r>
          </w:p>
        </w:tc>
      </w:tr>
      <w:tr>
        <w:tc>
          <w:tcPr>
            <w:tcW w:type="dxa" w:w="1979"/>
          </w:tcPr>
          <w:p>
            <w:pPr>
              <w:spacing w:after="50" w:before="50" w:line="252" w:lineRule="auto"/>
            </w:pPr>
            <w:r>
              <w:rPr>
                <w:sz w:val="17"/>
              </w:rPr>
              <w:t>Publish</w:t>
            </w:r>
          </w:p>
        </w:tc>
        <w:tc>
          <w:tcPr>
            <w:tcW w:type="dxa" w:w="7489"/>
          </w:tcPr>
          <w:p>
            <w:pPr>
              <w:spacing w:after="50" w:before="50" w:line="252" w:lineRule="auto"/>
            </w:pPr>
            <w:r>
              <w:rPr>
                <w:sz w:val="17"/>
              </w:rPr>
              <w:t>After approval, on the agreed channel</w:t>
            </w:r>
          </w:p>
        </w:tc>
      </w:tr>
      <w:tr>
        <w:tc>
          <w:tcPr>
            <w:tcW w:type="dxa" w:w="1979"/>
            <w:shd w:val="clear" w:color="auto" w:fill="EAF1F4"/>
          </w:tcPr>
          <w:p>
            <w:pPr>
              <w:spacing w:after="50" w:before="50" w:line="252" w:lineRule="auto"/>
            </w:pPr>
            <w:r>
              <w:rPr>
                <w:sz w:val="17"/>
              </w:rPr>
              <w:t>First term</w:t>
            </w:r>
          </w:p>
        </w:tc>
        <w:tc>
          <w:tcPr>
            <w:tcW w:type="dxa" w:w="7489"/>
            <w:shd w:val="clear" w:color="auto" w:fill="EAF1F4"/>
          </w:tcPr>
          <w:p>
            <w:pPr>
              <w:spacing w:after="50" w:before="50" w:line="252" w:lineRule="auto"/>
            </w:pPr>
            <w:r>
              <w:rPr>
                <w:b/>
                <w:sz w:val="17"/>
              </w:rPr>
              <w:t>Every post is reviewed before publication, without exception</w:t>
            </w:r>
          </w:p>
        </w:tc>
      </w:tr>
      <w:tr>
        <w:tc>
          <w:tcPr>
            <w:tcW w:type="dxa" w:w="1979"/>
          </w:tcPr>
          <w:p>
            <w:pPr>
              <w:spacing w:after="50" w:before="50" w:line="252" w:lineRule="auto"/>
            </w:pPr>
            <w:r>
              <w:rPr>
                <w:sz w:val="17"/>
              </w:rPr>
              <w:t>After the first term</w:t>
            </w:r>
          </w:p>
        </w:tc>
        <w:tc>
          <w:tcPr>
            <w:tcW w:type="dxa" w:w="7489"/>
          </w:tcPr>
          <w:p>
            <w:pPr>
              <w:spacing w:after="50" w:before="50" w:line="252" w:lineRule="auto"/>
            </w:pPr>
            <w:r>
              <w:rPr>
                <w:sz w:val="17"/>
              </w:rPr>
              <w:t>Standing approval may be given for defined content types, at Marketing's discretion</w:t>
            </w:r>
          </w:p>
        </w:tc>
      </w:tr>
      <w:tr>
        <w:tc>
          <w:tcPr>
            <w:tcW w:type="dxa" w:w="1979"/>
            <w:shd w:val="clear" w:color="auto" w:fill="EAF1F4"/>
          </w:tcPr>
          <w:p>
            <w:pPr>
              <w:spacing w:after="50" w:before="50" w:line="252" w:lineRule="auto"/>
            </w:pPr>
            <w:r>
              <w:rPr>
                <w:sz w:val="17"/>
              </w:rPr>
              <w:t>Takeovers</w:t>
            </w:r>
          </w:p>
        </w:tc>
        <w:tc>
          <w:tcPr>
            <w:tcW w:type="dxa" w:w="7489"/>
            <w:shd w:val="clear" w:color="auto" w:fill="EAF1F4"/>
          </w:tcPr>
          <w:p>
            <w:pPr>
              <w:spacing w:after="50" w:before="50" w:line="252" w:lineRule="auto"/>
            </w:pPr>
            <w:r>
              <w:rPr>
                <w:sz w:val="17"/>
              </w:rPr>
              <w:t>Briefed in advance; a Marketing contact is available throughout; you post live within the brief</w:t>
            </w:r>
          </w:p>
        </w:tc>
      </w:tr>
    </w:tbl>
    <w:p>
      <w:pPr>
        <w:spacing w:after="80" w:before="0"/>
      </w:pPr>
    </w:p>
    <w:p>
      <w:pPr>
        <w:spacing w:before="80" w:after="160"/>
        <w:pBdr>
          <w:bottom w:val="single" w:sz="6" w:space="1" w:color="C9D6DE"/>
        </w:pBdr>
      </w:pPr>
    </w:p>
    <w:p>
      <w:pPr>
        <w:pStyle w:val="Heading1"/>
        <w:pBdr>
          <w:bottom w:val="single" w:sz="8" w:space="4" w:color="C9D6DE"/>
        </w:pBdr>
      </w:pPr>
      <w:r>
        <w:t>6. Consent</w:t>
      </w:r>
    </w:p>
    <w:p>
      <w:r>
        <w:t>You will often be the person holding the camera, so this matters.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Before photographing anyone identifiable, check they have signed the media release at registration. Marketing can tell you who has</w:t>
            </w:r>
          </w:p>
        </w:tc>
      </w:tr>
      <w:tr>
        <w:tc>
          <w:tcPr>
            <w:tcW w:type="dxa" w:w="9468"/>
            <w:shd w:val="clear" w:color="auto" w:fill="EAF1F4"/>
          </w:tcPr>
          <w:p>
            <w:pPr>
              <w:spacing w:after="50" w:before="50" w:line="252" w:lineRule="auto"/>
            </w:pPr>
            <w:r>
              <w:rPr>
                <w:sz w:val="17"/>
              </w:rPr>
              <w:t>If someone has not, either do not photograph them or ask them to sign</w:t>
            </w:r>
          </w:p>
        </w:tc>
      </w:tr>
      <w:tr>
        <w:tc>
          <w:tcPr>
            <w:tcW w:type="dxa" w:w="9468"/>
          </w:tcPr>
          <w:p>
            <w:pPr>
              <w:spacing w:after="50" w:before="50" w:line="252" w:lineRule="auto"/>
            </w:pPr>
            <w:r>
              <w:rPr>
                <w:sz w:val="17"/>
              </w:rPr>
              <w:t>If anyone asks you not to photograph them, do not — and do not ask why</w:t>
            </w:r>
          </w:p>
        </w:tc>
      </w:tr>
      <w:tr>
        <w:tc>
          <w:tcPr>
            <w:tcW w:type="dxa" w:w="9468"/>
            <w:shd w:val="clear" w:color="auto" w:fill="EAF1F4"/>
          </w:tcPr>
          <w:p>
            <w:pPr>
              <w:spacing w:after="50" w:before="50" w:line="252" w:lineRule="auto"/>
            </w:pPr>
            <w:r>
              <w:rPr>
                <w:sz w:val="17"/>
              </w:rPr>
              <w:t>Never photograph anyone who appears distressed</w:t>
            </w:r>
          </w:p>
        </w:tc>
      </w:tr>
      <w:tr>
        <w:tc>
          <w:tcPr>
            <w:tcW w:type="dxa" w:w="9468"/>
          </w:tcPr>
          <w:p>
            <w:pPr>
              <w:spacing w:after="50" w:before="50" w:line="252" w:lineRule="auto"/>
            </w:pPr>
            <w:r>
              <w:rPr>
                <w:sz w:val="17"/>
              </w:rPr>
              <w:t xml:space="preserve">Never photograph inside a session room where a real matter is being conducted. </w:t>
            </w:r>
            <w:r>
              <w:rPr>
                <w:b/>
                <w:sz w:val="17"/>
              </w:rPr>
              <w:t>Never</w:t>
            </w:r>
          </w:p>
        </w:tc>
      </w:tr>
      <w:tr>
        <w:tc>
          <w:tcPr>
            <w:tcW w:type="dxa" w:w="9468"/>
            <w:shd w:val="clear" w:color="auto" w:fill="EAF1F4"/>
          </w:tcPr>
          <w:p>
            <w:pPr>
              <w:spacing w:after="50" w:before="50" w:line="252" w:lineRule="auto"/>
            </w:pPr>
            <w:r>
              <w:rPr>
                <w:sz w:val="17"/>
              </w:rPr>
              <w:t>If someone later asks for a photograph to be removed, tell Marketing the same day</w:t>
            </w:r>
          </w:p>
        </w:tc>
      </w:tr>
    </w:tbl>
    <w:p>
      <w:pPr>
        <w:spacing w:after="80" w:before="0"/>
      </w:pPr>
    </w:p>
    <w:p>
      <w:pPr>
        <w:spacing w:before="80" w:after="160"/>
        <w:pBdr>
          <w:bottom w:val="single" w:sz="6" w:space="1" w:color="C9D6DE"/>
        </w:pBdr>
      </w:pPr>
    </w:p>
    <w:p>
      <w:pPr>
        <w:pStyle w:val="Heading1"/>
        <w:pBdr>
          <w:bottom w:val="single" w:sz="8" w:space="4" w:color="C9D6DE"/>
        </w:pBdr>
      </w:pPr>
      <w:r>
        <w:t>7. Conduct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Standard</w:t>
            </w:r>
          </w:p>
        </w:tc>
      </w:tr>
      <w:tr>
        <w:tc>
          <w:tcPr>
            <w:tcW w:type="dxa" w:w="9468"/>
          </w:tcPr>
          <w:p>
            <w:pPr>
              <w:spacing w:after="50" w:before="50" w:line="252" w:lineRule="auto"/>
            </w:pPr>
            <w:r>
              <w:rPr>
                <w:sz w:val="17"/>
              </w:rPr>
              <w:t>Represent Equator and your institution with courtesy</w:t>
            </w:r>
          </w:p>
        </w:tc>
      </w:tr>
      <w:tr>
        <w:tc>
          <w:tcPr>
            <w:tcW w:type="dxa" w:w="9468"/>
            <w:shd w:val="clear" w:color="auto" w:fill="EAF1F4"/>
          </w:tcPr>
          <w:p>
            <w:pPr>
              <w:spacing w:after="50" w:before="50" w:line="252" w:lineRule="auto"/>
            </w:pPr>
            <w:r>
              <w:rPr>
                <w:sz w:val="17"/>
              </w:rPr>
              <w:t>Be accurate. If you do not know, say so and find out</w:t>
            </w:r>
          </w:p>
        </w:tc>
      </w:tr>
      <w:tr>
        <w:tc>
          <w:tcPr>
            <w:tcW w:type="dxa" w:w="9468"/>
          </w:tcPr>
          <w:p>
            <w:pPr>
              <w:spacing w:after="50" w:before="50" w:line="252" w:lineRule="auto"/>
            </w:pPr>
            <w:r>
              <w:rPr>
                <w:sz w:val="17"/>
              </w:rPr>
              <w:t>Do not overpromise a programme to fill a place</w:t>
            </w:r>
          </w:p>
        </w:tc>
      </w:tr>
      <w:tr>
        <w:tc>
          <w:tcPr>
            <w:tcW w:type="dxa" w:w="9468"/>
            <w:shd w:val="clear" w:color="auto" w:fill="EAF1F4"/>
          </w:tcPr>
          <w:p>
            <w:pPr>
              <w:spacing w:after="50" w:before="50" w:line="252" w:lineRule="auto"/>
            </w:pPr>
            <w:r>
              <w:rPr>
                <w:sz w:val="17"/>
              </w:rPr>
              <w:t>Do not disparage another provider or another institution</w:t>
            </w:r>
          </w:p>
        </w:tc>
      </w:tr>
      <w:tr>
        <w:tc>
          <w:tcPr>
            <w:tcW w:type="dxa" w:w="9468"/>
          </w:tcPr>
          <w:p>
            <w:pPr>
              <w:spacing w:after="50" w:before="50" w:line="252" w:lineRule="auto"/>
            </w:pPr>
            <w:r>
              <w:rPr>
                <w:sz w:val="17"/>
              </w:rPr>
              <w:t>Follow your institution's rules on campus activity and on use of its name</w:t>
            </w:r>
          </w:p>
        </w:tc>
      </w:tr>
      <w:tr>
        <w:tc>
          <w:tcPr>
            <w:tcW w:type="dxa" w:w="9468"/>
            <w:shd w:val="clear" w:color="auto" w:fill="EAF1F4"/>
          </w:tcPr>
          <w:p>
            <w:pPr>
              <w:spacing w:after="50" w:before="50" w:line="252" w:lineRule="auto"/>
            </w:pPr>
            <w:r>
              <w:rPr>
                <w:sz w:val="17"/>
              </w:rPr>
              <w:t>Tell us immediately if anything makes you uncomfortable, or if anyone treats you inappropriately</w:t>
            </w:r>
          </w:p>
        </w:tc>
      </w:tr>
      <w:tr>
        <w:tc>
          <w:tcPr>
            <w:tcW w:type="dxa" w:w="9468"/>
          </w:tcPr>
          <w:p>
            <w:pPr>
              <w:spacing w:after="50" w:before="50" w:line="252" w:lineRule="auto"/>
            </w:pPr>
            <w:r>
              <w:rPr>
                <w:sz w:val="17"/>
              </w:rPr>
              <w:t>Tell us if your studies need you to step back. That is not a failure and it will not affect anything</w:t>
            </w:r>
          </w:p>
        </w:tc>
      </w:tr>
    </w:tbl>
    <w:p>
      <w:pPr>
        <w:spacing w:after="80" w:before="0"/>
      </w:pPr>
    </w:p>
    <w:p>
      <w:pPr>
        <w:spacing w:before="80" w:after="160"/>
        <w:pBdr>
          <w:bottom w:val="single" w:sz="6" w:space="1" w:color="C9D6DE"/>
        </w:pBdr>
      </w:pPr>
    </w:p>
    <w:p>
      <w:pPr>
        <w:pStyle w:val="Heading1"/>
        <w:pBdr>
          <w:bottom w:val="single" w:sz="8" w:space="4" w:color="C9D6DE"/>
        </w:pBdr>
      </w:pPr>
      <w:r>
        <w:t>8. Term and ending</w:t>
      </w:r>
    </w:p>
    <w:p>
      <w:r>
        <w:t>Appointment is for one academic year and may be renewed. Either side may end it on two weeks' notice, without reasons. At the end, you keep your certificate, your reference and the benefits you have already received, and content you created remains published with your credit.</w:t>
      </w:r>
    </w:p>
    <w:p>
      <w:pPr>
        <w:spacing w:before="80" w:after="160"/>
        <w:pBdr>
          <w:bottom w:val="single" w:sz="6" w:space="1" w:color="C9D6DE"/>
        </w:pBdr>
      </w:pPr>
    </w:p>
    <w:p>
      <w:pPr>
        <w:pStyle w:val="Heading1"/>
        <w:pBdr>
          <w:bottom w:val="single" w:sz="8" w:space="4" w:color="C9D6DE"/>
        </w:pBdr>
      </w:pPr>
      <w:r>
        <w:t>9. Contacts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210"/>
            <w:shd w:val="clear" w:color="auto" w:fill="10375C"/>
          </w:tcPr>
          <w:p>
            <w:pPr>
              <w:spacing w:after="50" w:before="50"/>
            </w:pPr>
            <w:r>
              <w:rPr>
                <w:b/>
                <w:color w:val="FFFFFF"/>
                <w:sz w:val="17"/>
              </w:rPr>
              <w:t>For</w:t>
            </w:r>
          </w:p>
        </w:tc>
        <w:tc>
          <w:tcPr>
            <w:tcW w:type="dxa" w:w="1258"/>
            <w:shd w:val="clear" w:color="auto" w:fill="10375C"/>
          </w:tcPr>
          <w:p>
            <w:pPr>
              <w:spacing w:after="50" w:before="50"/>
            </w:pPr>
            <w:r>
              <w:rPr>
                <w:b/>
                <w:color w:val="FFFFFF"/>
                <w:sz w:val="17"/>
              </w:rPr>
              <w:t>Contact</w:t>
            </w:r>
          </w:p>
        </w:tc>
      </w:tr>
      <w:tr>
        <w:tc>
          <w:tcPr>
            <w:tcW w:type="dxa" w:w="8210"/>
          </w:tcPr>
          <w:p>
            <w:pPr>
              <w:spacing w:after="50" w:before="50" w:line="252" w:lineRule="auto"/>
            </w:pPr>
            <w:r>
              <w:rPr>
                <w:sz w:val="17"/>
              </w:rPr>
              <w:t>Content review and approvals</w:t>
            </w:r>
          </w:p>
        </w:tc>
        <w:tc>
          <w:tcPr>
            <w:tcW w:type="dxa" w:w="1258"/>
          </w:tcPr>
          <w:p>
            <w:pPr>
              <w:spacing w:after="50" w:before="50" w:line="252" w:lineRule="auto"/>
            </w:pPr>
            <w:r>
              <w:rPr>
                <w:sz w:val="17"/>
              </w:rPr>
              <w:t>[●]</w:t>
            </w:r>
          </w:p>
        </w:tc>
      </w:tr>
      <w:tr>
        <w:tc>
          <w:tcPr>
            <w:tcW w:type="dxa" w:w="8210"/>
            <w:shd w:val="clear" w:color="auto" w:fill="EAF1F4"/>
          </w:tcPr>
          <w:p>
            <w:pPr>
              <w:spacing w:after="50" w:before="50" w:line="252" w:lineRule="auto"/>
            </w:pPr>
            <w:r>
              <w:rPr>
                <w:sz w:val="17"/>
              </w:rPr>
              <w:t>Programmes, dates and applications</w:t>
            </w:r>
          </w:p>
        </w:tc>
        <w:tc>
          <w:tcPr>
            <w:tcW w:type="dxa" w:w="1258"/>
            <w:shd w:val="clear" w:color="auto" w:fill="EAF1F4"/>
          </w:tcPr>
          <w:p>
            <w:pPr>
              <w:spacing w:after="50" w:before="50" w:line="252" w:lineRule="auto"/>
            </w:pPr>
            <w:r>
              <w:rPr>
                <w:sz w:val="17"/>
              </w:rPr>
              <w:t>[●]</w:t>
            </w:r>
          </w:p>
        </w:tc>
      </w:tr>
      <w:tr>
        <w:tc>
          <w:tcPr>
            <w:tcW w:type="dxa" w:w="8210"/>
          </w:tcPr>
          <w:p>
            <w:pPr>
              <w:spacing w:after="50" w:before="50" w:line="252" w:lineRule="auto"/>
            </w:pPr>
            <w:r>
              <w:rPr>
                <w:sz w:val="17"/>
              </w:rPr>
              <w:t>Competitions</w:t>
            </w:r>
          </w:p>
        </w:tc>
        <w:tc>
          <w:tcPr>
            <w:tcW w:type="dxa" w:w="1258"/>
          </w:tcPr>
          <w:p>
            <w:pPr>
              <w:spacing w:after="50" w:before="50" w:line="252" w:lineRule="auto"/>
            </w:pPr>
            <w:r>
              <w:rPr>
                <w:sz w:val="17"/>
              </w:rPr>
              <w:t>[●]</w:t>
            </w:r>
          </w:p>
        </w:tc>
      </w:tr>
      <w:tr>
        <w:tc>
          <w:tcPr>
            <w:tcW w:type="dxa" w:w="8210"/>
            <w:shd w:val="clear" w:color="auto" w:fill="EAF1F4"/>
          </w:tcPr>
          <w:p>
            <w:pPr>
              <w:spacing w:after="50" w:before="50" w:line="252" w:lineRule="auto"/>
            </w:pPr>
            <w:r>
              <w:rPr>
                <w:sz w:val="17"/>
              </w:rPr>
              <w:t>Anything that concerns you, or anything urgent</w:t>
            </w:r>
          </w:p>
        </w:tc>
        <w:tc>
          <w:tcPr>
            <w:tcW w:type="dxa" w:w="1258"/>
            <w:shd w:val="clear" w:color="auto" w:fill="EAF1F4"/>
          </w:tcPr>
          <w:p>
            <w:pPr>
              <w:spacing w:after="50" w:before="50" w:line="252" w:lineRule="auto"/>
            </w:pPr>
            <w:r>
              <w:rPr>
                <w:sz w:val="17"/>
              </w:rPr>
              <w:t>[●]</w:t>
            </w:r>
          </w:p>
        </w:tc>
      </w:tr>
      <w:tr>
        <w:tc>
          <w:tcPr>
            <w:tcW w:type="dxa" w:w="8210"/>
          </w:tcPr>
          <w:p>
            <w:pPr>
              <w:spacing w:after="50" w:before="50" w:line="252" w:lineRule="auto"/>
            </w:pPr>
            <w:r>
              <w:rPr>
                <w:sz w:val="17"/>
              </w:rPr>
              <w:t>Confidential concern</w:t>
            </w:r>
          </w:p>
        </w:tc>
        <w:tc>
          <w:tcPr>
            <w:tcW w:type="dxa" w:w="1258"/>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10. Acknowledgement</w:t>
      </w:r>
    </w:p>
    <w:p>
      <w:r>
        <w:t>I have read the Student Ambassador Programme Handbook. I understand what I may and may not do, and in particular I understand that I must never state that Equator's certification is recognised or accredited, and must never promise or imply an internship or a job. I agree to submit content for review before publication.</w:t>
      </w:r>
    </w:p>
    <w:p>
      <w:r>
        <w:t>Name: [●] · Institution: [●] · Signature: _______________________ · Date: [●]</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EQ-UAP-089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Student Ambassador Programme Handbook</w:t>
    </w:r>
    <w:r>
      <w:rPr>
        <w:rFonts w:ascii="Calibri" w:hAnsi="Calibri"/>
        <w:color w:val="595959"/>
        <w:sz w:val="16"/>
      </w:rPr>
      <w:tab/>
      <w:t>Issued to appointed ambassadors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0702B6B-FF49-428B-B4B5-0A963C1DF5B7}"/>
</file>

<file path=customXml/itemProps3.xml><?xml version="1.0" encoding="utf-8"?>
<ds:datastoreItem xmlns:ds="http://schemas.openxmlformats.org/officeDocument/2006/customXml" ds:itemID="{EB58ECBC-2EB4-4661-8092-ED078383C8FE}"/>
</file>

<file path=customXml/itemProps4.xml><?xml version="1.0" encoding="utf-8"?>
<ds:datastoreItem xmlns:ds="http://schemas.openxmlformats.org/officeDocument/2006/customXml" ds:itemID="{08DE25CC-F408-4E58-85E5-E6B5818D7F0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