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POSH Compliance Pack for Employers</w:t>
      </w:r>
    </w:p>
    <w:p>
      <w:pPr>
        <w:pBdr>
          <w:top w:val="single" w:sz="14" w:space="6" w:color="C6A15B"/>
          <w:bottom w:val="single" w:sz="14" w:space="6" w:color="C6A15B"/>
        </w:pBdr>
      </w:pPr>
    </w:p>
    <w:p>
      <w:pPr>
        <w:spacing w:before="600"/>
        <w:jc w:val="center"/>
      </w:pPr>
      <w:r>
        <w:rPr>
          <w:rFonts w:ascii="Calibri" w:hAnsi="Calibri"/>
          <w:b/>
          <w:i w:val="0"/>
          <w:color w:val="123B4F"/>
          <w:sz w:val="48"/>
        </w:rPr>
        <w:t>POSH Annual Report — Template</w:t>
      </w:r>
    </w:p>
    <w:p>
      <w:pPr>
        <w:jc w:val="center"/>
      </w:pPr>
      <w:r>
        <w:rPr>
          <w:rFonts w:ascii="Calibri" w:hAnsi="Calibri"/>
          <w:b w:val="0"/>
          <w:i/>
          <w:color w:val="556168"/>
          <w:sz w:val="25"/>
        </w:rPr>
        <w:t>The Internal Committee's annual report for the employer's annual report and the District Officer</w:t>
      </w:r>
    </w:p>
    <w:p/>
    <w:p/>
    <w:p/>
    <w:p/>
    <w:p/>
    <w:p/>
    <w:p/>
    <w:p/>
    <w:p>
      <w:pPr>
        <w:jc w:val="center"/>
      </w:pPr>
      <w:r>
        <w:rPr>
          <w:rFonts w:ascii="Calibri" w:hAnsi="Calibri"/>
          <w:b/>
          <w:i w:val="0"/>
          <w:color w:val="1E7A8C"/>
          <w:sz w:val="22"/>
        </w:rPr>
        <w:t>Workplace &amp; HR Dispute Resolution vertical</w:t>
      </w:r>
    </w:p>
    <w:p>
      <w:pPr>
        <w:jc w:val="center"/>
      </w:pPr>
      <w:r>
        <w:rPr>
          <w:rFonts w:ascii="Calibri" w:hAnsi="Calibri"/>
          <w:b w:val="0"/>
          <w:i w:val="0"/>
          <w:color w:val="556168"/>
          <w:sz w:val="19"/>
        </w:rPr>
        <w:t>July 2026  ·  Draft for legal sign-off  ·  www.equatorresolution.com</w:t>
      </w:r>
    </w:p>
    <w:p>
      <w:r>
        <w:br w:type="page"/>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Statutory obligation</w:t>
            </w:r>
          </w:p>
          <w:p>
            <w:r>
              <w:rPr>
                <w:rFonts w:ascii="Calibri" w:hAnsi="Calibri"/>
                <w:b w:val="0"/>
                <w:i w:val="0"/>
                <w:color w:val="1B2A32"/>
                <w:sz w:val="19"/>
              </w:rPr>
              <w:t xml:space="preserve">This is a </w:t>
            </w:r>
            <w:r>
              <w:rPr>
                <w:rFonts w:ascii="Calibri" w:hAnsi="Calibri"/>
                <w:b/>
                <w:i w:val="0"/>
                <w:color w:val="1B2A32"/>
                <w:sz w:val="19"/>
              </w:rPr>
              <w:t>model document for adaptation</w:t>
            </w:r>
            <w:r>
              <w:rPr>
                <w:rFonts w:ascii="Calibri" w:hAnsi="Calibri"/>
                <w:b w:val="0"/>
                <w:i w:val="0"/>
                <w:color w:val="1B2A32"/>
                <w:sz w:val="19"/>
              </w:rPr>
              <w:t>, not legal advice. It must be tailored to your organisation and reviewed by counsel before adoption. Statutory references are to the Sexual Harassment of Women at Workplace (Prevention, Prohibition and Redressal) Act, 2013 and its Rules, stated as at July 2026. The Internal Committee must prepare an annual report in each calendar year and submit it to the employer and the District Officer; the employer includes the number of cases filed and disposed of in its annual report (or, where no annual report is required, intimates that number to the District Officer).</w:t>
            </w:r>
          </w:p>
        </w:tc>
      </w:tr>
    </w:tbl>
    <w:p>
      <w:pPr>
        <w:spacing w:after="40"/>
      </w:pPr>
    </w:p>
    <w:p>
      <w:pPr>
        <w:keepNext/>
        <w:spacing w:before="280" w:after="120"/>
        <w:pBdr>
          <w:bottom w:val="single" w:sz="12" w:space="3" w:color="C6A15B"/>
        </w:pBdr>
      </w:pPr>
      <w:r>
        <w:rPr>
          <w:rFonts w:ascii="Calibri" w:hAnsi="Calibri"/>
          <w:b/>
          <w:i w:val="0"/>
          <w:color w:val="123B4F"/>
          <w:sz w:val="32"/>
        </w:rPr>
        <w:t>Report of the Internal Committee for the calendar year [YYYY]</w:t>
      </w:r>
    </w:p>
    <w:tbl>
      <w:tblPr>
        <w:tblStyle w:val="TableGrid"/>
        <w:tblW w:type="auto" w:w="0"/>
        <w:jc w:val="center"/>
        <w:tblLook w:firstColumn="1" w:firstRow="1" w:lastColumn="0" w:lastRow="0" w:noHBand="0" w:noVBand="1" w:val="04A0"/>
      </w:tblPr>
      <w:tblGrid>
        <w:gridCol w:w="4752"/>
        <w:gridCol w:w="4752"/>
      </w:tblGrid>
      <w:tr>
        <w:tc>
          <w:tcPr>
            <w:tcW w:type="dxa" w:w="4320"/>
            <w:shd w:val="clear" w:fill="123B4F"/>
          </w:tcPr>
          <w:p>
            <w:r/>
            <w:r>
              <w:rPr>
                <w:rFonts w:ascii="Calibri" w:hAnsi="Calibri"/>
                <w:b/>
                <w:i w:val="0"/>
                <w:color w:val="FFFFFF"/>
                <w:sz w:val="17"/>
              </w:rPr>
              <w:t>Field</w:t>
            </w:r>
          </w:p>
        </w:tc>
        <w:tc>
          <w:tcPr>
            <w:tcW w:type="dxa" w:w="5184"/>
            <w:shd w:val="clear" w:fill="123B4F"/>
          </w:tcPr>
          <w:p>
            <w:r/>
            <w:r>
              <w:rPr>
                <w:rFonts w:ascii="Calibri" w:hAnsi="Calibri"/>
                <w:b/>
                <w:i w:val="0"/>
                <w:color w:val="FFFFFF"/>
                <w:sz w:val="17"/>
              </w:rPr>
              <w:t>Entry</w:t>
            </w:r>
          </w:p>
        </w:tc>
      </w:tr>
      <w:tr>
        <w:tc>
          <w:tcPr>
            <w:tcW w:type="dxa" w:w="4320"/>
          </w:tcPr>
          <w:p>
            <w:r/>
            <w:r>
              <w:rPr>
                <w:rFonts w:ascii="Calibri" w:hAnsi="Calibri"/>
                <w:b w:val="0"/>
                <w:i w:val="0"/>
                <w:color w:val="1B2A32"/>
                <w:sz w:val="17"/>
              </w:rPr>
              <w:t>Name of the organisation</w:t>
            </w:r>
          </w:p>
        </w:tc>
        <w:tc>
          <w:tcPr>
            <w:tcW w:type="dxa" w:w="5184"/>
          </w:tcPr>
          <w:p>
            <w:r/>
            <w:r>
              <w:rPr>
                <w:rFonts w:ascii="Calibri" w:hAnsi="Calibri"/>
                <w:b w:val="0"/>
                <w:i w:val="0"/>
                <w:color w:val="1B2A32"/>
                <w:sz w:val="17"/>
              </w:rPr>
              <w:t>[•]</w:t>
            </w:r>
          </w:p>
        </w:tc>
      </w:tr>
      <w:tr>
        <w:tc>
          <w:tcPr>
            <w:tcW w:type="dxa" w:w="4320"/>
            <w:shd w:val="clear" w:fill="F3F7F9"/>
          </w:tcPr>
          <w:p>
            <w:r/>
            <w:r>
              <w:rPr>
                <w:rFonts w:ascii="Calibri" w:hAnsi="Calibri"/>
                <w:b w:val="0"/>
                <w:i w:val="0"/>
                <w:color w:val="1B2A32"/>
                <w:sz w:val="17"/>
              </w:rPr>
              <w:t>Workplace / unit covered</w:t>
            </w:r>
          </w:p>
        </w:tc>
        <w:tc>
          <w:tcPr>
            <w:tcW w:type="dxa" w:w="5184"/>
            <w:shd w:val="clear" w:fill="F3F7F9"/>
          </w:tcPr>
          <w:p>
            <w:r/>
            <w:r>
              <w:rPr>
                <w:rFonts w:ascii="Calibri" w:hAnsi="Calibri"/>
                <w:b w:val="0"/>
                <w:i w:val="0"/>
                <w:color w:val="1B2A32"/>
                <w:sz w:val="17"/>
              </w:rPr>
              <w:t>[•]</w:t>
            </w:r>
          </w:p>
        </w:tc>
      </w:tr>
      <w:tr>
        <w:tc>
          <w:tcPr>
            <w:tcW w:type="dxa" w:w="4320"/>
          </w:tcPr>
          <w:p>
            <w:r/>
            <w:r>
              <w:rPr>
                <w:rFonts w:ascii="Calibri" w:hAnsi="Calibri"/>
                <w:b w:val="0"/>
                <w:i w:val="0"/>
                <w:color w:val="1B2A32"/>
                <w:sz w:val="17"/>
              </w:rPr>
              <w:t>Reporting period</w:t>
            </w:r>
          </w:p>
        </w:tc>
        <w:tc>
          <w:tcPr>
            <w:tcW w:type="dxa" w:w="5184"/>
          </w:tcPr>
          <w:p>
            <w:r/>
            <w:r>
              <w:rPr>
                <w:rFonts w:ascii="Calibri" w:hAnsi="Calibri"/>
                <w:b w:val="0"/>
                <w:i w:val="0"/>
                <w:color w:val="1B2A32"/>
                <w:sz w:val="17"/>
              </w:rPr>
              <w:t>1 January [YYYY] to 31 December [YYYY]</w:t>
            </w:r>
          </w:p>
        </w:tc>
      </w:tr>
      <w:tr>
        <w:tc>
          <w:tcPr>
            <w:tcW w:type="dxa" w:w="4320"/>
            <w:shd w:val="clear" w:fill="F3F7F9"/>
          </w:tcPr>
          <w:p>
            <w:r/>
            <w:r>
              <w:rPr>
                <w:rFonts w:ascii="Calibri" w:hAnsi="Calibri"/>
                <w:b w:val="0"/>
                <w:i w:val="0"/>
                <w:color w:val="1B2A32"/>
                <w:sz w:val="17"/>
              </w:rPr>
              <w:t>Date of this report</w:t>
            </w:r>
          </w:p>
        </w:tc>
        <w:tc>
          <w:tcPr>
            <w:tcW w:type="dxa" w:w="5184"/>
            <w:shd w:val="clear" w:fill="F3F7F9"/>
          </w:tcPr>
          <w:p>
            <w:r/>
            <w:r>
              <w:rPr>
                <w:rFonts w:ascii="Calibri" w:hAnsi="Calibri"/>
                <w:b w:val="0"/>
                <w:i w:val="0"/>
                <w:color w:val="1B2A32"/>
                <w:sz w:val="17"/>
              </w:rPr>
              <w:t>[•]</w:t>
            </w:r>
          </w:p>
        </w:tc>
      </w:tr>
      <w:tr>
        <w:tc>
          <w:tcPr>
            <w:tcW w:type="dxa" w:w="4320"/>
          </w:tcPr>
          <w:p>
            <w:r/>
            <w:r>
              <w:rPr>
                <w:rFonts w:ascii="Calibri" w:hAnsi="Calibri"/>
                <w:b w:val="0"/>
                <w:i w:val="0"/>
                <w:color w:val="1B2A32"/>
                <w:sz w:val="17"/>
              </w:rPr>
              <w:t>Presiding Officer</w:t>
            </w:r>
          </w:p>
        </w:tc>
        <w:tc>
          <w:tcPr>
            <w:tcW w:type="dxa" w:w="5184"/>
          </w:tcPr>
          <w:p>
            <w:r/>
            <w:r>
              <w:rPr>
                <w:rFonts w:ascii="Calibri" w:hAnsi="Calibri"/>
                <w:b w:val="0"/>
                <w:i w:val="0"/>
                <w:color w:val="1B2A32"/>
                <w:sz w:val="17"/>
              </w:rPr>
              <w:t>[•]</w:t>
            </w:r>
          </w:p>
        </w:tc>
      </w:tr>
      <w:tr>
        <w:tc>
          <w:tcPr>
            <w:tcW w:type="dxa" w:w="4320"/>
            <w:shd w:val="clear" w:fill="F3F7F9"/>
          </w:tcPr>
          <w:p>
            <w:r/>
            <w:r>
              <w:rPr>
                <w:rFonts w:ascii="Calibri" w:hAnsi="Calibri"/>
                <w:b w:val="0"/>
                <w:i w:val="0"/>
                <w:color w:val="1B2A32"/>
                <w:sz w:val="17"/>
              </w:rPr>
              <w:t>Date the IC was constituted / last reconstituted</w:t>
            </w:r>
          </w:p>
        </w:tc>
        <w:tc>
          <w:tcPr>
            <w:tcW w:type="dxa" w:w="5184"/>
            <w:shd w:val="clear" w:fill="F3F7F9"/>
          </w:tcPr>
          <w:p>
            <w:r/>
            <w:r>
              <w:rPr>
                <w:rFonts w:ascii="Calibri" w:hAnsi="Calibri"/>
                <w:b w:val="0"/>
                <w:i w:val="0"/>
                <w:color w:val="1B2A32"/>
                <w:sz w:val="17"/>
              </w:rPr>
              <w:t>[•]</w:t>
            </w:r>
          </w:p>
        </w:tc>
      </w:tr>
      <w:tr>
        <w:tc>
          <w:tcPr>
            <w:tcW w:type="dxa" w:w="4320"/>
          </w:tcPr>
          <w:p>
            <w:r/>
            <w:r>
              <w:rPr>
                <w:rFonts w:ascii="Calibri" w:hAnsi="Calibri"/>
                <w:b w:val="0"/>
                <w:i w:val="0"/>
                <w:color w:val="1B2A32"/>
                <w:sz w:val="17"/>
              </w:rPr>
              <w:t>Whether the IC is properly constituted (incl. external member)</w:t>
            </w:r>
          </w:p>
        </w:tc>
        <w:tc>
          <w:tcPr>
            <w:tcW w:type="dxa" w:w="5184"/>
          </w:tcPr>
          <w:p>
            <w:r/>
            <w:r>
              <w:rPr>
                <w:rFonts w:ascii="Calibri" w:hAnsi="Calibri"/>
                <w:b w:val="0"/>
                <w:i w:val="0"/>
                <w:color w:val="1B2A32"/>
                <w:sz w:val="17"/>
              </w:rPr>
              <w:t>[Yes / No]</w:t>
            </w:r>
          </w:p>
        </w:tc>
      </w:tr>
    </w:tbl>
    <w:p>
      <w:pPr>
        <w:spacing w:after="40"/>
      </w:pPr>
    </w:p>
    <w:p>
      <w:pPr>
        <w:keepNext/>
        <w:spacing w:before="280" w:after="120"/>
        <w:pBdr>
          <w:bottom w:val="single" w:sz="12" w:space="3" w:color="C6A15B"/>
        </w:pBdr>
      </w:pPr>
      <w:r>
        <w:rPr>
          <w:rFonts w:ascii="Calibri" w:hAnsi="Calibri"/>
          <w:b/>
          <w:i w:val="0"/>
          <w:color w:val="123B4F"/>
          <w:sz w:val="32"/>
        </w:rPr>
        <w:t>1.  A. Complaints — statutory particulars</w:t>
      </w:r>
    </w:p>
    <w:tbl>
      <w:tblPr>
        <w:tblStyle w:val="TableGrid"/>
        <w:tblW w:type="auto" w:w="0"/>
        <w:jc w:val="center"/>
        <w:tblLook w:firstColumn="1" w:firstRow="1" w:lastColumn="0" w:lastRow="0" w:noHBand="0" w:noVBand="1" w:val="04A0"/>
      </w:tblPr>
      <w:tblGrid>
        <w:gridCol w:w="3168"/>
        <w:gridCol w:w="3168"/>
        <w:gridCol w:w="3168"/>
      </w:tblGrid>
      <w:tr>
        <w:tc>
          <w:tcPr>
            <w:tcW w:type="dxa" w:w="1008"/>
            <w:shd w:val="clear" w:fill="123B4F"/>
          </w:tcPr>
          <w:p>
            <w:r/>
            <w:r>
              <w:rPr>
                <w:rFonts w:ascii="Calibri" w:hAnsi="Calibri"/>
                <w:b/>
                <w:i w:val="0"/>
                <w:color w:val="FFFFFF"/>
                <w:sz w:val="17"/>
              </w:rPr>
              <w:t>S.No.</w:t>
            </w:r>
          </w:p>
        </w:tc>
        <w:tc>
          <w:tcPr>
            <w:tcW w:type="dxa" w:w="6768"/>
            <w:shd w:val="clear" w:fill="123B4F"/>
          </w:tcPr>
          <w:p>
            <w:r/>
            <w:r>
              <w:rPr>
                <w:rFonts w:ascii="Calibri" w:hAnsi="Calibri"/>
                <w:b/>
                <w:i w:val="0"/>
                <w:color w:val="FFFFFF"/>
                <w:sz w:val="17"/>
              </w:rPr>
              <w:t>Particulars</w:t>
            </w:r>
          </w:p>
        </w:tc>
        <w:tc>
          <w:tcPr>
            <w:tcW w:type="dxa" w:w="1728"/>
            <w:shd w:val="clear" w:fill="123B4F"/>
          </w:tcPr>
          <w:p>
            <w:r/>
            <w:r>
              <w:rPr>
                <w:rFonts w:ascii="Calibri" w:hAnsi="Calibri"/>
                <w:b/>
                <w:i w:val="0"/>
                <w:color w:val="FFFFFF"/>
                <w:sz w:val="17"/>
              </w:rPr>
              <w:t>Number</w:t>
            </w:r>
          </w:p>
        </w:tc>
      </w:tr>
      <w:tr>
        <w:tc>
          <w:tcPr>
            <w:tcW w:type="dxa" w:w="1008"/>
          </w:tcPr>
          <w:p>
            <w:r/>
            <w:r>
              <w:rPr>
                <w:rFonts w:ascii="Calibri" w:hAnsi="Calibri"/>
                <w:b w:val="0"/>
                <w:i w:val="0"/>
                <w:color w:val="1B2A32"/>
                <w:sz w:val="17"/>
              </w:rPr>
              <w:t>1</w:t>
            </w:r>
          </w:p>
        </w:tc>
        <w:tc>
          <w:tcPr>
            <w:tcW w:type="dxa" w:w="6768"/>
          </w:tcPr>
          <w:p>
            <w:r/>
            <w:r>
              <w:rPr>
                <w:rFonts w:ascii="Calibri" w:hAnsi="Calibri"/>
                <w:b w:val="0"/>
                <w:i w:val="0"/>
                <w:color w:val="1B2A32"/>
                <w:sz w:val="17"/>
              </w:rPr>
              <w:t xml:space="preserve">Number of complaints of sexual harassment </w:t>
            </w:r>
            <w:r>
              <w:rPr>
                <w:rFonts w:ascii="Calibri" w:hAnsi="Calibri"/>
                <w:b/>
                <w:i w:val="0"/>
                <w:color w:val="1B2A32"/>
                <w:sz w:val="17"/>
              </w:rPr>
              <w:t>received</w:t>
            </w:r>
            <w:r>
              <w:rPr>
                <w:rFonts w:ascii="Calibri" w:hAnsi="Calibri"/>
                <w:b w:val="0"/>
                <w:i w:val="0"/>
                <w:color w:val="1B2A32"/>
                <w:sz w:val="17"/>
              </w:rPr>
              <w:t xml:space="preserve"> in the year</w:t>
            </w:r>
          </w:p>
        </w:tc>
        <w:tc>
          <w:tcPr>
            <w:tcW w:type="dxa" w:w="1728"/>
          </w:tcPr>
          <w:p>
            <w:r/>
            <w:r>
              <w:rPr>
                <w:rFonts w:ascii="Calibri" w:hAnsi="Calibri"/>
                <w:b w:val="0"/>
                <w:i w:val="0"/>
                <w:color w:val="1B2A32"/>
                <w:sz w:val="17"/>
              </w:rPr>
              <w:t>[•]</w:t>
            </w:r>
          </w:p>
        </w:tc>
      </w:tr>
      <w:tr>
        <w:tc>
          <w:tcPr>
            <w:tcW w:type="dxa" w:w="1008"/>
            <w:shd w:val="clear" w:fill="F3F7F9"/>
          </w:tcPr>
          <w:p>
            <w:r/>
            <w:r>
              <w:rPr>
                <w:rFonts w:ascii="Calibri" w:hAnsi="Calibri"/>
                <w:b w:val="0"/>
                <w:i w:val="0"/>
                <w:color w:val="1B2A32"/>
                <w:sz w:val="17"/>
              </w:rPr>
              <w:t>2</w:t>
            </w:r>
          </w:p>
        </w:tc>
        <w:tc>
          <w:tcPr>
            <w:tcW w:type="dxa" w:w="6768"/>
            <w:shd w:val="clear" w:fill="F3F7F9"/>
          </w:tcPr>
          <w:p>
            <w:r/>
            <w:r>
              <w:rPr>
                <w:rFonts w:ascii="Calibri" w:hAnsi="Calibri"/>
                <w:b w:val="0"/>
                <w:i w:val="0"/>
                <w:color w:val="1B2A32"/>
                <w:sz w:val="17"/>
              </w:rPr>
              <w:t xml:space="preserve">Number of complaints </w:t>
            </w:r>
            <w:r>
              <w:rPr>
                <w:rFonts w:ascii="Calibri" w:hAnsi="Calibri"/>
                <w:b/>
                <w:i w:val="0"/>
                <w:color w:val="1B2A32"/>
                <w:sz w:val="17"/>
              </w:rPr>
              <w:t>disposed of</w:t>
            </w:r>
            <w:r>
              <w:rPr>
                <w:rFonts w:ascii="Calibri" w:hAnsi="Calibri"/>
                <w:b w:val="0"/>
                <w:i w:val="0"/>
                <w:color w:val="1B2A32"/>
                <w:sz w:val="17"/>
              </w:rPr>
              <w:t xml:space="preserve"> during the year</w:t>
            </w:r>
          </w:p>
        </w:tc>
        <w:tc>
          <w:tcPr>
            <w:tcW w:type="dxa" w:w="1728"/>
            <w:shd w:val="clear" w:fill="F3F7F9"/>
          </w:tcPr>
          <w:p>
            <w:r/>
            <w:r>
              <w:rPr>
                <w:rFonts w:ascii="Calibri" w:hAnsi="Calibri"/>
                <w:b w:val="0"/>
                <w:i w:val="0"/>
                <w:color w:val="1B2A32"/>
                <w:sz w:val="17"/>
              </w:rPr>
              <w:t>[•]</w:t>
            </w:r>
          </w:p>
        </w:tc>
      </w:tr>
      <w:tr>
        <w:tc>
          <w:tcPr>
            <w:tcW w:type="dxa" w:w="1008"/>
          </w:tcPr>
          <w:p>
            <w:r/>
            <w:r>
              <w:rPr>
                <w:rFonts w:ascii="Calibri" w:hAnsi="Calibri"/>
                <w:b w:val="0"/>
                <w:i w:val="0"/>
                <w:color w:val="1B2A32"/>
                <w:sz w:val="17"/>
              </w:rPr>
              <w:t>3</w:t>
            </w:r>
          </w:p>
        </w:tc>
        <w:tc>
          <w:tcPr>
            <w:tcW w:type="dxa" w:w="6768"/>
          </w:tcPr>
          <w:p>
            <w:r/>
            <w:r>
              <w:rPr>
                <w:rFonts w:ascii="Calibri" w:hAnsi="Calibri"/>
                <w:b w:val="0"/>
                <w:i w:val="0"/>
                <w:color w:val="1B2A32"/>
                <w:sz w:val="17"/>
              </w:rPr>
              <w:t xml:space="preserve">Number of cases </w:t>
            </w:r>
            <w:r>
              <w:rPr>
                <w:rFonts w:ascii="Calibri" w:hAnsi="Calibri"/>
                <w:b/>
                <w:i w:val="0"/>
                <w:color w:val="1B2A32"/>
                <w:sz w:val="17"/>
              </w:rPr>
              <w:t>pending for more than ninety days</w:t>
            </w:r>
          </w:p>
        </w:tc>
        <w:tc>
          <w:tcPr>
            <w:tcW w:type="dxa" w:w="1728"/>
          </w:tcPr>
          <w:p>
            <w:r/>
            <w:r>
              <w:rPr>
                <w:rFonts w:ascii="Calibri" w:hAnsi="Calibri"/>
                <w:b w:val="0"/>
                <w:i w:val="0"/>
                <w:color w:val="1B2A32"/>
                <w:sz w:val="17"/>
              </w:rPr>
              <w:t>[•]</w:t>
            </w:r>
          </w:p>
        </w:tc>
      </w:tr>
      <w:tr>
        <w:tc>
          <w:tcPr>
            <w:tcW w:type="dxa" w:w="1008"/>
            <w:shd w:val="clear" w:fill="F3F7F9"/>
          </w:tcPr>
          <w:p>
            <w:r/>
            <w:r>
              <w:rPr>
                <w:rFonts w:ascii="Calibri" w:hAnsi="Calibri"/>
                <w:b w:val="0"/>
                <w:i w:val="0"/>
                <w:color w:val="1B2A32"/>
                <w:sz w:val="17"/>
              </w:rPr>
              <w:t>4</w:t>
            </w:r>
          </w:p>
        </w:tc>
        <w:tc>
          <w:tcPr>
            <w:tcW w:type="dxa" w:w="6768"/>
            <w:shd w:val="clear" w:fill="F3F7F9"/>
          </w:tcPr>
          <w:p>
            <w:r/>
            <w:r>
              <w:rPr>
                <w:rFonts w:ascii="Calibri" w:hAnsi="Calibri"/>
                <w:b w:val="0"/>
                <w:i w:val="0"/>
                <w:color w:val="1B2A32"/>
                <w:sz w:val="17"/>
              </w:rPr>
              <w:t xml:space="preserve">Number of complaints where </w:t>
            </w:r>
            <w:r>
              <w:rPr>
                <w:rFonts w:ascii="Calibri" w:hAnsi="Calibri"/>
                <w:b/>
                <w:i w:val="0"/>
                <w:color w:val="1B2A32"/>
                <w:sz w:val="17"/>
              </w:rPr>
              <w:t>conciliation under section 10</w:t>
            </w:r>
            <w:r>
              <w:rPr>
                <w:rFonts w:ascii="Calibri" w:hAnsi="Calibri"/>
                <w:b w:val="0"/>
                <w:i w:val="0"/>
                <w:color w:val="1B2A32"/>
                <w:sz w:val="17"/>
              </w:rPr>
              <w:t xml:space="preserve"> was requested by the complainant</w:t>
            </w:r>
          </w:p>
        </w:tc>
        <w:tc>
          <w:tcPr>
            <w:tcW w:type="dxa" w:w="1728"/>
            <w:shd w:val="clear" w:fill="F3F7F9"/>
          </w:tcPr>
          <w:p>
            <w:r/>
            <w:r>
              <w:rPr>
                <w:rFonts w:ascii="Calibri" w:hAnsi="Calibri"/>
                <w:b w:val="0"/>
                <w:i w:val="0"/>
                <w:color w:val="1B2A32"/>
                <w:sz w:val="17"/>
              </w:rPr>
              <w:t>[•]</w:t>
            </w:r>
          </w:p>
        </w:tc>
      </w:tr>
      <w:tr>
        <w:tc>
          <w:tcPr>
            <w:tcW w:type="dxa" w:w="1008"/>
          </w:tcPr>
          <w:p>
            <w:r/>
            <w:r>
              <w:rPr>
                <w:rFonts w:ascii="Calibri" w:hAnsi="Calibri"/>
                <w:b w:val="0"/>
                <w:i w:val="0"/>
                <w:color w:val="1B2A32"/>
                <w:sz w:val="17"/>
              </w:rPr>
              <w:t>5</w:t>
            </w:r>
          </w:p>
        </w:tc>
        <w:tc>
          <w:tcPr>
            <w:tcW w:type="dxa" w:w="6768"/>
          </w:tcPr>
          <w:p>
            <w:r/>
            <w:r>
              <w:rPr>
                <w:rFonts w:ascii="Calibri" w:hAnsi="Calibri"/>
                <w:b w:val="0"/>
                <w:i w:val="0"/>
                <w:color w:val="1B2A32"/>
                <w:sz w:val="17"/>
              </w:rPr>
              <w:t>Number resolved through conciliation</w:t>
            </w:r>
          </w:p>
        </w:tc>
        <w:tc>
          <w:tcPr>
            <w:tcW w:type="dxa" w:w="1728"/>
          </w:tcPr>
          <w:p>
            <w:r/>
            <w:r>
              <w:rPr>
                <w:rFonts w:ascii="Calibri" w:hAnsi="Calibri"/>
                <w:b w:val="0"/>
                <w:i w:val="0"/>
                <w:color w:val="1B2A32"/>
                <w:sz w:val="17"/>
              </w:rPr>
              <w:t>[•]</w:t>
            </w:r>
          </w:p>
        </w:tc>
      </w:tr>
      <w:tr>
        <w:tc>
          <w:tcPr>
            <w:tcW w:type="dxa" w:w="1008"/>
            <w:shd w:val="clear" w:fill="F3F7F9"/>
          </w:tcPr>
          <w:p>
            <w:r/>
            <w:r>
              <w:rPr>
                <w:rFonts w:ascii="Calibri" w:hAnsi="Calibri"/>
                <w:b w:val="0"/>
                <w:i w:val="0"/>
                <w:color w:val="1B2A32"/>
                <w:sz w:val="17"/>
              </w:rPr>
              <w:t>6</w:t>
            </w:r>
          </w:p>
        </w:tc>
        <w:tc>
          <w:tcPr>
            <w:tcW w:type="dxa" w:w="6768"/>
            <w:shd w:val="clear" w:fill="F3F7F9"/>
          </w:tcPr>
          <w:p>
            <w:r/>
            <w:r>
              <w:rPr>
                <w:rFonts w:ascii="Calibri" w:hAnsi="Calibri"/>
                <w:b w:val="0"/>
                <w:i w:val="0"/>
                <w:color w:val="1B2A32"/>
                <w:sz w:val="17"/>
              </w:rPr>
              <w:t xml:space="preserve">Number where an </w:t>
            </w:r>
            <w:r>
              <w:rPr>
                <w:rFonts w:ascii="Calibri" w:hAnsi="Calibri"/>
                <w:b/>
                <w:i w:val="0"/>
                <w:color w:val="1B2A32"/>
                <w:sz w:val="17"/>
              </w:rPr>
              <w:t>inquiry</w:t>
            </w:r>
            <w:r>
              <w:rPr>
                <w:rFonts w:ascii="Calibri" w:hAnsi="Calibri"/>
                <w:b w:val="0"/>
                <w:i w:val="0"/>
                <w:color w:val="1B2A32"/>
                <w:sz w:val="17"/>
              </w:rPr>
              <w:t xml:space="preserve"> was conducted</w:t>
            </w:r>
          </w:p>
        </w:tc>
        <w:tc>
          <w:tcPr>
            <w:tcW w:type="dxa" w:w="1728"/>
            <w:shd w:val="clear" w:fill="F3F7F9"/>
          </w:tcPr>
          <w:p>
            <w:r/>
            <w:r>
              <w:rPr>
                <w:rFonts w:ascii="Calibri" w:hAnsi="Calibri"/>
                <w:b w:val="0"/>
                <w:i w:val="0"/>
                <w:color w:val="1B2A32"/>
                <w:sz w:val="17"/>
              </w:rPr>
              <w:t>[•]</w:t>
            </w:r>
          </w:p>
        </w:tc>
      </w:tr>
      <w:tr>
        <w:tc>
          <w:tcPr>
            <w:tcW w:type="dxa" w:w="1008"/>
          </w:tcPr>
          <w:p>
            <w:r/>
            <w:r>
              <w:rPr>
                <w:rFonts w:ascii="Calibri" w:hAnsi="Calibri"/>
                <w:b w:val="0"/>
                <w:i w:val="0"/>
                <w:color w:val="1B2A32"/>
                <w:sz w:val="17"/>
              </w:rPr>
              <w:t>7</w:t>
            </w:r>
          </w:p>
        </w:tc>
        <w:tc>
          <w:tcPr>
            <w:tcW w:type="dxa" w:w="6768"/>
          </w:tcPr>
          <w:p>
            <w:r/>
            <w:r>
              <w:rPr>
                <w:rFonts w:ascii="Calibri" w:hAnsi="Calibri"/>
                <w:b w:val="0"/>
                <w:i w:val="0"/>
                <w:color w:val="1B2A32"/>
                <w:sz w:val="17"/>
              </w:rPr>
              <w:t xml:space="preserve">Number where the allegation was </w:t>
            </w:r>
            <w:r>
              <w:rPr>
                <w:rFonts w:ascii="Calibri" w:hAnsi="Calibri"/>
                <w:b/>
                <w:i w:val="0"/>
                <w:color w:val="1B2A32"/>
                <w:sz w:val="17"/>
              </w:rPr>
              <w:t>proved</w:t>
            </w:r>
          </w:p>
        </w:tc>
        <w:tc>
          <w:tcPr>
            <w:tcW w:type="dxa" w:w="1728"/>
          </w:tcPr>
          <w:p>
            <w:r/>
            <w:r>
              <w:rPr>
                <w:rFonts w:ascii="Calibri" w:hAnsi="Calibri"/>
                <w:b w:val="0"/>
                <w:i w:val="0"/>
                <w:color w:val="1B2A32"/>
                <w:sz w:val="17"/>
              </w:rPr>
              <w:t>[•]</w:t>
            </w:r>
          </w:p>
        </w:tc>
      </w:tr>
      <w:tr>
        <w:tc>
          <w:tcPr>
            <w:tcW w:type="dxa" w:w="1008"/>
            <w:shd w:val="clear" w:fill="F3F7F9"/>
          </w:tcPr>
          <w:p>
            <w:r/>
            <w:r>
              <w:rPr>
                <w:rFonts w:ascii="Calibri" w:hAnsi="Calibri"/>
                <w:b w:val="0"/>
                <w:i w:val="0"/>
                <w:color w:val="1B2A32"/>
                <w:sz w:val="17"/>
              </w:rPr>
              <w:t>8</w:t>
            </w:r>
          </w:p>
        </w:tc>
        <w:tc>
          <w:tcPr>
            <w:tcW w:type="dxa" w:w="6768"/>
            <w:shd w:val="clear" w:fill="F3F7F9"/>
          </w:tcPr>
          <w:p>
            <w:r/>
            <w:r>
              <w:rPr>
                <w:rFonts w:ascii="Calibri" w:hAnsi="Calibri"/>
                <w:b w:val="0"/>
                <w:i w:val="0"/>
                <w:color w:val="1B2A32"/>
                <w:sz w:val="17"/>
              </w:rPr>
              <w:t xml:space="preserve">Number where the allegation was </w:t>
            </w:r>
            <w:r>
              <w:rPr>
                <w:rFonts w:ascii="Calibri" w:hAnsi="Calibri"/>
                <w:b/>
                <w:i w:val="0"/>
                <w:color w:val="1B2A32"/>
                <w:sz w:val="17"/>
              </w:rPr>
              <w:t>not proved</w:t>
            </w:r>
          </w:p>
        </w:tc>
        <w:tc>
          <w:tcPr>
            <w:tcW w:type="dxa" w:w="1728"/>
            <w:shd w:val="clear" w:fill="F3F7F9"/>
          </w:tcPr>
          <w:p>
            <w:r/>
            <w:r>
              <w:rPr>
                <w:rFonts w:ascii="Calibri" w:hAnsi="Calibri"/>
                <w:b w:val="0"/>
                <w:i w:val="0"/>
                <w:color w:val="1B2A32"/>
                <w:sz w:val="17"/>
              </w:rPr>
              <w:t>[•]</w:t>
            </w:r>
          </w:p>
        </w:tc>
      </w:tr>
      <w:tr>
        <w:tc>
          <w:tcPr>
            <w:tcW w:type="dxa" w:w="1008"/>
          </w:tcPr>
          <w:p>
            <w:r/>
            <w:r>
              <w:rPr>
                <w:rFonts w:ascii="Calibri" w:hAnsi="Calibri"/>
                <w:b w:val="0"/>
                <w:i w:val="0"/>
                <w:color w:val="1B2A32"/>
                <w:sz w:val="17"/>
              </w:rPr>
              <w:t>9</w:t>
            </w:r>
          </w:p>
        </w:tc>
        <w:tc>
          <w:tcPr>
            <w:tcW w:type="dxa" w:w="6768"/>
          </w:tcPr>
          <w:p>
            <w:r/>
            <w:r>
              <w:rPr>
                <w:rFonts w:ascii="Calibri" w:hAnsi="Calibri"/>
                <w:b w:val="0"/>
                <w:i w:val="0"/>
                <w:color w:val="1B2A32"/>
                <w:sz w:val="17"/>
              </w:rPr>
              <w:t xml:space="preserve">Number of complaints </w:t>
            </w:r>
            <w:r>
              <w:rPr>
                <w:rFonts w:ascii="Calibri" w:hAnsi="Calibri"/>
                <w:b/>
                <w:i w:val="0"/>
                <w:color w:val="1B2A32"/>
                <w:sz w:val="17"/>
              </w:rPr>
              <w:t>withdrawn</w:t>
            </w:r>
          </w:p>
        </w:tc>
        <w:tc>
          <w:tcPr>
            <w:tcW w:type="dxa" w:w="1728"/>
          </w:tcPr>
          <w:p>
            <w:r/>
            <w:r>
              <w:rPr>
                <w:rFonts w:ascii="Calibri" w:hAnsi="Calibri"/>
                <w:b w:val="0"/>
                <w:i w:val="0"/>
                <w:color w:val="1B2A32"/>
                <w:sz w:val="17"/>
              </w:rPr>
              <w:t>[•]</w:t>
            </w:r>
          </w:p>
        </w:tc>
      </w:tr>
      <w:tr>
        <w:tc>
          <w:tcPr>
            <w:tcW w:type="dxa" w:w="1008"/>
            <w:shd w:val="clear" w:fill="F3F7F9"/>
          </w:tcPr>
          <w:p>
            <w:r/>
            <w:r>
              <w:rPr>
                <w:rFonts w:ascii="Calibri" w:hAnsi="Calibri"/>
                <w:b w:val="0"/>
                <w:i w:val="0"/>
                <w:color w:val="1B2A32"/>
                <w:sz w:val="17"/>
              </w:rPr>
              <w:t>10</w:t>
            </w:r>
          </w:p>
        </w:tc>
        <w:tc>
          <w:tcPr>
            <w:tcW w:type="dxa" w:w="6768"/>
            <w:shd w:val="clear" w:fill="F3F7F9"/>
          </w:tcPr>
          <w:p>
            <w:r/>
            <w:r>
              <w:rPr>
                <w:rFonts w:ascii="Calibri" w:hAnsi="Calibri"/>
                <w:b w:val="0"/>
                <w:i w:val="0"/>
                <w:color w:val="1B2A32"/>
                <w:sz w:val="17"/>
              </w:rPr>
              <w:t xml:space="preserve">Number of </w:t>
            </w:r>
            <w:r>
              <w:rPr>
                <w:rFonts w:ascii="Calibri" w:hAnsi="Calibri"/>
                <w:b/>
                <w:i w:val="0"/>
                <w:color w:val="1B2A32"/>
                <w:sz w:val="17"/>
              </w:rPr>
              <w:t>appeals</w:t>
            </w:r>
            <w:r>
              <w:rPr>
                <w:rFonts w:ascii="Calibri" w:hAnsi="Calibri"/>
                <w:b w:val="0"/>
                <w:i w:val="0"/>
                <w:color w:val="1B2A32"/>
                <w:sz w:val="17"/>
              </w:rPr>
              <w:t xml:space="preserve"> filed</w:t>
            </w:r>
          </w:p>
        </w:tc>
        <w:tc>
          <w:tcPr>
            <w:tcW w:type="dxa" w:w="1728"/>
            <w:shd w:val="clear" w:fill="F3F7F9"/>
          </w:tcPr>
          <w:p>
            <w:r/>
            <w:r>
              <w:rPr>
                <w:rFonts w:ascii="Calibri" w:hAnsi="Calibri"/>
                <w:b w:val="0"/>
                <w:i w:val="0"/>
                <w:color w:val="1B2A32"/>
                <w:sz w:val="17"/>
              </w:rPr>
              <w:t>[•]</w:t>
            </w:r>
          </w:p>
        </w:tc>
      </w:tr>
    </w:tbl>
    <w:p>
      <w:pPr>
        <w:spacing w:after="40"/>
      </w:pPr>
    </w:p>
    <w:p>
      <w:pPr>
        <w:keepNext/>
        <w:spacing w:before="280" w:after="120"/>
        <w:pBdr>
          <w:bottom w:val="single" w:sz="12" w:space="3" w:color="C6A15B"/>
        </w:pBdr>
      </w:pPr>
      <w:r>
        <w:rPr>
          <w:rFonts w:ascii="Calibri" w:hAnsi="Calibri"/>
          <w:b/>
          <w:i w:val="0"/>
          <w:color w:val="123B4F"/>
          <w:sz w:val="32"/>
        </w:rPr>
        <w:t>2.  B. Action taken by the employer</w:t>
      </w:r>
    </w:p>
    <w:tbl>
      <w:tblPr>
        <w:tblStyle w:val="TableGrid"/>
        <w:tblW w:type="auto" w:w="0"/>
        <w:jc w:val="center"/>
        <w:tblLook w:firstColumn="1" w:firstRow="1" w:lastColumn="0" w:lastRow="0" w:noHBand="0" w:noVBand="1" w:val="04A0"/>
      </w:tblPr>
      <w:tblGrid>
        <w:gridCol w:w="4752"/>
        <w:gridCol w:w="4752"/>
      </w:tblGrid>
      <w:tr>
        <w:tc>
          <w:tcPr>
            <w:tcW w:type="dxa" w:w="6912"/>
            <w:shd w:val="clear" w:fill="123B4F"/>
          </w:tcPr>
          <w:p>
            <w:r/>
            <w:r>
              <w:rPr>
                <w:rFonts w:ascii="Calibri" w:hAnsi="Calibri"/>
                <w:b/>
                <w:i w:val="0"/>
                <w:color w:val="FFFFFF"/>
                <w:sz w:val="17"/>
              </w:rPr>
              <w:t>Nature of action</w:t>
            </w:r>
          </w:p>
        </w:tc>
        <w:tc>
          <w:tcPr>
            <w:tcW w:type="dxa" w:w="2592"/>
            <w:shd w:val="clear" w:fill="123B4F"/>
          </w:tcPr>
          <w:p>
            <w:r/>
            <w:r>
              <w:rPr>
                <w:rFonts w:ascii="Calibri" w:hAnsi="Calibri"/>
                <w:b/>
                <w:i w:val="0"/>
                <w:color w:val="FFFFFF"/>
                <w:sz w:val="17"/>
              </w:rPr>
              <w:t>Number of cases</w:t>
            </w:r>
          </w:p>
        </w:tc>
      </w:tr>
      <w:tr>
        <w:tc>
          <w:tcPr>
            <w:tcW w:type="dxa" w:w="6912"/>
          </w:tcPr>
          <w:p>
            <w:r/>
            <w:r>
              <w:rPr>
                <w:rFonts w:ascii="Calibri" w:hAnsi="Calibri"/>
                <w:b w:val="0"/>
                <w:i w:val="0"/>
                <w:color w:val="1B2A32"/>
                <w:sz w:val="17"/>
              </w:rPr>
              <w:t>Written apology / warning / censure</w:t>
            </w:r>
          </w:p>
        </w:tc>
        <w:tc>
          <w:tcPr>
            <w:tcW w:type="dxa" w:w="2592"/>
          </w:tcPr>
          <w:p>
            <w:r/>
            <w:r>
              <w:rPr>
                <w:rFonts w:ascii="Calibri" w:hAnsi="Calibri"/>
                <w:b w:val="0"/>
                <w:i w:val="0"/>
                <w:color w:val="1B2A32"/>
                <w:sz w:val="17"/>
              </w:rPr>
              <w:t>[•]</w:t>
            </w:r>
          </w:p>
        </w:tc>
      </w:tr>
      <w:tr>
        <w:tc>
          <w:tcPr>
            <w:tcW w:type="dxa" w:w="6912"/>
            <w:shd w:val="clear" w:fill="F3F7F9"/>
          </w:tcPr>
          <w:p>
            <w:r/>
            <w:r>
              <w:rPr>
                <w:rFonts w:ascii="Calibri" w:hAnsi="Calibri"/>
                <w:b w:val="0"/>
                <w:i w:val="0"/>
                <w:color w:val="1B2A32"/>
                <w:sz w:val="17"/>
              </w:rPr>
              <w:t>Withholding of promotion or increment</w:t>
            </w:r>
          </w:p>
        </w:tc>
        <w:tc>
          <w:tcPr>
            <w:tcW w:type="dxa" w:w="2592"/>
            <w:shd w:val="clear" w:fill="F3F7F9"/>
          </w:tcPr>
          <w:p>
            <w:r/>
            <w:r>
              <w:rPr>
                <w:rFonts w:ascii="Calibri" w:hAnsi="Calibri"/>
                <w:b w:val="0"/>
                <w:i w:val="0"/>
                <w:color w:val="1B2A32"/>
                <w:sz w:val="17"/>
              </w:rPr>
              <w:t>[•]</w:t>
            </w:r>
          </w:p>
        </w:tc>
      </w:tr>
      <w:tr>
        <w:tc>
          <w:tcPr>
            <w:tcW w:type="dxa" w:w="6912"/>
          </w:tcPr>
          <w:p>
            <w:r/>
            <w:r>
              <w:rPr>
                <w:rFonts w:ascii="Calibri" w:hAnsi="Calibri"/>
                <w:b w:val="0"/>
                <w:i w:val="0"/>
                <w:color w:val="1B2A32"/>
                <w:sz w:val="17"/>
              </w:rPr>
              <w:t>Transfer</w:t>
            </w:r>
          </w:p>
        </w:tc>
        <w:tc>
          <w:tcPr>
            <w:tcW w:type="dxa" w:w="2592"/>
          </w:tcPr>
          <w:p>
            <w:r/>
            <w:r>
              <w:rPr>
                <w:rFonts w:ascii="Calibri" w:hAnsi="Calibri"/>
                <w:b w:val="0"/>
                <w:i w:val="0"/>
                <w:color w:val="1B2A32"/>
                <w:sz w:val="17"/>
              </w:rPr>
              <w:t>[•]</w:t>
            </w:r>
          </w:p>
        </w:tc>
      </w:tr>
      <w:tr>
        <w:tc>
          <w:tcPr>
            <w:tcW w:type="dxa" w:w="6912"/>
            <w:shd w:val="clear" w:fill="F3F7F9"/>
          </w:tcPr>
          <w:p>
            <w:r/>
            <w:r>
              <w:rPr>
                <w:rFonts w:ascii="Calibri" w:hAnsi="Calibri"/>
                <w:b w:val="0"/>
                <w:i w:val="0"/>
                <w:color w:val="1B2A32"/>
                <w:sz w:val="17"/>
              </w:rPr>
              <w:t>Suspension</w:t>
            </w:r>
          </w:p>
        </w:tc>
        <w:tc>
          <w:tcPr>
            <w:tcW w:type="dxa" w:w="2592"/>
            <w:shd w:val="clear" w:fill="F3F7F9"/>
          </w:tcPr>
          <w:p>
            <w:r/>
            <w:r>
              <w:rPr>
                <w:rFonts w:ascii="Calibri" w:hAnsi="Calibri"/>
                <w:b w:val="0"/>
                <w:i w:val="0"/>
                <w:color w:val="1B2A32"/>
                <w:sz w:val="17"/>
              </w:rPr>
              <w:t>[•]</w:t>
            </w:r>
          </w:p>
        </w:tc>
      </w:tr>
      <w:tr>
        <w:tc>
          <w:tcPr>
            <w:tcW w:type="dxa" w:w="6912"/>
          </w:tcPr>
          <w:p>
            <w:r/>
            <w:r>
              <w:rPr>
                <w:rFonts w:ascii="Calibri" w:hAnsi="Calibri"/>
                <w:b w:val="0"/>
                <w:i w:val="0"/>
                <w:color w:val="1B2A32"/>
                <w:sz w:val="17"/>
              </w:rPr>
              <w:t>Termination of service</w:t>
            </w:r>
          </w:p>
        </w:tc>
        <w:tc>
          <w:tcPr>
            <w:tcW w:type="dxa" w:w="2592"/>
          </w:tcPr>
          <w:p>
            <w:r/>
            <w:r>
              <w:rPr>
                <w:rFonts w:ascii="Calibri" w:hAnsi="Calibri"/>
                <w:b w:val="0"/>
                <w:i w:val="0"/>
                <w:color w:val="1B2A32"/>
                <w:sz w:val="17"/>
              </w:rPr>
              <w:t>[•]</w:t>
            </w:r>
          </w:p>
        </w:tc>
      </w:tr>
      <w:tr>
        <w:tc>
          <w:tcPr>
            <w:tcW w:type="dxa" w:w="6912"/>
            <w:shd w:val="clear" w:fill="F3F7F9"/>
          </w:tcPr>
          <w:p>
            <w:r/>
            <w:r>
              <w:rPr>
                <w:rFonts w:ascii="Calibri" w:hAnsi="Calibri"/>
                <w:b w:val="0"/>
                <w:i w:val="0"/>
                <w:color w:val="1B2A32"/>
                <w:sz w:val="17"/>
              </w:rPr>
              <w:t>Counselling or community service (where recommended)</w:t>
            </w:r>
          </w:p>
        </w:tc>
        <w:tc>
          <w:tcPr>
            <w:tcW w:type="dxa" w:w="2592"/>
            <w:shd w:val="clear" w:fill="F3F7F9"/>
          </w:tcPr>
          <w:p>
            <w:r/>
            <w:r>
              <w:rPr>
                <w:rFonts w:ascii="Calibri" w:hAnsi="Calibri"/>
                <w:b w:val="0"/>
                <w:i w:val="0"/>
                <w:color w:val="1B2A32"/>
                <w:sz w:val="17"/>
              </w:rPr>
              <w:t>[•]</w:t>
            </w:r>
          </w:p>
        </w:tc>
      </w:tr>
      <w:tr>
        <w:tc>
          <w:tcPr>
            <w:tcW w:type="dxa" w:w="6912"/>
          </w:tcPr>
          <w:p>
            <w:r/>
            <w:r>
              <w:rPr>
                <w:rFonts w:ascii="Calibri" w:hAnsi="Calibri"/>
                <w:b w:val="0"/>
                <w:i w:val="0"/>
                <w:color w:val="1B2A32"/>
                <w:sz w:val="17"/>
              </w:rPr>
              <w:t>Deduction of compensation from wages / recovery</w:t>
            </w:r>
          </w:p>
        </w:tc>
        <w:tc>
          <w:tcPr>
            <w:tcW w:type="dxa" w:w="2592"/>
          </w:tcPr>
          <w:p>
            <w:r/>
            <w:r>
              <w:rPr>
                <w:rFonts w:ascii="Calibri" w:hAnsi="Calibri"/>
                <w:b w:val="0"/>
                <w:i w:val="0"/>
                <w:color w:val="1B2A32"/>
                <w:sz w:val="17"/>
              </w:rPr>
              <w:t>[•]</w:t>
            </w:r>
          </w:p>
        </w:tc>
      </w:tr>
      <w:tr>
        <w:tc>
          <w:tcPr>
            <w:tcW w:type="dxa" w:w="6912"/>
            <w:shd w:val="clear" w:fill="F3F7F9"/>
          </w:tcPr>
          <w:p>
            <w:r/>
            <w:r>
              <w:rPr>
                <w:rFonts w:ascii="Calibri" w:hAnsi="Calibri"/>
                <w:b w:val="0"/>
                <w:i w:val="0"/>
                <w:color w:val="1B2A32"/>
                <w:sz w:val="17"/>
              </w:rPr>
              <w:t>Action for a malicious complaint or false evidence</w:t>
            </w:r>
          </w:p>
        </w:tc>
        <w:tc>
          <w:tcPr>
            <w:tcW w:type="dxa" w:w="2592"/>
            <w:shd w:val="clear" w:fill="F3F7F9"/>
          </w:tcPr>
          <w:p>
            <w:r/>
            <w:r>
              <w:rPr>
                <w:rFonts w:ascii="Calibri" w:hAnsi="Calibri"/>
                <w:b w:val="0"/>
                <w:i w:val="0"/>
                <w:color w:val="1B2A32"/>
                <w:sz w:val="17"/>
              </w:rPr>
              <w:t>[•]</w:t>
            </w:r>
          </w:p>
        </w:tc>
      </w:tr>
      <w:tr>
        <w:tc>
          <w:tcPr>
            <w:tcW w:type="dxa" w:w="6912"/>
          </w:tcPr>
          <w:p>
            <w:r/>
            <w:r>
              <w:rPr>
                <w:rFonts w:ascii="Calibri" w:hAnsi="Calibri"/>
                <w:b w:val="0"/>
                <w:i w:val="0"/>
                <w:color w:val="1B2A32"/>
                <w:sz w:val="17"/>
              </w:rPr>
              <w:t>No action required (allegation not proved)</w:t>
            </w:r>
          </w:p>
        </w:tc>
        <w:tc>
          <w:tcPr>
            <w:tcW w:type="dxa" w:w="2592"/>
          </w:tcPr>
          <w:p>
            <w:r/>
            <w:r>
              <w:rPr>
                <w:rFonts w:ascii="Calibri" w:hAnsi="Calibri"/>
                <w:b w:val="0"/>
                <w:i w:val="0"/>
                <w:color w:val="1B2A32"/>
                <w:sz w:val="17"/>
              </w:rPr>
              <w:t>[•]</w:t>
            </w:r>
          </w:p>
        </w:tc>
      </w:tr>
    </w:tbl>
    <w:p>
      <w:pPr>
        <w:spacing w:after="40"/>
      </w:pPr>
    </w:p>
    <w:p>
      <w:pPr>
        <w:keepNext/>
        <w:spacing w:before="280" w:after="120"/>
        <w:pBdr>
          <w:bottom w:val="single" w:sz="12" w:space="3" w:color="C6A15B"/>
        </w:pBdr>
      </w:pPr>
      <w:r>
        <w:rPr>
          <w:rFonts w:ascii="Calibri" w:hAnsi="Calibri"/>
          <w:b/>
          <w:i w:val="0"/>
          <w:color w:val="123B4F"/>
          <w:sz w:val="32"/>
        </w:rPr>
        <w:t>3.  C. Interim relief granted</w:t>
      </w:r>
    </w:p>
    <w:tbl>
      <w:tblPr>
        <w:tblStyle w:val="TableGrid"/>
        <w:tblW w:type="auto" w:w="0"/>
        <w:jc w:val="center"/>
        <w:tblLook w:firstColumn="1" w:firstRow="1" w:lastColumn="0" w:lastRow="0" w:noHBand="0" w:noVBand="1" w:val="04A0"/>
      </w:tblPr>
      <w:tblGrid>
        <w:gridCol w:w="4752"/>
        <w:gridCol w:w="4752"/>
      </w:tblGrid>
      <w:tr>
        <w:tc>
          <w:tcPr>
            <w:tcW w:type="dxa" w:w="6912"/>
            <w:shd w:val="clear" w:fill="123B4F"/>
          </w:tcPr>
          <w:p>
            <w:r/>
            <w:r>
              <w:rPr>
                <w:rFonts w:ascii="Calibri" w:hAnsi="Calibri"/>
                <w:b/>
                <w:i w:val="0"/>
                <w:color w:val="FFFFFF"/>
                <w:sz w:val="17"/>
              </w:rPr>
              <w:t>Relief</w:t>
            </w:r>
          </w:p>
        </w:tc>
        <w:tc>
          <w:tcPr>
            <w:tcW w:type="dxa" w:w="2592"/>
            <w:shd w:val="clear" w:fill="123B4F"/>
          </w:tcPr>
          <w:p>
            <w:r/>
            <w:r>
              <w:rPr>
                <w:rFonts w:ascii="Calibri" w:hAnsi="Calibri"/>
                <w:b/>
                <w:i w:val="0"/>
                <w:color w:val="FFFFFF"/>
                <w:sz w:val="17"/>
              </w:rPr>
              <w:t>Number of cases</w:t>
            </w:r>
          </w:p>
        </w:tc>
      </w:tr>
      <w:tr>
        <w:tc>
          <w:tcPr>
            <w:tcW w:type="dxa" w:w="6912"/>
          </w:tcPr>
          <w:p>
            <w:r/>
            <w:r>
              <w:rPr>
                <w:rFonts w:ascii="Calibri" w:hAnsi="Calibri"/>
                <w:b w:val="0"/>
                <w:i w:val="0"/>
                <w:color w:val="1B2A32"/>
                <w:sz w:val="17"/>
              </w:rPr>
              <w:t>Transfer of the complainant or respondent</w:t>
            </w:r>
          </w:p>
        </w:tc>
        <w:tc>
          <w:tcPr>
            <w:tcW w:type="dxa" w:w="2592"/>
          </w:tcPr>
          <w:p>
            <w:r/>
            <w:r>
              <w:rPr>
                <w:rFonts w:ascii="Calibri" w:hAnsi="Calibri"/>
                <w:b w:val="0"/>
                <w:i w:val="0"/>
                <w:color w:val="1B2A32"/>
                <w:sz w:val="17"/>
              </w:rPr>
              <w:t>[•]</w:t>
            </w:r>
          </w:p>
        </w:tc>
      </w:tr>
      <w:tr>
        <w:tc>
          <w:tcPr>
            <w:tcW w:type="dxa" w:w="6912"/>
            <w:shd w:val="clear" w:fill="F3F7F9"/>
          </w:tcPr>
          <w:p>
            <w:r/>
            <w:r>
              <w:rPr>
                <w:rFonts w:ascii="Calibri" w:hAnsi="Calibri"/>
                <w:b w:val="0"/>
                <w:i w:val="0"/>
                <w:color w:val="1B2A32"/>
                <w:sz w:val="17"/>
              </w:rPr>
              <w:t>Leave granted (up to three months, in addition to entitlement)</w:t>
            </w:r>
          </w:p>
        </w:tc>
        <w:tc>
          <w:tcPr>
            <w:tcW w:type="dxa" w:w="2592"/>
            <w:shd w:val="clear" w:fill="F3F7F9"/>
          </w:tcPr>
          <w:p>
            <w:r/>
            <w:r>
              <w:rPr>
                <w:rFonts w:ascii="Calibri" w:hAnsi="Calibri"/>
                <w:b w:val="0"/>
                <w:i w:val="0"/>
                <w:color w:val="1B2A32"/>
                <w:sz w:val="17"/>
              </w:rPr>
              <w:t>[•]</w:t>
            </w:r>
          </w:p>
        </w:tc>
      </w:tr>
      <w:tr>
        <w:tc>
          <w:tcPr>
            <w:tcW w:type="dxa" w:w="6912"/>
          </w:tcPr>
          <w:p>
            <w:r/>
            <w:r>
              <w:rPr>
                <w:rFonts w:ascii="Calibri" w:hAnsi="Calibri"/>
                <w:b w:val="0"/>
                <w:i w:val="0"/>
                <w:color w:val="1B2A32"/>
                <w:sz w:val="17"/>
              </w:rPr>
              <w:t>Restraint on the respondent reporting on work or appraisal</w:t>
            </w:r>
          </w:p>
        </w:tc>
        <w:tc>
          <w:tcPr>
            <w:tcW w:type="dxa" w:w="2592"/>
          </w:tcPr>
          <w:p>
            <w:r/>
            <w:r>
              <w:rPr>
                <w:rFonts w:ascii="Calibri" w:hAnsi="Calibri"/>
                <w:b w:val="0"/>
                <w:i w:val="0"/>
                <w:color w:val="1B2A32"/>
                <w:sz w:val="17"/>
              </w:rPr>
              <w:t>[•]</w:t>
            </w:r>
          </w:p>
        </w:tc>
      </w:tr>
      <w:tr>
        <w:tc>
          <w:tcPr>
            <w:tcW w:type="dxa" w:w="6912"/>
            <w:shd w:val="clear" w:fill="F3F7F9"/>
          </w:tcPr>
          <w:p>
            <w:r/>
            <w:r>
              <w:rPr>
                <w:rFonts w:ascii="Calibri" w:hAnsi="Calibri"/>
                <w:b w:val="0"/>
                <w:i w:val="0"/>
                <w:color w:val="1B2A32"/>
                <w:sz w:val="17"/>
              </w:rPr>
              <w:t>Other</w:t>
            </w:r>
          </w:p>
        </w:tc>
        <w:tc>
          <w:tcPr>
            <w:tcW w:type="dxa" w:w="2592"/>
            <w:shd w:val="clear" w:fill="F3F7F9"/>
          </w:tcPr>
          <w:p>
            <w:r/>
            <w:r>
              <w:rPr>
                <w:rFonts w:ascii="Calibri" w:hAnsi="Calibri"/>
                <w:b w:val="0"/>
                <w:i w:val="0"/>
                <w:color w:val="1B2A32"/>
                <w:sz w:val="17"/>
              </w:rPr>
              <w:t>[•]</w:t>
            </w:r>
          </w:p>
        </w:tc>
      </w:tr>
    </w:tbl>
    <w:p>
      <w:pPr>
        <w:spacing w:after="40"/>
      </w:pPr>
    </w:p>
    <w:p>
      <w:pPr>
        <w:keepNext/>
        <w:spacing w:before="280" w:after="120"/>
        <w:pBdr>
          <w:bottom w:val="single" w:sz="12" w:space="3" w:color="C6A15B"/>
        </w:pBdr>
      </w:pPr>
      <w:r>
        <w:rPr>
          <w:rFonts w:ascii="Calibri" w:hAnsi="Calibri"/>
          <w:b/>
          <w:i w:val="0"/>
          <w:color w:val="123B4F"/>
          <w:sz w:val="32"/>
        </w:rPr>
        <w:t>4.  D. Awareness and capacity-building</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744"/>
            <w:shd w:val="clear" w:fill="123B4F"/>
          </w:tcPr>
          <w:p>
            <w:r/>
            <w:r>
              <w:rPr>
                <w:rFonts w:ascii="Calibri" w:hAnsi="Calibri"/>
                <w:b/>
                <w:i w:val="0"/>
                <w:color w:val="FFFFFF"/>
                <w:sz w:val="17"/>
              </w:rPr>
              <w:t>Activity</w:t>
            </w:r>
          </w:p>
        </w:tc>
        <w:tc>
          <w:tcPr>
            <w:tcW w:type="dxa" w:w="1728"/>
            <w:shd w:val="clear" w:fill="123B4F"/>
          </w:tcPr>
          <w:p>
            <w:r/>
            <w:r>
              <w:rPr>
                <w:rFonts w:ascii="Calibri" w:hAnsi="Calibri"/>
                <w:b/>
                <w:i w:val="0"/>
                <w:color w:val="FFFFFF"/>
                <w:sz w:val="17"/>
              </w:rPr>
              <w:t>Number held</w:t>
            </w:r>
          </w:p>
        </w:tc>
        <w:tc>
          <w:tcPr>
            <w:tcW w:type="dxa" w:w="1728"/>
            <w:shd w:val="clear" w:fill="123B4F"/>
          </w:tcPr>
          <w:p>
            <w:r/>
            <w:r>
              <w:rPr>
                <w:rFonts w:ascii="Calibri" w:hAnsi="Calibri"/>
                <w:b/>
                <w:i w:val="0"/>
                <w:color w:val="FFFFFF"/>
                <w:sz w:val="17"/>
              </w:rPr>
              <w:t>Participants</w:t>
            </w:r>
          </w:p>
        </w:tc>
        <w:tc>
          <w:tcPr>
            <w:tcW w:type="dxa" w:w="2304"/>
            <w:shd w:val="clear" w:fill="123B4F"/>
          </w:tcPr>
          <w:p>
            <w:r/>
            <w:r>
              <w:rPr>
                <w:rFonts w:ascii="Calibri" w:hAnsi="Calibri"/>
                <w:b/>
                <w:i w:val="0"/>
                <w:color w:val="FFFFFF"/>
                <w:sz w:val="17"/>
              </w:rPr>
              <w:t>Notes</w:t>
            </w:r>
          </w:p>
        </w:tc>
      </w:tr>
      <w:tr>
        <w:tc>
          <w:tcPr>
            <w:tcW w:type="dxa" w:w="3744"/>
          </w:tcPr>
          <w:p>
            <w:r/>
            <w:r>
              <w:rPr>
                <w:rFonts w:ascii="Calibri" w:hAnsi="Calibri"/>
                <w:b w:val="0"/>
                <w:i w:val="0"/>
                <w:color w:val="1B2A32"/>
                <w:sz w:val="17"/>
              </w:rPr>
              <w:t>Employee awareness / orientation sessions</w:t>
            </w:r>
          </w:p>
        </w:tc>
        <w:tc>
          <w:tcPr>
            <w:tcW w:type="dxa" w:w="1728"/>
          </w:tcPr>
          <w:p>
            <w:r/>
            <w:r>
              <w:rPr>
                <w:rFonts w:ascii="Calibri" w:hAnsi="Calibri"/>
                <w:b w:val="0"/>
                <w:i w:val="0"/>
                <w:color w:val="1B2A32"/>
                <w:sz w:val="17"/>
              </w:rPr>
              <w:t>[•]</w:t>
            </w:r>
          </w:p>
        </w:tc>
        <w:tc>
          <w:tcPr>
            <w:tcW w:type="dxa" w:w="1728"/>
          </w:tcPr>
          <w:p>
            <w:r/>
            <w:r>
              <w:rPr>
                <w:rFonts w:ascii="Calibri" w:hAnsi="Calibri"/>
                <w:b w:val="0"/>
                <w:i w:val="0"/>
                <w:color w:val="1B2A32"/>
                <w:sz w:val="17"/>
              </w:rPr>
              <w:t>[•]</w:t>
            </w:r>
          </w:p>
        </w:tc>
        <w:tc>
          <w:tcPr>
            <w:tcW w:type="dxa" w:w="2304"/>
          </w:tcPr>
          <w:p>
            <w:r/>
            <w:r>
              <w:rPr>
                <w:rFonts w:ascii="Calibri" w:hAnsi="Calibri"/>
                <w:b w:val="0"/>
                <w:i w:val="0"/>
                <w:color w:val="1B2A32"/>
                <w:sz w:val="17"/>
              </w:rPr>
              <w:t>[•]</w:t>
            </w:r>
          </w:p>
        </w:tc>
      </w:tr>
      <w:tr>
        <w:tc>
          <w:tcPr>
            <w:tcW w:type="dxa" w:w="3744"/>
            <w:shd w:val="clear" w:fill="F3F7F9"/>
          </w:tcPr>
          <w:p>
            <w:r/>
            <w:r>
              <w:rPr>
                <w:rFonts w:ascii="Calibri" w:hAnsi="Calibri"/>
                <w:b w:val="0"/>
                <w:i w:val="0"/>
                <w:color w:val="1B2A32"/>
                <w:sz w:val="17"/>
              </w:rPr>
              <w:t>IC capacity-building / training</w:t>
            </w:r>
          </w:p>
        </w:tc>
        <w:tc>
          <w:tcPr>
            <w:tcW w:type="dxa" w:w="1728"/>
            <w:shd w:val="clear" w:fill="F3F7F9"/>
          </w:tcPr>
          <w:p>
            <w:r/>
            <w:r>
              <w:rPr>
                <w:rFonts w:ascii="Calibri" w:hAnsi="Calibri"/>
                <w:b w:val="0"/>
                <w:i w:val="0"/>
                <w:color w:val="1B2A32"/>
                <w:sz w:val="17"/>
              </w:rPr>
              <w:t>[•]</w:t>
            </w:r>
          </w:p>
        </w:tc>
        <w:tc>
          <w:tcPr>
            <w:tcW w:type="dxa" w:w="1728"/>
            <w:shd w:val="clear" w:fill="F3F7F9"/>
          </w:tcPr>
          <w:p>
            <w:r/>
            <w:r>
              <w:rPr>
                <w:rFonts w:ascii="Calibri" w:hAnsi="Calibri"/>
                <w:b w:val="0"/>
                <w:i w:val="0"/>
                <w:color w:val="1B2A32"/>
                <w:sz w:val="17"/>
              </w:rPr>
              <w:t>[•]</w:t>
            </w:r>
          </w:p>
        </w:tc>
        <w:tc>
          <w:tcPr>
            <w:tcW w:type="dxa" w:w="2304"/>
            <w:shd w:val="clear" w:fill="F3F7F9"/>
          </w:tcPr>
          <w:p>
            <w:r/>
            <w:r>
              <w:rPr>
                <w:rFonts w:ascii="Calibri" w:hAnsi="Calibri"/>
                <w:b w:val="0"/>
                <w:i w:val="0"/>
                <w:color w:val="1B2A32"/>
                <w:sz w:val="17"/>
              </w:rPr>
              <w:t>[external trainer?]</w:t>
            </w:r>
          </w:p>
        </w:tc>
      </w:tr>
      <w:tr>
        <w:tc>
          <w:tcPr>
            <w:tcW w:type="dxa" w:w="3744"/>
          </w:tcPr>
          <w:p>
            <w:r/>
            <w:r>
              <w:rPr>
                <w:rFonts w:ascii="Calibri" w:hAnsi="Calibri"/>
                <w:b w:val="0"/>
                <w:i w:val="0"/>
                <w:color w:val="1B2A32"/>
                <w:sz w:val="17"/>
              </w:rPr>
              <w:t>Induction coverage for new joiners</w:t>
            </w:r>
          </w:p>
        </w:tc>
        <w:tc>
          <w:tcPr>
            <w:tcW w:type="dxa" w:w="1728"/>
          </w:tcPr>
          <w:p>
            <w:r/>
            <w:r>
              <w:rPr>
                <w:rFonts w:ascii="Calibri" w:hAnsi="Calibri"/>
                <w:b w:val="0"/>
                <w:i w:val="0"/>
                <w:color w:val="1B2A32"/>
                <w:sz w:val="17"/>
              </w:rPr>
              <w:t>[•]</w:t>
            </w:r>
          </w:p>
        </w:tc>
        <w:tc>
          <w:tcPr>
            <w:tcW w:type="dxa" w:w="1728"/>
          </w:tcPr>
          <w:p>
            <w:r/>
            <w:r>
              <w:rPr>
                <w:rFonts w:ascii="Calibri" w:hAnsi="Calibri"/>
                <w:b w:val="0"/>
                <w:i w:val="0"/>
                <w:color w:val="1B2A32"/>
                <w:sz w:val="17"/>
              </w:rPr>
              <w:t>[•]</w:t>
            </w:r>
          </w:p>
        </w:tc>
        <w:tc>
          <w:tcPr>
            <w:tcW w:type="dxa" w:w="2304"/>
          </w:tcPr>
          <w:p>
            <w:r/>
            <w:r>
              <w:rPr>
                <w:rFonts w:ascii="Calibri" w:hAnsi="Calibri"/>
                <w:b w:val="0"/>
                <w:i w:val="0"/>
                <w:color w:val="1B2A32"/>
                <w:sz w:val="17"/>
              </w:rPr>
              <w:t>[•]</w:t>
            </w:r>
          </w:p>
        </w:tc>
      </w:tr>
      <w:tr>
        <w:tc>
          <w:tcPr>
            <w:tcW w:type="dxa" w:w="3744"/>
            <w:shd w:val="clear" w:fill="F3F7F9"/>
          </w:tcPr>
          <w:p>
            <w:r/>
            <w:r>
              <w:rPr>
                <w:rFonts w:ascii="Calibri" w:hAnsi="Calibri"/>
                <w:b w:val="0"/>
                <w:i w:val="0"/>
                <w:color w:val="1B2A32"/>
                <w:sz w:val="17"/>
              </w:rPr>
              <w:t>Policy display and communication</w:t>
            </w:r>
          </w:p>
        </w:tc>
        <w:tc>
          <w:tcPr>
            <w:tcW w:type="dxa" w:w="1728"/>
            <w:shd w:val="clear" w:fill="F3F7F9"/>
          </w:tcPr>
          <w:p>
            <w:r/>
            <w:r>
              <w:rPr>
                <w:rFonts w:ascii="Calibri" w:hAnsi="Calibri"/>
                <w:b w:val="0"/>
                <w:i w:val="0"/>
                <w:color w:val="1B2A32"/>
                <w:sz w:val="17"/>
              </w:rPr>
              <w:t>[•]</w:t>
            </w:r>
          </w:p>
        </w:tc>
        <w:tc>
          <w:tcPr>
            <w:tcW w:type="dxa" w:w="1728"/>
            <w:shd w:val="clear" w:fill="F3F7F9"/>
          </w:tcPr>
          <w:p>
            <w:r/>
            <w:r>
              <w:rPr>
                <w:rFonts w:ascii="Calibri" w:hAnsi="Calibri"/>
                <w:b w:val="0"/>
                <w:i w:val="0"/>
                <w:color w:val="1B2A32"/>
                <w:sz w:val="17"/>
              </w:rPr>
              <w:t>—</w:t>
            </w:r>
          </w:p>
        </w:tc>
        <w:tc>
          <w:tcPr>
            <w:tcW w:type="dxa" w:w="2304"/>
            <w:shd w:val="clear" w:fill="F3F7F9"/>
          </w:tcPr>
          <w:p>
            <w:r/>
            <w:r>
              <w:rPr>
                <w:rFonts w:ascii="Calibri" w:hAnsi="Calibri"/>
                <w:b w:val="0"/>
                <w:i w:val="0"/>
                <w:color w:val="1B2A32"/>
                <w:sz w:val="17"/>
              </w:rPr>
              <w:t>[locations / intranet]</w:t>
            </w:r>
          </w:p>
        </w:tc>
      </w:tr>
    </w:tbl>
    <w:p>
      <w:pPr>
        <w:spacing w:after="40"/>
      </w:pPr>
    </w:p>
    <w:p>
      <w:pPr>
        <w:keepNext/>
        <w:spacing w:before="280" w:after="120"/>
        <w:pBdr>
          <w:bottom w:val="single" w:sz="12" w:space="3" w:color="C6A15B"/>
        </w:pBdr>
      </w:pPr>
      <w:r>
        <w:rPr>
          <w:rFonts w:ascii="Calibri" w:hAnsi="Calibri"/>
          <w:b/>
          <w:i w:val="0"/>
          <w:color w:val="123B4F"/>
          <w:sz w:val="32"/>
        </w:rPr>
        <w:t>5.  E. Committee's observations and recommendations</w:t>
      </w:r>
    </w:p>
    <w:p>
      <w:pPr>
        <w:spacing w:after="120"/>
        <w:jc w:val="both"/>
      </w:pPr>
      <w:r>
        <w:rPr>
          <w:rFonts w:ascii="Calibri" w:hAnsi="Calibri"/>
          <w:b w:val="0"/>
          <w:i w:val="0"/>
          <w:color w:val="1B2A32"/>
          <w:sz w:val="21"/>
        </w:rPr>
        <w:t>[Themes observed; systemic issues; recommendations to the employer on prevention, training, reporting culture, and any resourcing the Committee needs.]</w:t>
      </w:r>
    </w:p>
    <w:p>
      <w:pPr>
        <w:keepNext/>
        <w:spacing w:before="280" w:after="120"/>
        <w:pBdr>
          <w:bottom w:val="single" w:sz="12" w:space="3" w:color="C6A15B"/>
        </w:pBdr>
      </w:pPr>
      <w:r>
        <w:rPr>
          <w:rFonts w:ascii="Calibri" w:hAnsi="Calibri"/>
          <w:b/>
          <w:i w:val="0"/>
          <w:color w:val="123B4F"/>
          <w:sz w:val="32"/>
        </w:rPr>
        <w:t>6.  F. Certification and filing</w:t>
      </w:r>
    </w:p>
    <w:p>
      <w:pPr>
        <w:spacing w:after="120"/>
        <w:jc w:val="both"/>
      </w:pPr>
      <w:r>
        <w:rPr>
          <w:rFonts w:ascii="Calibri" w:hAnsi="Calibri"/>
          <w:b w:val="0"/>
          <w:i w:val="0"/>
          <w:color w:val="1B2A32"/>
          <w:sz w:val="21"/>
        </w:rPr>
        <w:t>We certify that this report is a true account of the complaints received and dealt with by the Internal Committee during the reporting period, and that confidentiality under section 16 has been maintained throughout. No particulars identifying any complainant, respondent or witness are disclosed in this report.</w:t>
      </w:r>
    </w:p>
    <w:p>
      <w:pPr>
        <w:spacing w:after="120"/>
        <w:jc w:val="both"/>
      </w:pPr>
      <w:r>
        <w:rPr>
          <w:rFonts w:ascii="Calibri" w:hAnsi="Calibri"/>
          <w:b/>
          <w:i w:val="0"/>
          <w:color w:val="1B2A32"/>
          <w:sz w:val="21"/>
        </w:rPr>
        <w:t>Presiding Officer:</w:t>
      </w:r>
      <w:r>
        <w:rPr>
          <w:rFonts w:ascii="Calibri" w:hAnsi="Calibri"/>
          <w:b w:val="0"/>
          <w:i w:val="0"/>
          <w:color w:val="1B2A32"/>
          <w:sz w:val="21"/>
        </w:rPr>
        <w:t xml:space="preserve"> ____________________   </w:t>
      </w:r>
      <w:r>
        <w:rPr>
          <w:rFonts w:ascii="Calibri" w:hAnsi="Calibri"/>
          <w:b/>
          <w:i w:val="0"/>
          <w:color w:val="1B2A32"/>
          <w:sz w:val="21"/>
        </w:rPr>
        <w:t>Date:</w:t>
      </w:r>
      <w:r>
        <w:rPr>
          <w:rFonts w:ascii="Calibri" w:hAnsi="Calibri"/>
          <w:b w:val="0"/>
          <w:i w:val="0"/>
          <w:color w:val="1B2A32"/>
          <w:sz w:val="21"/>
        </w:rPr>
        <w:t xml:space="preserve"> __________</w:t>
      </w:r>
    </w:p>
    <w:tbl>
      <w:tblPr>
        <w:tblStyle w:val="TableGrid"/>
        <w:tblW w:type="auto" w:w="0"/>
        <w:jc w:val="center"/>
        <w:tblLook w:firstColumn="1" w:firstRow="1" w:lastColumn="0" w:lastRow="0" w:noHBand="0" w:noVBand="1" w:val="04A0"/>
      </w:tblPr>
      <w:tblGrid>
        <w:gridCol w:w="3168"/>
        <w:gridCol w:w="3168"/>
        <w:gridCol w:w="3168"/>
      </w:tblGrid>
      <w:tr>
        <w:tc>
          <w:tcPr>
            <w:tcW w:type="dxa" w:w="4896"/>
            <w:shd w:val="clear" w:fill="123B4F"/>
          </w:tcPr>
          <w:p>
            <w:r/>
            <w:r>
              <w:rPr>
                <w:rFonts w:ascii="Calibri" w:hAnsi="Calibri"/>
                <w:b/>
                <w:i w:val="0"/>
                <w:color w:val="FFFFFF"/>
                <w:sz w:val="17"/>
              </w:rPr>
              <w:t>Filing</w:t>
            </w:r>
          </w:p>
        </w:tc>
        <w:tc>
          <w:tcPr>
            <w:tcW w:type="dxa" w:w="2880"/>
            <w:shd w:val="clear" w:fill="123B4F"/>
          </w:tcPr>
          <w:p>
            <w:r/>
            <w:r>
              <w:rPr>
                <w:rFonts w:ascii="Calibri" w:hAnsi="Calibri"/>
                <w:b/>
                <w:i w:val="0"/>
                <w:color w:val="FFFFFF"/>
                <w:sz w:val="17"/>
              </w:rPr>
              <w:t>To whom</w:t>
            </w:r>
          </w:p>
        </w:tc>
        <w:tc>
          <w:tcPr>
            <w:tcW w:type="dxa" w:w="1728"/>
            <w:shd w:val="clear" w:fill="123B4F"/>
          </w:tcPr>
          <w:p>
            <w:r/>
            <w:r>
              <w:rPr>
                <w:rFonts w:ascii="Calibri" w:hAnsi="Calibri"/>
                <w:b/>
                <w:i w:val="0"/>
                <w:color w:val="FFFFFF"/>
                <w:sz w:val="17"/>
              </w:rPr>
              <w:t>Date filed</w:t>
            </w:r>
          </w:p>
        </w:tc>
      </w:tr>
      <w:tr>
        <w:tc>
          <w:tcPr>
            <w:tcW w:type="dxa" w:w="4896"/>
          </w:tcPr>
          <w:p>
            <w:r/>
            <w:r>
              <w:rPr>
                <w:rFonts w:ascii="Calibri" w:hAnsi="Calibri"/>
                <w:b w:val="0"/>
                <w:i w:val="0"/>
                <w:color w:val="1B2A32"/>
                <w:sz w:val="17"/>
              </w:rPr>
              <w:t>Report submitted to the employer</w:t>
            </w:r>
          </w:p>
        </w:tc>
        <w:tc>
          <w:tcPr>
            <w:tcW w:type="dxa" w:w="2880"/>
          </w:tcPr>
          <w:p>
            <w:r/>
            <w:r>
              <w:rPr>
                <w:rFonts w:ascii="Calibri" w:hAnsi="Calibri"/>
                <w:b w:val="0"/>
                <w:i w:val="0"/>
                <w:color w:val="1B2A32"/>
                <w:sz w:val="17"/>
              </w:rPr>
              <w:t>[•]</w:t>
            </w:r>
          </w:p>
        </w:tc>
        <w:tc>
          <w:tcPr>
            <w:tcW w:type="dxa" w:w="1728"/>
          </w:tcPr>
          <w:p>
            <w:r/>
            <w:r>
              <w:rPr>
                <w:rFonts w:ascii="Calibri" w:hAnsi="Calibri"/>
                <w:b w:val="0"/>
                <w:i w:val="0"/>
                <w:color w:val="1B2A32"/>
                <w:sz w:val="17"/>
              </w:rPr>
              <w:t>[•]</w:t>
            </w:r>
          </w:p>
        </w:tc>
      </w:tr>
      <w:tr>
        <w:tc>
          <w:tcPr>
            <w:tcW w:type="dxa" w:w="4896"/>
            <w:shd w:val="clear" w:fill="F3F7F9"/>
          </w:tcPr>
          <w:p>
            <w:r/>
            <w:r>
              <w:rPr>
                <w:rFonts w:ascii="Calibri" w:hAnsi="Calibri"/>
                <w:b w:val="0"/>
                <w:i w:val="0"/>
                <w:color w:val="1B2A32"/>
                <w:sz w:val="17"/>
              </w:rPr>
              <w:t>Report submitted to the District Officer</w:t>
            </w:r>
          </w:p>
        </w:tc>
        <w:tc>
          <w:tcPr>
            <w:tcW w:type="dxa" w:w="2880"/>
            <w:shd w:val="clear" w:fill="F3F7F9"/>
          </w:tcPr>
          <w:p>
            <w:r/>
            <w:r>
              <w:rPr>
                <w:rFonts w:ascii="Calibri" w:hAnsi="Calibri"/>
                <w:b w:val="0"/>
                <w:i w:val="0"/>
                <w:color w:val="1B2A32"/>
                <w:sz w:val="17"/>
              </w:rPr>
              <w:t>[District Officer, •]</w:t>
            </w:r>
          </w:p>
        </w:tc>
        <w:tc>
          <w:tcPr>
            <w:tcW w:type="dxa" w:w="1728"/>
            <w:shd w:val="clear" w:fill="F3F7F9"/>
          </w:tcPr>
          <w:p>
            <w:r/>
            <w:r>
              <w:rPr>
                <w:rFonts w:ascii="Calibri" w:hAnsi="Calibri"/>
                <w:b w:val="0"/>
                <w:i w:val="0"/>
                <w:color w:val="1B2A32"/>
                <w:sz w:val="17"/>
              </w:rPr>
              <w:t>[•]</w:t>
            </w:r>
          </w:p>
        </w:tc>
      </w:tr>
      <w:tr>
        <w:tc>
          <w:tcPr>
            <w:tcW w:type="dxa" w:w="4896"/>
          </w:tcPr>
          <w:p>
            <w:r/>
            <w:r>
              <w:rPr>
                <w:rFonts w:ascii="Calibri" w:hAnsi="Calibri"/>
                <w:b w:val="0"/>
                <w:i w:val="0"/>
                <w:color w:val="1B2A32"/>
                <w:sz w:val="17"/>
              </w:rPr>
              <w:t>Number of cases filed and disposed of included in the employer's annual report</w:t>
            </w:r>
          </w:p>
        </w:tc>
        <w:tc>
          <w:tcPr>
            <w:tcW w:type="dxa" w:w="2880"/>
          </w:tcPr>
          <w:p>
            <w:r/>
            <w:r>
              <w:rPr>
                <w:rFonts w:ascii="Calibri" w:hAnsi="Calibri"/>
                <w:b w:val="0"/>
                <w:i w:val="0"/>
                <w:color w:val="1B2A32"/>
                <w:sz w:val="17"/>
              </w:rPr>
              <w:t>[•]</w:t>
            </w:r>
          </w:p>
        </w:tc>
        <w:tc>
          <w:tcPr>
            <w:tcW w:type="dxa" w:w="1728"/>
          </w:tcPr>
          <w:p>
            <w:r/>
            <w:r>
              <w:rPr>
                <w:rFonts w:ascii="Calibri" w:hAnsi="Calibri"/>
                <w:b w:val="0"/>
                <w:i w:val="0"/>
                <w:color w:val="1B2A32"/>
                <w:sz w:val="17"/>
              </w:rPr>
              <w:t>[•]</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A note on this report</w:t>
            </w:r>
          </w:p>
          <w:p>
            <w:r>
              <w:rPr>
                <w:rFonts w:ascii="Calibri" w:hAnsi="Calibri"/>
                <w:b w:val="0"/>
                <w:i w:val="0"/>
                <w:color w:val="1B2A32"/>
                <w:sz w:val="19"/>
              </w:rPr>
              <w:t xml:space="preserve">Report </w:t>
            </w:r>
            <w:r>
              <w:rPr>
                <w:rFonts w:ascii="Calibri" w:hAnsi="Calibri"/>
                <w:b/>
                <w:i w:val="0"/>
                <w:color w:val="1B2A32"/>
                <w:sz w:val="19"/>
              </w:rPr>
              <w:t>numbers, not narratives</w:t>
            </w:r>
            <w:r>
              <w:rPr>
                <w:rFonts w:ascii="Calibri" w:hAnsi="Calibri"/>
                <w:b w:val="0"/>
                <w:i w:val="0"/>
                <w:color w:val="1B2A32"/>
                <w:sz w:val="19"/>
              </w:rPr>
              <w:t>. Nothing in this report should allow any individual to be identified, however small the organisation. Where a category would identify someone, aggregate it and say so.</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Workplace &amp;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1AB4E9-35E0-486F-824A-EA15B2DE677A}"/>
</file>

<file path=customXml/itemProps3.xml><?xml version="1.0" encoding="utf-8"?>
<ds:datastoreItem xmlns:ds="http://schemas.openxmlformats.org/officeDocument/2006/customXml" ds:itemID="{CF728B41-AB9A-46B2-849B-E819B3D832ED}"/>
</file>

<file path=customXml/itemProps4.xml><?xml version="1.0" encoding="utf-8"?>
<ds:datastoreItem xmlns:ds="http://schemas.openxmlformats.org/officeDocument/2006/customXml" ds:itemID="{4F840B53-DAA1-4D02-A0A4-3FCEE689171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