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</w:pPr>
      <w:r>
        <w:rPr>
          <w:rFonts w:ascii="Calibri" w:hAnsi="Calibri" w:cs="Calibri"/>
          <w:b w:val="0"/>
          <w:i w:val="0"/>
          <w:color w:val="556168"/>
          <w:sz w:val="19"/>
        </w:rPr>
        <w:t>www.equatorresolution.com</w:t>
      </w:r>
    </w:p>
    <w:p>
      <w:pPr>
        <w:pBdr>
          <w:bottom w:val="single" w:sz="14" w:space="1" w:color="C6A15B"/>
        </w:pBdr>
      </w:pPr>
    </w:p>
    <w:p>
      <w:pPr>
        <w:spacing w:before="160"/>
        <w:jc w:val="center"/>
      </w:pPr>
      <w:r>
        <w:rPr>
          <w:rFonts w:ascii="Nirmala UI" w:hAnsi="Nirmala UI" w:cs="Nirmala UI"/>
          <w:b/>
          <w:i w:val="0"/>
          <w:color w:val="123B4F"/>
          <w:sz w:val="40"/>
        </w:rPr>
        <w:t>कार्यस्थल विवाद — कर्मचारियों के लिए मार्गदर्शिका</w:t>
      </w:r>
    </w:p>
    <w:p>
      <w:pPr>
        <w:jc w:val="center"/>
      </w:pPr>
      <w:r>
        <w:rPr>
          <w:rFonts w:ascii="Calibri" w:hAnsi="Calibri" w:cs="Calibri"/>
          <w:b w:val="0"/>
          <w:i/>
          <w:color w:val="1E7A8C"/>
          <w:sz w:val="23"/>
        </w:rPr>
        <w:t>Workplace disputes — a guide for employees</w:t>
      </w:r>
    </w:p>
    <w:p>
      <w:pPr>
        <w:jc w:val="center"/>
      </w:pPr>
      <w:r>
        <w:rPr>
          <w:rFonts w:ascii="Nirmala UI" w:hAnsi="Nirmala UI" w:cs="Nirmala UI"/>
          <w:b w:val="0"/>
          <w:i/>
          <w:color w:val="556168"/>
          <w:sz w:val="22"/>
        </w:rPr>
        <w:t>वेतन, हिसाब-किताब, नौकरी से निकाला जाना, शिकायत और POSH</w:t>
      </w:r>
    </w:p>
    <w:p>
      <w:pPr>
        <w:spacing w:after="140"/>
      </w:pPr>
      <w:r>
        <w:rPr>
          <w:rFonts w:ascii="Nirmala UI" w:hAnsi="Nirmala UI" w:cs="Nirmala UI"/>
          <w:b/>
          <w:i w:val="0"/>
          <w:color w:val="1B2A32"/>
          <w:sz w:val="23"/>
        </w:rPr>
        <w:t>Equator Resolution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कर्मचारियों और नियोक्ताओं को कार्यस्थल विवाद </w:t>
      </w:r>
      <w:r>
        <w:rPr>
          <w:rFonts w:ascii="Nirmala UI" w:hAnsi="Nirmala UI" w:cs="Nirmala UI"/>
          <w:b/>
          <w:i w:val="0"/>
          <w:color w:val="1B2A32"/>
          <w:sz w:val="23"/>
        </w:rPr>
        <w:t>निष्पक्ष रूप से और कुछ ही हफ़्तों में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सुलझाने में मदद करता है — श्रम न्यायालय में वर्षों बिताए बिना।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6E0E4"/>
            <w:tcBorders>
              <w:start w:val="single" w:sz="18" w:space="0" w:color="B23A48"/>
            </w:tcBorders>
          </w:tcPr>
          <w:p>
            <w:r>
              <w:rPr>
                <w:rFonts w:ascii="Nirmala UI" w:hAnsi="Nirmala UI" w:cs="Nirmala UI"/>
                <w:b w:val="0"/>
                <w:i w:val="0"/>
                <w:color w:val="B23A48"/>
                <w:sz w:val="20"/>
              </w:rPr>
              <w:t>यौन उत्पीड़न (POSH) की शिकायत आपके संस्थान की **आंतरिक समिति** के पास जाती है। वह गोपनीय रहती है, और उसका समाधान कभी पैसे के आधार पर नहीं होता। हम समिति की सहायता करते हैं — उसकी जगह नहीं लेते। यदि अपराध हुआ है या आप खतरे में हैं, तो पुलिस से भी संपर्क कर सकते हैं।</w:t>
            </w:r>
          </w:p>
        </w:tc>
      </w:tr>
    </w:tbl>
    <w:p>
      <w:pPr>
        <w:spacing w:after="40"/>
      </w:pPr>
    </w:p>
    <w:p>
      <w:pPr>
        <w:spacing w:before="220" w:after="60"/>
      </w:pPr>
      <w:r>
        <w:rPr>
          <w:rFonts w:ascii="Nirmala UI" w:hAnsi="Nirmala UI" w:cs="Nirmala UI"/>
          <w:b/>
          <w:i w:val="0"/>
          <w:color w:val="123B4F"/>
          <w:sz w:val="28"/>
        </w:rPr>
        <w:t>हम किन मामलों में मदद करते हैं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वेतन और बकाया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, तथा </w:t>
      </w:r>
      <w:r>
        <w:rPr>
          <w:rFonts w:ascii="Nirmala UI" w:hAnsi="Nirmala UI" w:cs="Nirmala UI"/>
          <w:b/>
          <w:i w:val="0"/>
          <w:color w:val="1B2A32"/>
          <w:sz w:val="23"/>
        </w:rPr>
        <w:t>पूर्ण एवं अंतिम हिसाब (F&amp;F)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नौकरी से निकाला जाना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और अलगाव की शर्तें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नोटिस अवधि, बॉन्ड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और अनुबंध संबंधी विवाद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ग्रेच्युटी, PF, ESI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और अन्य लाभ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शिकायतें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और कार्यस्थल पर व्यवहार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POSH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— आंतरिक समिति की सहायता (बाहरी सदस्य, प्रशिक्षण)</w:t>
      </w:r>
    </w:p>
    <w:p>
      <w:pPr>
        <w:spacing w:before="220" w:after="60"/>
      </w:pPr>
      <w:r>
        <w:rPr>
          <w:rFonts w:ascii="Nirmala UI" w:hAnsi="Nirmala UI" w:cs="Nirmala UI"/>
          <w:b/>
          <w:i w:val="0"/>
          <w:color w:val="123B4F"/>
          <w:sz w:val="28"/>
        </w:rPr>
        <w:t>अपने अधिकार जानें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ग्रेच्युटी, PF और ESI वैधानिक अधिकार हैं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— इन्हें किसी समझौते में छोड़ा नहीं जा सकता, केवल सही ढंग से चुकाया जाता है।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चार श्रम संहिताएँ 21 नवंबर 2025 से लागू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हैं; ‘वेतन’ की नई परिभाषा से आपकी ग्रेच्युटी और PF की गणना बदल सकती है।</w:t>
      </w:r>
    </w:p>
    <w:p>
      <w:pPr>
        <w:pStyle w:val="ListBullet"/>
        <w:spacing w:after="80"/>
      </w:pP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आपकी </w:t>
      </w:r>
      <w:r>
        <w:rPr>
          <w:rFonts w:ascii="Nirmala UI" w:hAnsi="Nirmala UI" w:cs="Nirmala UI"/>
          <w:b/>
          <w:i w:val="0"/>
          <w:color w:val="1B2A32"/>
          <w:sz w:val="23"/>
        </w:rPr>
        <w:t>शिकायत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आपके संस्थान की शिकायत निवारण समिति में जा सकती है।</w:t>
      </w:r>
    </w:p>
    <w:p>
      <w:pPr>
        <w:pStyle w:val="ListBullet"/>
        <w:spacing w:after="80"/>
      </w:pPr>
      <w:r>
        <w:rPr>
          <w:rFonts w:ascii="Nirmala UI" w:hAnsi="Nirmala UI" w:cs="Nirmala UI"/>
          <w:b/>
          <w:i w:val="0"/>
          <w:color w:val="1B2A32"/>
          <w:sz w:val="23"/>
        </w:rPr>
        <w:t>नियुक्ति पत्र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अब आपका वैधानिक अधिकार है।</w:t>
      </w:r>
    </w:p>
    <w:p>
      <w:pPr>
        <w:spacing w:before="220" w:after="60"/>
      </w:pPr>
      <w:r>
        <w:rPr>
          <w:rFonts w:ascii="Nirmala UI" w:hAnsi="Nirmala UI" w:cs="Nirmala UI"/>
          <w:b/>
          <w:i w:val="0"/>
          <w:color w:val="123B4F"/>
          <w:sz w:val="28"/>
        </w:rPr>
        <w:t>यह कैसे काम करता है</w:t>
      </w:r>
    </w:p>
    <w:p>
      <w:pPr>
        <w:spacing w:after="140"/>
      </w:pPr>
      <w:r>
        <w:rPr>
          <w:rFonts w:ascii="Nirmala UI" w:hAnsi="Nirmala UI" w:cs="Nirmala UI"/>
          <w:b/>
          <w:i w:val="0"/>
          <w:color w:val="1B2A32"/>
          <w:sz w:val="23"/>
        </w:rPr>
        <w:t>1.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आप या नियोक्ता शुरुआत करता है।  </w:t>
      </w:r>
      <w:r>
        <w:rPr>
          <w:rFonts w:ascii="Nirmala UI" w:hAnsi="Nirmala UI" w:cs="Nirmala UI"/>
          <w:b/>
          <w:i w:val="0"/>
          <w:color w:val="1B2A32"/>
          <w:sz w:val="23"/>
        </w:rPr>
        <w:t>2.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हम सही रास्ता तय करते हैं — मध्यस्थता, आंतरिक समिति, या शिकायत समिति।  </w:t>
      </w:r>
      <w:r>
        <w:rPr>
          <w:rFonts w:ascii="Nirmala UI" w:hAnsi="Nirmala UI" w:cs="Nirmala UI"/>
          <w:b/>
          <w:i w:val="0"/>
          <w:color w:val="1B2A32"/>
          <w:sz w:val="23"/>
        </w:rPr>
        <w:t>3.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एक निष्पक्ष मध्यस्थ मदद करता है।  </w:t>
      </w:r>
      <w:r>
        <w:rPr>
          <w:rFonts w:ascii="Nirmala UI" w:hAnsi="Nirmala UI" w:cs="Nirmala UI"/>
          <w:b/>
          <w:i w:val="0"/>
          <w:color w:val="1B2A32"/>
          <w:sz w:val="23"/>
        </w:rPr>
        <w:t>4.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पैसा एस्क्रो में सुरक्षित रहता है और </w:t>
      </w:r>
      <w:r>
        <w:rPr>
          <w:rFonts w:ascii="Nirmala UI" w:hAnsi="Nirmala UI" w:cs="Nirmala UI"/>
          <w:b/>
          <w:i w:val="0"/>
          <w:color w:val="1B2A32"/>
          <w:sz w:val="23"/>
        </w:rPr>
        <w:t>रिलीविंग लेटर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मिलने पर जारी होता है।  </w:t>
      </w:r>
      <w:r>
        <w:rPr>
          <w:rFonts w:ascii="Nirmala UI" w:hAnsi="Nirmala UI" w:cs="Nirmala UI"/>
          <w:b/>
          <w:i w:val="0"/>
          <w:color w:val="1B2A32"/>
          <w:sz w:val="23"/>
        </w:rPr>
        <w:t>5.</w:t>
      </w:r>
      <w:r>
        <w:rPr>
          <w:rFonts w:ascii="Nirmala UI" w:hAnsi="Nirmala UI" w:cs="Nirmala UI"/>
          <w:b w:val="0"/>
          <w:i w:val="0"/>
          <w:color w:val="1B2A32"/>
          <w:sz w:val="23"/>
        </w:rPr>
        <w:t xml:space="preserve"> समझौता अदालत के डिक्री के रूप में लागू।</w:t>
      </w:r>
    </w:p>
    <w:p>
      <w:pPr>
        <w:spacing w:after="140"/>
      </w:pPr>
      <w:r>
        <w:rPr>
          <w:rFonts w:ascii="Nirmala UI" w:hAnsi="Nirmala UI" w:cs="Nirmala UI"/>
          <w:b w:val="0"/>
          <w:i/>
          <w:color w:val="1B2A32"/>
          <w:sz w:val="17"/>
        </w:rPr>
        <w:t>Equator Resolution एक तटस्थ संस्था है; यह आंतरिक समिति, शिकायत समिति और अदालतों का पूरक है, विकल्प नहीं। यह पर्चा सामान्य जानकारी है, कानूनी सलाह नहीं।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irmala UI" w:hAnsi="Nirmala UI"/>
      <w:color w:val="1B2A3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A4DB21-3E9C-49F0-9836-DC29DF593ECB}"/>
</file>

<file path=customXml/itemProps3.xml><?xml version="1.0" encoding="utf-8"?>
<ds:datastoreItem xmlns:ds="http://schemas.openxmlformats.org/officeDocument/2006/customXml" ds:itemID="{3F604FDA-EFCE-4F06-8C57-5493B7B1068C}"/>
</file>

<file path=customXml/itemProps4.xml><?xml version="1.0" encoding="utf-8"?>
<ds:datastoreItem xmlns:ds="http://schemas.openxmlformats.org/officeDocument/2006/customXml" ds:itemID="{4CBD2530-9461-4DC3-825C-AA02C2D712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