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414ef99a189129a586e3b63495c3a2890dacb67"/>
      <w:r>
        <w:t xml:space="preserve">LawDocs — condensed Phase Runbook v1.1 (26 October 2026)</w:t>
      </w:r>
      <w:bookmarkEnd w:id="20"/>
    </w:p>
    <w:p>
      <w:pPr>
        <w:pStyle w:val="BlockText"/>
      </w:pPr>
      <w:r>
        <w:rPr>
          <w:b/>
        </w:rPr>
        <w:t xml:space="preserve">How to read this edition.</w:t>
      </w:r>
      <w:r>
        <w:t xml:space="preserve"> </w:t>
      </w:r>
      <w:r>
        <w:t xml:space="preserve">This condensed edition is the v1.0 edition carried forward unchanged, preceded by the v1.1 changes. The pack of record is the full</w:t>
      </w:r>
      <w:r>
        <w:t xml:space="preserve"> </w:t>
      </w:r>
      <w:r>
        <w:rPr>
          <w:rStyle w:val="VerbatimChar"/>
        </w:rPr>
        <w:t xml:space="preserve">LawDocs Build Prompt Pack v1.1</w:t>
      </w:r>
      <w:r>
        <w:t xml:space="preserve"> </w:t>
      </w:r>
      <w:r>
        <w:t xml:space="preserve">folder; where this condensed text and the full pack differ, the full pack wins. Read</w:t>
      </w:r>
      <w:r>
        <w:t xml:space="preserve"> </w:t>
      </w:r>
      <w:r>
        <w:rPr>
          <w:rStyle w:val="VerbatimChar"/>
        </w:rPr>
        <w:t xml:space="preserve">docs/ipb/00_README.md</w:t>
      </w:r>
      <w:r>
        <w:t xml:space="preserve"> </w:t>
      </w:r>
      <w:r>
        <w:t xml:space="preserve">(Infrabyx Platform Baseline Standard v1.0) before any session.</w:t>
      </w:r>
    </w:p>
    <w:p>
      <w:pPr>
        <w:pStyle w:val="Heading2"/>
      </w:pPr>
      <w:bookmarkStart w:id="21" w:name="v11--ipb-adoption-clause"/>
      <w:r>
        <w:t xml:space="preserve">v1.1 — IPB adoption clause</w:t>
      </w:r>
      <w:bookmarkEnd w:id="21"/>
    </w:p>
    <w:p>
      <w:pPr>
        <w:pStyle w:val="BlockText"/>
      </w:pPr>
      <w:r>
        <w:rPr>
          <w:b/>
        </w:rPr>
        <w:t xml:space="preserve">Infrabyx Platform Baseline Standard (IPB) v1.0 applies.</w:t>
      </w:r>
      <w:r>
        <w:t xml:space="preserve"> </w:t>
      </w:r>
      <w:r>
        <w:t xml:space="preserve">This product adopts IPB-01 to IPB-13 (</w:t>
      </w:r>
      <w:r>
        <w:rPr>
          <w:rStyle w:val="VerbatimChar"/>
        </w:rPr>
        <w:t xml:space="preserve">docs/ipb/</w:t>
      </w:r>
      <w:r>
        <w:t xml:space="preserve">) in full. Where this pack and the IPB differ, this pack may only be stricter; any other difference is an</w:t>
      </w:r>
      <w:r>
        <w:t xml:space="preserve"> </w:t>
      </w:r>
      <w:r>
        <w:rPr>
          <w:rStyle w:val="VerbatimChar"/>
        </w:rPr>
        <w:t xml:space="preserve">IPB-DEV-nn</w:t>
      </w:r>
      <w:r>
        <w:t xml:space="preserve"> </w:t>
      </w:r>
      <w:r>
        <w:t xml:space="preserve">entry in the decision log. Runtime is Node.js 24.22.1 (IPB-D-01). All external services sit behind IPB-01 ports with at least two adapters (IPB-D-02). The AI employee is Vidhi AI on the shared kernel (IPB-D-03). The public website, super-admin Studio, blog, resources, cookie consent, footer and standard pages follow IPB-04; policies follow IPB-05; accessibility IPB-06; settings tree and "i" help IPB-07; vendor assurance room IPB-08; engineering governance IPB-09; APIs and events IPB-10; environment and seeds IPB-11 (super admin</w:t>
      </w:r>
      <w:r>
        <w:t xml:space="preserve"> </w:t>
      </w:r>
      <w:r>
        <w:rPr>
          <w:rStyle w:val="VerbatimChar"/>
        </w:rPr>
        <w:t xml:space="preserve">rjnprajapati@gmail.com</w:t>
      </w:r>
      <w:r>
        <w:t xml:space="preserve">; seeds never run in production); future-readiness flags IPB-12. Product-specific additions are listed in the product's "IPB adoption notes" section.</w:t>
      </w:r>
    </w:p>
    <w:p>
      <w:pPr>
        <w:pStyle w:val="Heading2"/>
      </w:pPr>
      <w:bookmarkStart w:id="22" w:name="v11--what-changed"/>
      <w:r>
        <w:t xml:space="preserve">v1.1 — What changed</w:t>
      </w:r>
      <w:bookmarkEnd w:id="22"/>
    </w:p>
    <w:p>
      <w:pPr>
        <w:pStyle w:val="BlockText"/>
      </w:pPr>
      <w:r>
        <w:rPr>
          <w:b/>
        </w:rPr>
        <w:t xml:space="preserve">What changed in v1.1 (26 October 2026 — Infrabyx Platform Baseline Standard adoption).</w:t>
      </w:r>
      <w:r>
        <w:t xml:space="preserve"> </w:t>
      </w:r>
      <w:r>
        <w:rPr>
          <w:i/>
        </w:rPr>
        <w:t xml:space="preserve">(v1.1)</w:t>
      </w:r>
    </w:p>
    <w:p>
      <w:pPr>
        <w:numPr>
          <w:ilvl w:val="0"/>
          <w:numId w:val="1001"/>
        </w:numPr>
        <w:pStyle w:val="Compact"/>
      </w:pPr>
      <w:r>
        <w:t xml:space="preserve">IPB v1.0 adopted in full (adoption clause at the top of §5; new §21 "IPB adoption notes"); precedence rule in §18 now reads master → IPB → Ecosystem Spec →</w:t>
      </w:r>
      <w:r>
        <w:t xml:space="preserve"> </w:t>
      </w:r>
      <w:r>
        <w:rPr>
          <w:rStyle w:val="VerbatimChar"/>
        </w:rPr>
        <w:t xml:space="preserve">02</w:t>
      </w:r>
      <w:r>
        <w:t xml:space="preserve"> </w:t>
      </w:r>
      <w:r>
        <w:t xml:space="preserve">→ appendices as before.</w:t>
      </w:r>
    </w:p>
    <w:p>
      <w:pPr>
        <w:numPr>
          <w:ilvl w:val="0"/>
          <w:numId w:val="1001"/>
        </w:numPr>
        <w:pStyle w:val="Compact"/>
      </w:pPr>
      <w:r>
        <w:t xml:space="preserve">Stack: Node.js</w:t>
      </w:r>
      <w:r>
        <w:t xml:space="preserve"> </w:t>
      </w:r>
      <w:r>
        <w:rPr>
          <w:b/>
        </w:rPr>
        <w:t xml:space="preserve">24.22.1</w:t>
      </w:r>
      <w:r>
        <w:t xml:space="preserve"> </w:t>
      </w:r>
      <w:r>
        <w:t xml:space="preserve">pinned (IPB-D-01) replacing "24 LTS [VERIFY]"; PostgreSQL the only database engine; every vendor behind an IPB-01 port with ≥ 2 adapters; Docker/Helm/Terraform per cloud; AWS Mumbai stays the</w:t>
      </w:r>
      <w:r>
        <w:t xml:space="preserve"> </w:t>
      </w:r>
      <w:r>
        <w:rPr>
          <w:i/>
        </w:rPr>
        <w:t xml:space="preserve">reference</w:t>
      </w:r>
      <w:r>
        <w:t xml:space="preserve"> </w:t>
      </w:r>
      <w:r>
        <w:t xml:space="preserve">production, no longer the only one (P20 §4H, FR-P20-52…55).</w:t>
      </w:r>
    </w:p>
    <w:p>
      <w:pPr>
        <w:numPr>
          <w:ilvl w:val="0"/>
          <w:numId w:val="1001"/>
        </w:numPr>
        <w:pStyle w:val="Compact"/>
      </w:pPr>
      <w:r>
        <w:t xml:space="preserve">AI gateway (</w:t>
      </w:r>
      <w:r>
        <w:rPr>
          <w:rStyle w:val="VerbatimChar"/>
        </w:rPr>
        <w:t xml:space="preserve">packages/ai</w:t>
      </w:r>
      <w:r>
        <w:t xml:space="preserve">) names its adapters: Anthropic direct, Bedrock India (reference), OpenAI/Azure OpenAI (Central India), Gemini (asia-south1), Grok, Sarvam/Bhashini, self-hosted;</w:t>
      </w:r>
      <w:r>
        <w:t xml:space="preserve"> </w:t>
      </w:r>
      <w:r>
        <w:rPr>
          <w:rStyle w:val="VerbatimChar"/>
        </w:rPr>
        <w:t xml:space="preserve">IMAGE_GEN</w:t>
      </w:r>
      <w:r>
        <w:t xml:space="preserve"> </w:t>
      </w:r>
      <w:r>
        <w:t xml:space="preserve">port for marketing/CMS images with mandatory AI label and human review; D-14 kept (Claude is the reference).</w:t>
      </w:r>
    </w:p>
    <w:p>
      <w:pPr>
        <w:numPr>
          <w:ilvl w:val="0"/>
          <w:numId w:val="1001"/>
        </w:numPr>
        <w:pStyle w:val="Compact"/>
      </w:pPr>
      <w:r>
        <w:t xml:space="preserve">Vidhi AI runs on the shared kernel</w:t>
      </w:r>
      <w:r>
        <w:t xml:space="preserve"> </w:t>
      </w:r>
      <w:r>
        <w:rPr>
          <w:rStyle w:val="VerbatimChar"/>
        </w:rPr>
        <w:t xml:space="preserve">packages/vidhi</w:t>
      </w:r>
      <w:r>
        <w:t xml:space="preserve"> </w:t>
      </w:r>
      <w:r>
        <w:t xml:space="preserve">(IPB-03): skill manifests, RFC 5545</w:t>
      </w:r>
      <w:r>
        <w:t xml:space="preserve"> </w:t>
      </w:r>
      <w:r>
        <w:rPr>
          <w:rStyle w:val="VerbatimChar"/>
        </w:rPr>
        <w:t xml:space="preserve">RRULE</w:t>
      </w:r>
      <w:r>
        <w:t xml:space="preserve"> </w:t>
      </w:r>
      <w:r>
        <w:t xml:space="preserve">scheduled tasks with run-time permission re-check, evidence-based promotion/demotion aligned to IPB-03-70, knowledge notebook outputs, MCP server rules; the 37-agent roster, L0–L4 levels and missions of P09/Appendix H are mapped, not replaced (Appendix H §H.15).</w:t>
      </w:r>
    </w:p>
    <w:p>
      <w:pPr>
        <w:numPr>
          <w:ilvl w:val="0"/>
          <w:numId w:val="1001"/>
        </w:numPr>
        <w:pStyle w:val="Compact"/>
      </w:pPr>
      <w:r>
        <w:t xml:space="preserve">Public website and Studio (IPB-04): Investors page behind</w:t>
      </w:r>
      <w:r>
        <w:t xml:space="preserve"> </w:t>
      </w:r>
      <w:r>
        <w:rPr>
          <w:rStyle w:val="VerbatimChar"/>
        </w:rPr>
        <w:t xml:space="preserve">web.investors.enabled</w:t>
      </w:r>
      <w:r>
        <w:t xml:space="preserve"> </w:t>
      </w:r>
      <w:r>
        <w:t xml:space="preserve">(default OFF, [COUNSEL]); Resources library (reports, presentations, briefs; gating levels); blog toggle</w:t>
      </w:r>
      <w:r>
        <w:t xml:space="preserve"> </w:t>
      </w:r>
      <w:r>
        <w:rPr>
          <w:rStyle w:val="VerbatimChar"/>
        </w:rPr>
        <w:t xml:space="preserve">web.blog.enabled</w:t>
      </w:r>
      <w:r>
        <w:t xml:space="preserve">; user-authored posts open to verified customers and professionals with moderation (</w:t>
      </w:r>
      <w:r>
        <w:rPr>
          <w:rStyle w:val="VerbatimChar"/>
        </w:rPr>
        <w:t xml:space="preserve">web.blog.user_posts.*</w:t>
      </w:r>
      <w:r>
        <w:t xml:space="preserve">); footer social links and office records;</w:t>
      </w:r>
      <w:r>
        <w:t xml:space="preserve"> </w:t>
      </w:r>
      <w:r>
        <w:rPr>
          <w:rStyle w:val="VerbatimChar"/>
        </w:rPr>
        <w:t xml:space="preserve">brand.app_name</w:t>
      </w:r>
      <w:r>
        <w:t xml:space="preserve"> </w:t>
      </w:r>
      <w:r>
        <w:t xml:space="preserve">display name and</w:t>
      </w:r>
      <w:r>
        <w:t xml:space="preserve"> </w:t>
      </w:r>
      <w:r>
        <w:rPr>
          <w:rStyle w:val="VerbatimChar"/>
        </w:rPr>
        <w:t xml:space="preserve">brand.terminology</w:t>
      </w:r>
      <w:r>
        <w:t xml:space="preserve">;</w:t>
      </w:r>
      <w:r>
        <w:t xml:space="preserve"> </w:t>
      </w:r>
      <w:r>
        <w:rPr>
          <w:rStyle w:val="VerbatimChar"/>
        </w:rPr>
        <w:t xml:space="preserve">TAG_MANAGER_PORT</w:t>
      </w:r>
      <w:r>
        <w:t xml:space="preserve"> </w:t>
      </w:r>
      <w:r>
        <w:t xml:space="preserve">option; feedback widget and idea board (</w:t>
      </w:r>
      <w:r>
        <w:rPr>
          <w:rStyle w:val="VerbatimChar"/>
        </w:rPr>
        <w:t xml:space="preserve">packages/feedback</w:t>
      </w:r>
      <w:r>
        <w:t xml:space="preserve">).</w:t>
      </w:r>
    </w:p>
    <w:p>
      <w:pPr>
        <w:numPr>
          <w:ilvl w:val="0"/>
          <w:numId w:val="1001"/>
        </w:numPr>
        <w:pStyle w:val="Compact"/>
      </w:pPr>
      <w:r>
        <w:t xml:space="preserve">Policies (IPB-05): Payment &amp; Subscription Terms separated from the refund policy (POL-LD-18), Blog &amp; UGC Terms (POL-LD-19), Resources Download Terms (POL-LD-20), Vendor/Outsourcing Assurance Statement (POL-LD-21), Investors disclaimer annex (POL-LD-22) — Appendix O §O.17.</w:t>
      </w:r>
    </w:p>
    <w:p>
      <w:pPr>
        <w:numPr>
          <w:ilvl w:val="0"/>
          <w:numId w:val="1001"/>
        </w:numPr>
        <w:pStyle w:val="Compact"/>
      </w:pPr>
      <w:r>
        <w:t xml:space="preserve">Vendor Assurance Room mirror (IPB-08): tenant view Settings › Security &amp; trust › Vendor documents, evidence packs, auditor grants; OH14.6 is the system of record; public Trust Centre reads from it (P23 §4I, P21 §4R).</w:t>
      </w:r>
    </w:p>
    <w:p>
      <w:pPr>
        <w:numPr>
          <w:ilvl w:val="0"/>
          <w:numId w:val="1001"/>
        </w:numPr>
        <w:pStyle w:val="Compact"/>
      </w:pPr>
      <w:r>
        <w:t xml:space="preserve">Settings tree mapped to the binding 20-node IPB-07 tree (Appendix C §C.4.17A) with new nodes Accessibility, Storage &amp; data, Audit trails, Appearance, Feedback, Tutorials &amp; help, Security &amp; trust, What's new, AI &amp; Vidhi; Security sub-items from LDC (password and MFA policy, sessions, IP allow-list, BYOK, audit-log viewer).</w:t>
      </w:r>
    </w:p>
    <w:p>
      <w:pPr>
        <w:numPr>
          <w:ilvl w:val="0"/>
          <w:numId w:val="1001"/>
        </w:numPr>
        <w:pStyle w:val="Compact"/>
      </w:pPr>
      <w:r>
        <w:t xml:space="preserve">"i" registry confirmed as</w:t>
      </w:r>
      <w:r>
        <w:t xml:space="preserve"> </w:t>
      </w:r>
      <w:r>
        <w:rPr>
          <w:rStyle w:val="VerbatimChar"/>
        </w:rPr>
        <w:t xml:space="preserve">hlp.&lt;module&gt;.&lt;term&gt;</w:t>
      </w:r>
      <w:r>
        <w:t xml:space="preserve"> </w:t>
      </w:r>
      <w:r>
        <w:t xml:space="preserve">with CI lint and the regulatory-reference panel (IPB-07 §07.4.4); Cmd+K PII refusal (Aadhaar/PAN/card) made explicit (FR-P03-36A).</w:t>
      </w:r>
    </w:p>
    <w:p>
      <w:pPr>
        <w:numPr>
          <w:ilvl w:val="0"/>
          <w:numId w:val="1001"/>
        </w:numPr>
        <w:pStyle w:val="Compact"/>
      </w:pPr>
      <w:r>
        <w:t xml:space="preserve">Engineering governance (IPB-09):</w:t>
      </w:r>
      <w:r>
        <w:t xml:space="preserve"> </w:t>
      </w:r>
      <w:r>
        <w:rPr>
          <w:rStyle w:val="VerbatimChar"/>
        </w:rPr>
        <w:t xml:space="preserve">cc/&lt;phase&gt;-&lt;slug&gt;</w:t>
      </w:r>
      <w:r>
        <w:t xml:space="preserve"> </w:t>
      </w:r>
      <w:r>
        <w:t xml:space="preserve">branch convention, tenant beta programme (Settings › Engineering › Beta), release-notes pipeline to What's new and public Changelog; per-PR preview environments confirmed.</w:t>
      </w:r>
    </w:p>
    <w:p>
      <w:pPr>
        <w:numPr>
          <w:ilvl w:val="0"/>
          <w:numId w:val="1001"/>
        </w:numPr>
        <w:pStyle w:val="Compact"/>
      </w:pPr>
      <w:r>
        <w:t xml:space="preserve">APIs and events (IPB-10): the ten proposed Ecosystem events are now registered in Ecosystem Spec v1.2 (Appendix Y absorbed); connector marketplace manifest aligned;</w:t>
      </w:r>
      <w:r>
        <w:t xml:space="preserve"> </w:t>
      </w:r>
      <w:r>
        <w:rPr>
          <w:rStyle w:val="VerbatimChar"/>
        </w:rPr>
        <w:t xml:space="preserve">CALENDAR_PORT</w:t>
      </w:r>
      <w:r>
        <w:t xml:space="preserve"> </w:t>
      </w:r>
      <w:r>
        <w:t xml:space="preserve">(Graph/Google/CalDAV) added.</w:t>
      </w:r>
    </w:p>
    <w:p>
      <w:pPr>
        <w:numPr>
          <w:ilvl w:val="0"/>
          <w:numId w:val="1001"/>
        </w:numPr>
        <w:pStyle w:val="Compact"/>
      </w:pPr>
      <w:r>
        <w:t xml:space="preserve">Environment and seeds (IPB-11): new</w:t>
      </w:r>
      <w:r>
        <w:t xml:space="preserve"> </w:t>
      </w:r>
      <w:r>
        <w:rPr>
          <w:rStyle w:val="VerbatimChar"/>
        </w:rPr>
        <w:t xml:space="preserve">env/.env.example</w:t>
      </w:r>
      <w:r>
        <w:t xml:space="preserve">,</w:t>
      </w:r>
      <w:r>
        <w:t xml:space="preserve"> </w:t>
      </w:r>
      <w:r>
        <w:rPr>
          <w:rStyle w:val="VerbatimChar"/>
        </w:rPr>
        <w:t xml:space="preserve">env/SEED_CREDENTIALS.md</w:t>
      </w:r>
      <w:r>
        <w:t xml:space="preserve"> </w:t>
      </w:r>
      <w:r>
        <w:t xml:space="preserve">(super admin</w:t>
      </w:r>
      <w:r>
        <w:t xml:space="preserve"> </w:t>
      </w:r>
      <w:hyperlink r:id="rId23">
        <w:r>
          <w:rPr>
            <w:rStyle w:val="Hyperlink"/>
          </w:rPr>
          <w:t xml:space="preserve">rjnprajapati@gmail.com</w:t>
        </w:r>
      </w:hyperlink>
      <w:r>
        <w:t xml:space="preserve">; production refuses seeds; first-login rotation) and</w:t>
      </w:r>
      <w:r>
        <w:t xml:space="preserve"> </w:t>
      </w:r>
      <w:r>
        <w:rPr>
          <w:rStyle w:val="VerbatimChar"/>
        </w:rPr>
        <w:t xml:space="preserve">env/README.md</w:t>
      </w:r>
      <w:r>
        <w:t xml:space="preserve">.</w:t>
      </w:r>
    </w:p>
    <w:p>
      <w:pPr>
        <w:numPr>
          <w:ilvl w:val="0"/>
          <w:numId w:val="1001"/>
        </w:numPr>
        <w:pStyle w:val="Compact"/>
      </w:pPr>
      <w:r>
        <w:t xml:space="preserve">New</w:t>
      </w:r>
      <w:r>
        <w:t xml:space="preserve"> </w:t>
      </w:r>
      <w:r>
        <w:rPr>
          <w:rStyle w:val="VerbatimChar"/>
        </w:rPr>
        <w:t xml:space="preserve">design/UI_UX_Design_Brief_v1.1.md</w:t>
      </w:r>
      <w:r>
        <w:t xml:space="preserve"> </w:t>
      </w:r>
      <w:r>
        <w:t xml:space="preserve">(deep navy</w:t>
      </w:r>
      <w:r>
        <w:t xml:space="preserve"> </w:t>
      </w:r>
      <w:r>
        <w:rPr>
          <w:rStyle w:val="VerbatimChar"/>
        </w:rPr>
        <w:t xml:space="preserve">#0B2545</w:t>
      </w:r>
      <w:r>
        <w:t xml:space="preserve"> </w:t>
      </w:r>
      <w:r>
        <w:t xml:space="preserve">+ saffron</w:t>
      </w:r>
      <w:r>
        <w:t xml:space="preserve"> </w:t>
      </w:r>
      <w:r>
        <w:rPr>
          <w:rStyle w:val="VerbatimChar"/>
        </w:rPr>
        <w:t xml:space="preserve">#E07A1F</w:t>
      </w:r>
      <w:r>
        <w:t xml:space="preserve">, Inter + Source Serif, IPB-D-11) and</w:t>
      </w:r>
      <w:r>
        <w:t xml:space="preserve"> </w:t>
      </w:r>
      <w:r>
        <w:rPr>
          <w:rStyle w:val="VerbatimChar"/>
        </w:rPr>
        <w:t xml:space="preserve">content/LawDocs_Website_Content_v1.1.md</w:t>
      </w:r>
      <w:r>
        <w:t xml:space="preserve"> </w:t>
      </w:r>
      <w:r>
        <w:t xml:space="preserve">(Investors, Resources, Blog contributor programme, Trust Centre, footer, cookie text; v1.0 kept).</w:t>
      </w:r>
    </w:p>
    <w:p>
      <w:pPr>
        <w:numPr>
          <w:ilvl w:val="0"/>
          <w:numId w:val="1001"/>
        </w:numPr>
        <w:pStyle w:val="Compact"/>
      </w:pPr>
      <w:r>
        <w:t xml:space="preserve">Decision log: IPB-D-01…12 recorded as D-18…D-29; new owner decisions pending (</w:t>
      </w:r>
      <w:r>
        <w:rPr>
          <w:rStyle w:val="VerbatimChar"/>
        </w:rPr>
        <w:t xml:space="preserve">02</w:t>
      </w:r>
      <w:r>
        <w:t xml:space="preserve"> </w:t>
      </w:r>
      <w:r>
        <w:t xml:space="preserve">§4 rows 21–24); new open items</w:t>
      </w:r>
      <w:r>
        <w:t xml:space="preserve"> </w:t>
      </w:r>
      <w:r>
        <w:rPr>
          <w:rStyle w:val="VerbatimChar"/>
        </w:rPr>
        <w:t xml:space="preserve">OI-IPB-01…12</w:t>
      </w:r>
      <w:r>
        <w:t xml:space="preserve"> </w:t>
      </w:r>
      <w:r>
        <w:t xml:space="preserve">(Appendix W §W.4.7).</w:t>
      </w:r>
    </w:p>
    <w:p>
      <w:pPr>
        <w:numPr>
          <w:ilvl w:val="0"/>
          <w:numId w:val="1001"/>
        </w:numPr>
        <w:pStyle w:val="Compact"/>
      </w:pPr>
      <w:r>
        <w:t xml:space="preserve">Future-ready flags (IPB-12) that touch LawDocs listed in §21.4; Claude artefacts (IPB-13) in §21.5.</w:t>
      </w:r>
    </w:p>
    <w:p>
      <w:pPr>
        <w:numPr>
          <w:ilvl w:val="0"/>
          <w:numId w:val="1001"/>
        </w:numPr>
        <w:pStyle w:val="Compact"/>
      </w:pPr>
      <w:r>
        <w:t xml:space="preserve">Nothing verified in v1.0 was removed; superseded lines carry</w:t>
      </w:r>
      <w:r>
        <w:t xml:space="preserve"> </w:t>
      </w:r>
      <w:r>
        <w:rPr>
          <w:i/>
        </w:rPr>
        <w:t xml:space="preserve">(v1.1)</w:t>
      </w:r>
      <w:r>
        <w:t xml:space="preserve"> </w:t>
      </w:r>
      <w:r>
        <w:t xml:space="preserve">and a one-line reason.</w:t>
      </w:r>
      <w:r>
        <w:t xml:space="preserve"> </w:t>
      </w:r>
      <w:r>
        <w:rPr>
          <w:rStyle w:val="VerbatimChar"/>
        </w:rPr>
        <w:t xml:space="preserve">[VERIFY]</w:t>
      </w:r>
      <w:r>
        <w:t xml:space="preserve"> </w:t>
      </w:r>
      <w:r>
        <w:t xml:space="preserve">count unchanged except the Node runtime item (closed by IPB-D-01).</w:t>
      </w:r>
    </w:p>
    <w:p>
      <w:pPr>
        <w:pStyle w:val="Heading2"/>
      </w:pPr>
      <w:bookmarkStart w:id="24" w:name="X5ff1185b02fd753d0a2dd95b9bac348697b6ebc"/>
      <w:r>
        <w:t xml:space="preserve">v1.1 — Session prompt addendum (supersedes the matching prompts below)</w:t>
      </w:r>
      <w:bookmarkEnd w:id="24"/>
    </w:p>
    <w:p>
      <w:pPr>
        <w:pStyle w:val="Heading1"/>
      </w:pPr>
      <w:bookmarkStart w:id="25" w:name="X8684160104d1b175768b1ea93777553d233f996"/>
      <w:r>
        <w:t xml:space="preserve">LAWDOCS — PHASE RUNBOOK v1.1 ADDENDUM: SESSION PROMPTS (26 October 2026)</w:t>
      </w:r>
      <w:bookmarkEnd w:id="25"/>
    </w:p>
    <w:p>
      <w:pPr>
        <w:pStyle w:val="BlockText"/>
      </w:pPr>
      <w:r>
        <w:rPr>
          <w:b/>
        </w:rPr>
        <w:t xml:space="preserve">Status:</w:t>
      </w:r>
      <w:r>
        <w:t xml:space="preserve"> </w:t>
      </w:r>
      <w:r>
        <w:t xml:space="preserve">Interim addendum to</w:t>
      </w:r>
      <w:r>
        <w:t xml:space="preserve"> </w:t>
      </w:r>
      <w:r>
        <w:rPr>
          <w:rStyle w:val="VerbatimChar"/>
        </w:rPr>
        <w:t xml:space="preserve">condensed/LawDocs_Phase_Runbook_v1.0.md</w:t>
      </w:r>
      <w:r>
        <w:t xml:space="preserve"> </w:t>
      </w:r>
      <w:r>
        <w:t xml:space="preserve">until the lead regenerates the full condensed Master Prompt and Phase Runbook as v1.1. Where this addendum and the v1.0 runbook differ, this addendum wins. It carries: the updated "How to start every session" instruction, the P00 first-session prompt, and session prompts for the phases changed by the IPB adoption (P03, P09, P19, P20, P21, P23). Unchanged phases keep their v1.0 session prompts</w:t>
      </w:r>
      <w:r>
        <w:t xml:space="preserve"> </w:t>
      </w:r>
      <w:r>
        <w:rPr>
          <w:b/>
        </w:rPr>
        <w:t xml:space="preserve">plus</w:t>
      </w:r>
      <w:r>
        <w:t xml:space="preserve"> </w:t>
      </w:r>
      <w:r>
        <w:t xml:space="preserve">the two standing lines in §0 below.</w:t>
      </w:r>
    </w:p>
    <w:p>
      <w:pPr>
        <w:pStyle w:val="Heading2"/>
      </w:pPr>
      <w:bookmarkStart w:id="26" w:name="X926058ed30725aeecca2e352b8a1668bb476791"/>
      <w:r>
        <w:t xml:space="preserve">0. How to start every session (v1.1)</w:t>
      </w:r>
      <w:bookmarkEnd w:id="26"/>
    </w:p>
    <w:p>
      <w:pPr>
        <w:numPr>
          <w:ilvl w:val="0"/>
          <w:numId w:val="1002"/>
        </w:numPr>
        <w:pStyle w:val="Compact"/>
      </w:pPr>
      <w:r>
        <w:t xml:space="preserve">Make sure the repository holds the current pack:</w:t>
      </w:r>
      <w:r>
        <w:t xml:space="preserve"> </w:t>
      </w:r>
      <w:r>
        <w:rPr>
          <w:rStyle w:val="VerbatimChar"/>
        </w:rPr>
        <w:t xml:space="preserve">docs/00-master-prompt.md</w:t>
      </w:r>
      <w:r>
        <w:t xml:space="preserve"> </w:t>
      </w:r>
      <w:r>
        <w:t xml:space="preserve">(v1.1),</w:t>
      </w:r>
      <w:r>
        <w:t xml:space="preserve"> </w:t>
      </w:r>
      <w:r>
        <w:rPr>
          <w:rStyle w:val="VerbatimChar"/>
        </w:rPr>
        <w:t xml:space="preserve">docs/01-decision-log.md</w:t>
      </w:r>
      <w:r>
        <w:t xml:space="preserve"> </w:t>
      </w:r>
      <w:r>
        <w:t xml:space="preserve">(v1.1),</w:t>
      </w:r>
      <w:r>
        <w:t xml:space="preserve"> </w:t>
      </w:r>
      <w:r>
        <w:rPr>
          <w:rStyle w:val="VerbatimChar"/>
        </w:rPr>
        <w:t xml:space="preserve">docs/phases/</w:t>
      </w:r>
      <w:r>
        <w:t xml:space="preserve">,</w:t>
      </w:r>
      <w:r>
        <w:t xml:space="preserve"> </w:t>
      </w:r>
      <w:r>
        <w:rPr>
          <w:rStyle w:val="VerbatimChar"/>
        </w:rPr>
        <w:t xml:space="preserve">docs/appendices/</w:t>
      </w:r>
      <w:r>
        <w:t xml:space="preserve">,</w:t>
      </w:r>
      <w:r>
        <w:t xml:space="preserve"> </w:t>
      </w:r>
      <w:r>
        <w:rPr>
          <w:rStyle w:val="VerbatimChar"/>
        </w:rPr>
        <w:t xml:space="preserve">docs/reference/authoring-conventions.md</w:t>
      </w:r>
      <w:r>
        <w:t xml:space="preserve">,</w:t>
      </w:r>
      <w:r>
        <w:t xml:space="preserve"> </w:t>
      </w:r>
      <w:r>
        <w:rPr>
          <w:rStyle w:val="VerbatimChar"/>
          <w:b/>
        </w:rPr>
        <w:t xml:space="preserve">docs/ipb/</w:t>
      </w:r>
      <w:r>
        <w:rPr>
          <w:b/>
        </w:rPr>
        <w:t xml:space="preserve"> </w:t>
      </w:r>
      <w:r>
        <w:rPr>
          <w:b/>
        </w:rPr>
        <w:t xml:space="preserve">(IPB v1.0, all thirteen files and</w:t>
      </w:r>
      <w:r>
        <w:rPr>
          <w:b/>
        </w:rPr>
        <w:t xml:space="preserve"> </w:t>
      </w:r>
      <w:r>
        <w:rPr>
          <w:rStyle w:val="VerbatimChar"/>
          <w:b/>
        </w:rPr>
        <w:t xml:space="preserve">00_README.md</w:t>
      </w:r>
      <w:r>
        <w:rPr>
          <w:b/>
        </w:rPr>
        <w:t xml:space="preserve">)</w:t>
      </w:r>
      <w:r>
        <w:t xml:space="preserve"> </w:t>
      </w:r>
      <w:r>
        <w:t xml:space="preserve">and</w:t>
      </w:r>
      <w:r>
        <w:t xml:space="preserve"> </w:t>
      </w:r>
      <w:r>
        <w:rPr>
          <w:rStyle w:val="VerbatimChar"/>
        </w:rPr>
        <w:t xml:space="preserve">docs/ecosystem/infrabyx-integration-spec.md</w:t>
      </w:r>
      <w:r>
        <w:t xml:space="preserve"> </w:t>
      </w:r>
      <w:r>
        <w:t xml:space="preserve">(</w:t>
      </w:r>
      <w:r>
        <w:rPr>
          <w:b/>
        </w:rPr>
        <w:t xml:space="preserve">v1.2</w:t>
      </w:r>
      <w:r>
        <w:t xml:space="preserve">, tagged).</w:t>
      </w:r>
    </w:p>
    <w:p>
      <w:pPr>
        <w:numPr>
          <w:ilvl w:val="0"/>
          <w:numId w:val="1002"/>
        </w:numPr>
        <w:pStyle w:val="Compact"/>
      </w:pPr>
      <w:r>
        <w:rPr>
          <w:b/>
        </w:rPr>
        <w:t xml:space="preserve">Standing line for every session prompt:</w:t>
      </w:r>
      <w:r>
        <w:t xml:space="preserve"> </w:t>
      </w:r>
      <w:r>
        <w:rPr>
          <w:i/>
        </w:rPr>
        <w:t xml:space="preserve">"Read docs/ipb/00_README.md first, then the IPB files the phase names as binding, then the master prompt, the decision log and the phase file."</w:t>
      </w:r>
    </w:p>
    <w:p>
      <w:pPr>
        <w:numPr>
          <w:ilvl w:val="0"/>
          <w:numId w:val="1002"/>
        </w:numPr>
        <w:pStyle w:val="Compact"/>
      </w:pPr>
      <w:r>
        <w:rPr>
          <w:b/>
        </w:rPr>
        <w:t xml:space="preserve">Standing line for every phase plan:</w:t>
      </w:r>
      <w:r>
        <w:t xml:space="preserve"> </w:t>
      </w:r>
      <w:r>
        <w:rPr>
          <w:i/>
        </w:rPr>
        <w:t xml:space="preserve">"Add a section 'IPB conformance' to docs/phases/PXX-plan.md listing: ports used (no vendor SDK outside packages/connectors), settings keys registered incl. any</w:t>
      </w:r>
      <w:r>
        <w:rPr>
          <w:i/>
        </w:rPr>
        <w:t xml:space="preserve"> </w:t>
      </w:r>
      <w:r>
        <w:rPr>
          <w:rStyle w:val="VerbatimChar"/>
          <w:i/>
        </w:rPr>
        <w:t xml:space="preserve">vidhi.*</w:t>
      </w:r>
      <w:r>
        <w:rPr>
          <w:i/>
        </w:rPr>
        <w:t xml:space="preserve">/</w:t>
      </w:r>
      <w:r>
        <w:rPr>
          <w:rStyle w:val="VerbatimChar"/>
          <w:i/>
        </w:rPr>
        <w:t xml:space="preserve">brand.*</w:t>
      </w:r>
      <w:r>
        <w:rPr>
          <w:i/>
        </w:rPr>
        <w:t xml:space="preserve">/</w:t>
      </w:r>
      <w:r>
        <w:rPr>
          <w:rStyle w:val="VerbatimChar"/>
          <w:i/>
        </w:rPr>
        <w:t xml:space="preserve">cms.*</w:t>
      </w:r>
      <w:r>
        <w:rPr>
          <w:i/>
        </w:rPr>
        <w:t xml:space="preserve">/</w:t>
      </w:r>
      <w:r>
        <w:rPr>
          <w:rStyle w:val="VerbatimChar"/>
          <w:i/>
        </w:rPr>
        <w:t xml:space="preserve">mkt.*</w:t>
      </w:r>
      <w:r>
        <w:rPr>
          <w:i/>
        </w:rPr>
        <w:t xml:space="preserve">/</w:t>
      </w:r>
      <w:r>
        <w:rPr>
          <w:rStyle w:val="VerbatimChar"/>
          <w:i/>
        </w:rPr>
        <w:t xml:space="preserve">fb.*</w:t>
      </w:r>
      <w:r>
        <w:rPr>
          <w:i/>
        </w:rPr>
        <w:t xml:space="preserve">/</w:t>
      </w:r>
      <w:r>
        <w:rPr>
          <w:rStyle w:val="VerbatimChar"/>
          <w:i/>
        </w:rPr>
        <w:t xml:space="preserve">trust.*</w:t>
      </w:r>
      <w:r>
        <w:rPr>
          <w:i/>
        </w:rPr>
        <w:t xml:space="preserve">/</w:t>
      </w:r>
      <w:r>
        <w:rPr>
          <w:rStyle w:val="VerbatimChar"/>
          <w:i/>
        </w:rPr>
        <w:t xml:space="preserve">sec.*</w:t>
      </w:r>
      <w:r>
        <w:rPr>
          <w:i/>
        </w:rPr>
        <w:t xml:space="preserve"> </w:t>
      </w:r>
      <w:r>
        <w:rPr>
          <w:i/>
        </w:rPr>
        <w:t xml:space="preserve">keys, help keys, export-map entries, flags for unverified features, and any IPB-DEV you believe is needed (do not create one; propose it)."</w:t>
      </w:r>
    </w:p>
    <w:p>
      <w:pPr>
        <w:numPr>
          <w:ilvl w:val="0"/>
          <w:numId w:val="1002"/>
        </w:numPr>
        <w:pStyle w:val="Compact"/>
      </w:pPr>
      <w:r>
        <w:t xml:space="preserve">Work on a</w:t>
      </w:r>
      <w:r>
        <w:t xml:space="preserve"> </w:t>
      </w:r>
      <w:r>
        <w:rPr>
          <w:rStyle w:val="VerbatimChar"/>
        </w:rPr>
        <w:t xml:space="preserve">cc/&lt;phase&gt;-&lt;slug&gt;</w:t>
      </w:r>
      <w:r>
        <w:t xml:space="preserve"> </w:t>
      </w:r>
      <w:r>
        <w:t xml:space="preserve">branch; the PR template's IPB conformance checklist must be complete before merge (P23 FR-P23-03A).</w:t>
      </w:r>
    </w:p>
    <w:p>
      <w:pPr>
        <w:numPr>
          <w:ilvl w:val="0"/>
          <w:numId w:val="1002"/>
        </w:numPr>
        <w:pStyle w:val="Compact"/>
      </w:pPr>
      <w:r>
        <w:t xml:space="preserve">Approve the plan before code; stop at the exit gate; hand over per master §0 step 5.</w:t>
      </w:r>
    </w:p>
    <w:p>
      <w:pPr>
        <w:pStyle w:val="Heading2"/>
      </w:pPr>
      <w:bookmarkStart w:id="27" w:name="Xaf85e1d687ac2e204dd8ae97f01793e9d2d23b7"/>
      <w:r>
        <w:t xml:space="preserve">1. Session prompt — P00 (first session; replaces the v1.0 P00 prompt)</w:t>
      </w:r>
      <w:bookmarkEnd w:id="27"/>
    </w:p>
    <w:p>
      <w:pPr>
        <w:pStyle w:val="BlockText"/>
      </w:pPr>
      <w:r>
        <w:t xml:space="preserve">"Read docs/ipb/00_README.md in full, then IPB-01, IPB-02, IPB-09 and IPB-11 in full. Then read docs/00-master-prompt.md (v1.1 — note §5 adoption clause, §18 precedence and §21 adoption notes), docs/01-decision-log.md (v1.1 — D-18…D-29, §2.4 IPB-DEV-01…03) and docs/phases/P00_Foundations_Repository_Discovery_and_Migration.md in full, plus every appendix it lists as binding. Confirm the companion documents under docs/ecosystem/ and docs/ipb/ match the tagged versions by SHA-256. Inspect the legacy repository state. Write docs/phases/P00-plan.md with: scope slice; the five inventories (settings keys, events, error codes, approval actions, export-map entries); the Node.js 24.22.1 pin and the IPB-01 §01.4.1.3 dependency verification matrix; the port catalogue LawDocs will register (master §21.1) with reference and alternative adapter per port and the lint</w:t>
      </w:r>
      <w:r>
        <w:t xml:space="preserve"> </w:t>
      </w:r>
      <w:r>
        <w:rPr>
          <w:rStyle w:val="VerbatimChar"/>
        </w:rPr>
        <w:t xml:space="preserve">ci/ports-not-vendors</w:t>
      </w:r>
      <w:r>
        <w:t xml:space="preserve">; the monorepo layout incl. packages/vidhi, cms, brand, hlp, trust, feedback, marketing, consent-ui and docs/ipb/; the environment set and</w:t>
      </w:r>
      <w:r>
        <w:t xml:space="preserve"> </w:t>
      </w:r>
      <w:r>
        <w:rPr>
          <w:rStyle w:val="VerbatimChar"/>
        </w:rPr>
        <w:t xml:space="preserve">env/.env.example</w:t>
      </w:r>
      <w:r>
        <w:t xml:space="preserve"> </w:t>
      </w:r>
      <w:r>
        <w:t xml:space="preserve">generation from env.schema.ts with the production seed refusal; the seed framework reading env/SEED_CREDENTIALS.md (never committed; first-login rotation); containers (shared Dockerfile, infrabyx-app Helm chart) and Terraform module skeletons for aws with azure/gcp parity stubs;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2"/>
      </w:pPr>
      <w:bookmarkStart w:id="28" w:name="X51b0f831aee02a6078caad0174d97a71fd86fb7"/>
      <w:r>
        <w:t xml:space="preserve">2. Session prompt — P03 Configuration Studio, Rule Engine and Settings (v1.1)</w:t>
      </w:r>
      <w:bookmarkEnd w:id="28"/>
    </w:p>
    <w:p>
      <w:pPr>
        <w:pStyle w:val="BlockText"/>
      </w:pPr>
      <w:r>
        <w:t xml:space="preserve">"Read docs/ipb/00_README.md, then IPB-07 §07.3.3 and §07.4.2 (twenty-node Settings tree), IPB-04 §04.3.2 (Brand Studio), IPB-02 (password/MFA/session policy) and IPB-09 §09.3.F (flags). Then read the master prompt, the decision log and docs/phases/P03_Configuration_Studio_Rule_Engine_and_Settings.md in full with its binding appendices (note Appendix C §C.4.17A mapping table and Appendix R §R.9.39A). Write docs/phases/P03-plan.md covering, in addition to the v1.0 scope: the settings-tree data (</w:t>
      </w:r>
      <w:r>
        <w:rPr>
          <w:rStyle w:val="VerbatimChar"/>
        </w:rPr>
        <w:t xml:space="preserve">cfg.settings_tree</w:t>
      </w:r>
      <w:r>
        <w:t xml:space="preserve">) in the binding order with the v1.0 screens mapped (FR-P03-106); the new USER nodes Accessibility, Appearance (incl. simple mode), Feedback, Tutorials &amp; help, What's new, About (FR-P03-107) as shells with owning phases; the Security node sub-items and tenant security policy (FR-P03-108 — password, MFA, sessions, IP allow-list with 24-hour notice, BYOK, audit-log link);</w:t>
      </w:r>
      <w:r>
        <w:t xml:space="preserve"> </w:t>
      </w:r>
      <w:r>
        <w:rPr>
          <w:rStyle w:val="VerbatimChar"/>
        </w:rPr>
        <w:t xml:space="preserve">brand_pack</w:t>
      </w:r>
      <w:r>
        <w:t xml:space="preserve"> </w:t>
      </w:r>
      <w:r>
        <w:t xml:space="preserve">tenant layer and contrast guard (FR-P03-31A); palette PII refusal (FR-P03-36A); OpenFeature flags with module lifecycle and floor/commercial classes (FR-P03-110); acceptance tests @P03-AT-26…30. Stop for approval before code."</w:t>
      </w:r>
    </w:p>
    <w:p>
      <w:pPr>
        <w:pStyle w:val="Heading2"/>
      </w:pPr>
      <w:bookmarkStart w:id="29" w:name="X447275446ab9c465b3c9d2ca89c261cc63d6435"/>
      <w:r>
        <w:t xml:space="preserve">3. Session prompt — P09 Vidhi AI Employee and Agent Workforce (v1.1)</w:t>
      </w:r>
      <w:bookmarkEnd w:id="29"/>
    </w:p>
    <w:p>
      <w:pPr>
        <w:pStyle w:val="BlockText"/>
      </w:pPr>
      <w:r>
        <w:t xml:space="preserve">"Read docs/ipb/00_README.md, then IPB-03 in full (gateway, adapter matrix, data-class routing, skill manifests, tasks/missions/scheduled tasks, autonomy and the locked list, MCP, notebooks, LD capability floor §03.4.11 and §03.7 LD note) and IPB-01 §01.4.4 for the LLM, EMBEDDING, RERANK, IMAGE_GEN, SPEECH, TRANSLATE and CALENDAR ports. Then read the master prompt (§10 and §21), the decision log (D-20, D-23, IPB-DEV-03) and docs/phases/P09_Vidhi_AI_Employee_and_Agent_Workforce.md in full with Appendix H (incl. §H.15 kernel mapping) and Appendix R §R.9.16/§R.9.16A. Write docs/phases/P09-plan.md covering, in addition to the v1.0 scope:</w:t>
      </w:r>
      <w:r>
        <w:t xml:space="preserve"> </w:t>
      </w:r>
      <w:r>
        <w:rPr>
          <w:rStyle w:val="VerbatimChar"/>
        </w:rPr>
        <w:t xml:space="preserve">packages/vidhi</w:t>
      </w:r>
      <w:r>
        <w:t xml:space="preserve"> </w:t>
      </w:r>
      <w:r>
        <w:t xml:space="preserve">consumption (used, never forked) and the version to pin; adapter registration per FR-P09-01 (bedrock_claude_in reference; anthropic_direct, azure_openai_in/openai_direct, vertex_gemini_in, xai_grok, sarvam, bhashini, self_hosted_vllm) with residency and maxDataClass and the provider_routing YAML generated from FR-P09-02 incl. the IPB-DEV-03 class mapping; skill manifests for the LD floor and Wave-1 agents (FR-P09-64) and the persona-bundle mapping (Appendix H §H.15); tasks/missions on the kernel (FR-P09-65); autonomy vocabulary and the union locked list (FR-P09-66); RRULE schedules with run-time permission re-check (FR-P09-42); notebooks on the kernel model incl. PPTX and audio outputs (FR-P09-67); MCP server behind</w:t>
      </w:r>
      <w:r>
        <w:t xml:space="preserve"> </w:t>
      </w:r>
      <w:r>
        <w:rPr>
          <w:rStyle w:val="VerbatimChar"/>
        </w:rPr>
        <w:t xml:space="preserve">ai.mcp.server_enabled</w:t>
      </w:r>
      <w:r>
        <w:t xml:space="preserve"> </w:t>
      </w:r>
      <w:r>
        <w:t xml:space="preserve">(FR-P09-68); calendar/workspace connectors (FR-P09-69); digest, feedback, QA sampling, plain-language mode (FR-P09-70); IMAGE_GEN with mandatory human review (FR-P09-71 — feature hidden until the owner sets the provider);</w:t>
      </w:r>
      <w:r>
        <w:t xml:space="preserve"> </w:t>
      </w:r>
      <w:r>
        <w:rPr>
          <w:rStyle w:val="VerbatimChar"/>
        </w:rPr>
        <w:t xml:space="preserve">vidhi.*</w:t>
      </w:r>
      <w:r>
        <w:t xml:space="preserve"> </w:t>
      </w:r>
      <w:r>
        <w:t xml:space="preserve">and</w:t>
      </w:r>
      <w:r>
        <w:t xml:space="preserve"> </w:t>
      </w:r>
      <w:r>
        <w:rPr>
          <w:rStyle w:val="VerbatimChar"/>
        </w:rPr>
        <w:t xml:space="preserve">ai.*</w:t>
      </w:r>
      <w:r>
        <w:t xml:space="preserve"> </w:t>
      </w:r>
      <w:r>
        <w:t xml:space="preserve">keys from Appendix R §R.9.16A; acceptance tests @P09-AT-26…32. Stop for approval before code."</w:t>
      </w:r>
    </w:p>
    <w:p>
      <w:pPr>
        <w:pStyle w:val="Heading2"/>
      </w:pPr>
      <w:bookmarkStart w:id="30" w:name="X0694f184138c01d9ec6a4989775e467ef7c249e"/>
      <w:r>
        <w:t xml:space="preserve">4. Session prompt — P19 Integration Gateway, Ecosystem Connectors and Developer Platform (v1.1)</w:t>
      </w:r>
      <w:bookmarkEnd w:id="30"/>
    </w:p>
    <w:p>
      <w:pPr>
        <w:pStyle w:val="BlockText"/>
      </w:pPr>
      <w:r>
        <w:t xml:space="preserve">"Read docs/ipb/00_README.md, then IPB-10 in full (REST conventions, RFC 9457, Standard Webhooks, connector marketplace, SDK/MCP rules, event standard, the ten registered events) and IPB-01 §01.4.4 (port catalogue incl. CALENDAR, TAG_MANAGER, TRUST, SUPPORT, BACKLOG, CONSENT, EGRESS, HR). Then read the master prompt (§11, §21.1), the decision log (D-19, IPB-DEV-01) and docs/phases/P19_Integration_Gateway_Ecosystem_Connectors_and_Developer_Platform.md in full with Appendices I, X and Y (note Y §Y.0 — absorbed into Spec v1.2). Write docs/phases/P19-plan.md covering, in addition to the v1.0 scope: IPB-10 conventions (FR-P19-02A — problem details, pagination, idempotency, scopes,</w:t>
      </w:r>
      <w:r>
        <w:t xml:space="preserve"> </w:t>
      </w:r>
      <w:r>
        <w:rPr>
          <w:rStyle w:val="VerbatimChar"/>
        </w:rPr>
        <w:t xml:space="preserve">ldk_</w:t>
      </w:r>
      <w:r>
        <w:t xml:space="preserve"> </w:t>
      </w:r>
      <w:r>
        <w:t xml:space="preserve">keys, Standard Webhooks, webhook designer); the connector marketplace manifest and install flow with checker for write connectors (FR-P19-76A);</w:t>
      </w:r>
      <w:r>
        <w:t xml:space="preserve"> </w:t>
      </w:r>
      <w:r>
        <w:rPr>
          <w:rStyle w:val="VerbatimChar"/>
        </w:rPr>
        <w:t xml:space="preserve">CALENDAR_PORT</w:t>
      </w:r>
      <w:r>
        <w:t xml:space="preserve"> </w:t>
      </w:r>
      <w:r>
        <w:t xml:space="preserve">with internal reference and Graph/Google/CalDAV adapters and reference-only titles (FR-P19-85); the hosted-hand-off eSign adapter publication (IPB-DEV-01); the registered Ecosystem events produced and consumed (§7.4 v1.1 list) and the condition for turning on</w:t>
      </w:r>
      <w:r>
        <w:t xml:space="preserve"> </w:t>
      </w:r>
      <w:r>
        <w:rPr>
          <w:rStyle w:val="VerbatimChar"/>
        </w:rPr>
        <w:t xml:space="preserve">int.eco.v12_contracts.enabled</w:t>
      </w:r>
      <w:r>
        <w:t xml:space="preserve"> </w:t>
      </w:r>
      <w:r>
        <w:t xml:space="preserve">(OI-P19-13);</w:t>
      </w:r>
      <w:r>
        <w:t xml:space="preserve"> </w:t>
      </w:r>
      <w:r>
        <w:rPr>
          <w:rStyle w:val="VerbatimChar"/>
        </w:rPr>
        <w:t xml:space="preserve">int.&lt;port&gt;.primary/secondary</w:t>
      </w:r>
      <w:r>
        <w:t xml:space="preserve"> </w:t>
      </w:r>
      <w:r>
        <w:t xml:space="preserve">keys for every port in master §21.1; acceptance tests @P19-AT-28…34. Stop for approval before code."</w:t>
      </w:r>
    </w:p>
    <w:p>
      <w:pPr>
        <w:pStyle w:val="Heading2"/>
      </w:pPr>
      <w:bookmarkStart w:id="31" w:name="X12c2b64737539fb870766d4ece270d6722e0bdf"/>
      <w:r>
        <w:t xml:space="preserve">5. Session prompt — P20 Data Preservation, Portability, BYO Storage and Migration Safety (v1.1)</w:t>
      </w:r>
      <w:bookmarkEnd w:id="31"/>
    </w:p>
    <w:p>
      <w:pPr>
        <w:pStyle w:val="BlockText"/>
      </w:pPr>
      <w:r>
        <w:t xml:space="preserve">"Read docs/ipb/00_README.md, then IPB-01 §01.4.6–01.4.13 (database and object-storage portability, containers, Terraform per cloud, environment catalogue, Supabase rules, exit as a design property) and IPB-09 §09.3.H (data-safety gates). Then read the master prompt (§12, §21), the decision log (D-19) and docs/phases/P20_Data_Preservation_Portability_BYO_Storage_and_Migration_Safety.md in full with Appendix K. Write docs/phases/P20-plan.md covering, in addition to the v1.0 scope: cloud and vendor portability as a design property (FR-P20-44 — ports-not-vendors lint, PostgreSQL extension allow-list, Object Lock equivalence table, shared Dockerfile and Helm chart, Terraform module parity and output contract, generated exit runbook and BOM); provider-swap RTOs and the six-monthly portability drill with</w:t>
      </w:r>
      <w:r>
        <w:t xml:space="preserve"> </w:t>
      </w:r>
      <w:r>
        <w:rPr>
          <w:rStyle w:val="VerbatimChar"/>
        </w:rPr>
        <w:t xml:space="preserve">ExitDrillCompleted</w:t>
      </w:r>
      <w:r>
        <w:t xml:space="preserve"> </w:t>
      </w:r>
      <w:r>
        <w:t xml:space="preserve">(FR-P20-45); Supabase non-production boundaries (FR-P20-46); Settings › Storage &amp; data node content (FR-P20-47); keys</w:t>
      </w:r>
      <w:r>
        <w:t xml:space="preserve"> </w:t>
      </w:r>
      <w:r>
        <w:rPr>
          <w:rStyle w:val="VerbatimChar"/>
        </w:rPr>
        <w:t xml:space="preserve">xpt.portability.*</w:t>
      </w:r>
      <w:r>
        <w:t xml:space="preserve">,</w:t>
      </w:r>
      <w:r>
        <w:t xml:space="preserve"> </w:t>
      </w:r>
      <w:r>
        <w:rPr>
          <w:rStyle w:val="VerbatimChar"/>
        </w:rPr>
        <w:t xml:space="preserve">xpt.storage.object_lock_mode</w:t>
      </w:r>
      <w:r>
        <w:t xml:space="preserve">,</w:t>
      </w:r>
      <w:r>
        <w:t xml:space="preserve"> </w:t>
      </w:r>
      <w:r>
        <w:rPr>
          <w:rStyle w:val="VerbatimChar"/>
        </w:rPr>
        <w:t xml:space="preserve">xpt.db.engine</w:t>
      </w:r>
      <w:r>
        <w:t xml:space="preserve">; acceptance tests @P20-AT-23…26. Stop for approval before code."</w:t>
      </w:r>
    </w:p>
    <w:p>
      <w:pPr>
        <w:pStyle w:val="Heading2"/>
      </w:pPr>
      <w:bookmarkStart w:id="32" w:name="X0a04f8a6ba8da25ccfe9429389f7e02eeedb6a2"/>
      <w:r>
        <w:t xml:space="preserve">6. Session prompt — P21 Public Website, CMS, SEO/GEO, Help Centre and Accessibility (v1.1)</w:t>
      </w:r>
      <w:bookmarkEnd w:id="32"/>
    </w:p>
    <w:p>
      <w:pPr>
        <w:pStyle w:val="BlockText"/>
      </w:pPr>
      <w:r>
        <w:t xml:space="preserve">"Read docs/ipb/00_README.md, then IPB-04 in full (CMS, Brand Studio, Pricing Studio, blog incl. user posts, vlog, Resources library, standard pages incl. Investors, footer specification, cookie CMP, marketing tooling, feedback widget, Studio IA), IPB-05 (policy templates 3, 12, 13, 17 and the Investors annex), IPB-07 §07.3.4–07.4.4 ("i" registry, lint, regulatory-reference panel) and IPB-08 §08.3.3 (public Trust Centre). Then read the master prompt (§21.2–21.3), the decision log (</w:t>
      </w:r>
      <w:r>
        <w:rPr>
          <w:rStyle w:val="VerbatimChar"/>
        </w:rPr>
        <w:t xml:space="preserve">02</w:t>
      </w:r>
      <w:r>
        <w:t xml:space="preserve"> </w:t>
      </w:r>
      <w:r>
        <w:t xml:space="preserve">§4 rows 21–24), docs/phases/P21_Public_Website_CMS_SEO_GEO_Help_Centre_and_Accessibility.md in full (note the new §4R and §4S and FR-P21-05A, -16A, -77A, -80A, -82A/B, -108A, -120A), Appendix O §O.17, Appendix R §R.9.35A, content/LawDocs_Website_Content_v1.1.md Part 8 and design/UI_UX_Design_Brief_v1.1.md. Write docs/phases/P21-plan.md covering, in addition to the v1.0 scope: brand packs and</w:t>
      </w:r>
      <w:r>
        <w:t xml:space="preserve"> </w:t>
      </w:r>
      <w:r>
        <w:rPr>
          <w:rStyle w:val="VerbatimChar"/>
        </w:rPr>
        <w:t xml:space="preserve">brand.app_name</w:t>
      </w:r>
      <w:r>
        <w:t xml:space="preserve"> </w:t>
      </w:r>
      <w:r>
        <w:t xml:space="preserve">with the host-header guard (FR-P21-05A); the binding footer with social links and the Delhi/Noida/Jaipur office records and the CI footer validator (FR-P21-16A); blog toggle (FR-P21-77A); guest posts behind the OFF toggle with pre-screen, moderation and takedown (FR-P21-82A/B); AI images with mandatory human review (FR-P21-80A); tag-manager option defaulting to none (FR-P21-108A); "i" registry alignment and regulatory-reference panel (FR-P21-120A); the IPB-04 standard pages incl. Investors (OFF, locked disclaimer), Resources library with gating and ZIP guards, Trust Centre from the Vendor Assurance Room, Changelog (FR-P21-146…150); feedback widget and idea board (FR-P21-151…153); new state machines §5.8–5.10; screens SCR-P21-36…42; error codes LD-WEB-041…050 and LD-HLP-021…025; acceptance tests @P21-AT-30…47. Seed the new pages from content deck v1.1 Part 8 and the five new policies from Appendix O §O.17 as drafts marked 'under review'. Stop for approval before code."</w:t>
      </w:r>
    </w:p>
    <w:p>
      <w:pPr>
        <w:pStyle w:val="Heading2"/>
      </w:pPr>
      <w:bookmarkStart w:id="33" w:name="X15dc80d8348ee883154a4c5debe7a8b3baaa39f"/>
      <w:r>
        <w:t xml:space="preserve">7. Session prompt — P23 Engineering Governance, Change/Patch, Hardening, Audit and Go-Live (v1.1)</w:t>
      </w:r>
      <w:bookmarkEnd w:id="33"/>
    </w:p>
    <w:p>
      <w:pPr>
        <w:pStyle w:val="BlockText"/>
      </w:pPr>
      <w:r>
        <w:t xml:space="preserve">"Read docs/ipb/00_README.md, then IPB-09 in full (branch model incl.</w:t>
      </w:r>
      <w:r>
        <w:t xml:space="preserve"> </w:t>
      </w:r>
      <w:r>
        <w:rPr>
          <w:rStyle w:val="VerbatimChar"/>
        </w:rPr>
        <w:t xml:space="preserve">cc/</w:t>
      </w:r>
      <w:r>
        <w:t xml:space="preserve"> </w:t>
      </w:r>
      <w:r>
        <w:t xml:space="preserve">convention and PR template, required checks, preview environments, environment catalogue, rings, zero-downtime migrations, data-safety gates, change classes and notice periods, patch SLAs, release-notes pipeline, tenant beta programme, Engineering console), IPB-08 (Vendor Assurance Room — tenant view, evidence packs, auditor grants, cadences, state machine), IPB-02 (control library) and IPB-11 §11.3.C (production guard-rails). Then read the master prompt (§14, §15, §21), the decision log (D-21, D-26) and docs/phases/P23_Engineering_Governance_Change_Patch_Hardening_Audit_and_GoLive.md in full with Appendices P and W. Write docs/phases/P23-plan.md covering, in addition to the v1.0 scope:</w:t>
      </w:r>
      <w:r>
        <w:t xml:space="preserve"> </w:t>
      </w:r>
      <w:r>
        <w:rPr>
          <w:rStyle w:val="VerbatimChar"/>
        </w:rPr>
        <w:t xml:space="preserve">cc/&lt;phase&gt;-&lt;slug&gt;</w:t>
      </w:r>
      <w:r>
        <w:t xml:space="preserve"> </w:t>
      </w:r>
      <w:r>
        <w:t xml:space="preserve">branches, the PR template with the IPB conformance checklist and the</w:t>
      </w:r>
      <w:r>
        <w:t xml:space="preserve"> </w:t>
      </w:r>
      <w:r>
        <w:rPr>
          <w:rStyle w:val="VerbatimChar"/>
        </w:rPr>
        <w:t xml:space="preserve">pr-checklist</w:t>
      </w:r>
      <w:r>
        <w:t xml:space="preserve"> </w:t>
      </w:r>
      <w:r>
        <w:t xml:space="preserve">action (FR-P23-03A); the tenant beta programme and its link to feedback and flag graduation (FR-P23-24A); the release-notes pipeline to What's new and the public Changelog with notice-period enforcement (FR-P23-59); the</w:t>
      </w:r>
      <w:r>
        <w:t xml:space="preserve"> </w:t>
      </w:r>
      <w:r>
        <w:rPr>
          <w:rStyle w:val="VerbatimChar"/>
        </w:rPr>
        <w:t xml:space="preserve">trust</w:t>
      </w:r>
      <w:r>
        <w:t xml:space="preserve"> </w:t>
      </w:r>
      <w:r>
        <w:t xml:space="preserve">module mirror of the Vendor Assurance Room with cadences, the tenant view under Settings › Security &amp; trust, watermarked downloads and acknowledgements, evidence-pack presets incl. 'Law firm tooling (DPDP processor)', auditor grants and the questionnaire responder, and the public Trust Centre and Accessibility Statement rendered from the mirror (FR-P23-60…62); production seed refusal and first-login rotation (P23-AT-32); keys</w:t>
      </w:r>
      <w:r>
        <w:t xml:space="preserve"> </w:t>
      </w:r>
      <w:r>
        <w:rPr>
          <w:rStyle w:val="VerbatimChar"/>
        </w:rPr>
        <w:t xml:space="preserve">eng.*</w:t>
      </w:r>
      <w:r>
        <w:t xml:space="preserve">,</w:t>
      </w:r>
      <w:r>
        <w:t xml:space="preserve"> </w:t>
      </w:r>
      <w:r>
        <w:rPr>
          <w:rStyle w:val="VerbatimChar"/>
        </w:rPr>
        <w:t xml:space="preserve">trust.*</w:t>
      </w:r>
      <w:r>
        <w:t xml:space="preserve"> </w:t>
      </w:r>
      <w:r>
        <w:t xml:space="preserve">from Appendix R §R.9.39A; error codes LD-ENG-012, -030…032; screens SCR-P23-20…22; acceptance tests @P23-AT-26…32. Stop for approval before code."</w:t>
      </w:r>
    </w:p>
    <w:p>
      <w:pPr>
        <w:pStyle w:val="Heading2"/>
      </w:pPr>
      <w:bookmarkStart w:id="34" w:name="X721f26c7b36f02c3dc02b6716fab694d53ea9b5"/>
      <w:r>
        <w:t xml:space="preserve">8. Progress tracker — v1.1 rows to add to the v1.0 runbook tracker</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v1.1 change</w:t>
            </w:r>
          </w:p>
        </w:tc>
        <w:tc>
          <w:tcPr>
            <w:tcBorders>
              <w:bottom w:val="single"/>
            </w:tcBorders>
            <w:vAlign w:val="bottom"/>
          </w:tcPr>
          <w:p>
            <w:pPr>
              <w:pStyle w:val="Compact"/>
              <w:jc w:val="left"/>
            </w:pPr>
            <w:r>
              <w:t xml:space="preserve">New FRs</w:t>
            </w:r>
          </w:p>
        </w:tc>
        <w:tc>
          <w:tcPr>
            <w:tcBorders>
              <w:bottom w:val="single"/>
            </w:tcBorders>
            <w:vAlign w:val="bottom"/>
          </w:tcPr>
          <w:p>
            <w:pPr>
              <w:pStyle w:val="Compact"/>
              <w:jc w:val="left"/>
            </w:pPr>
            <w:r>
              <w:t xml:space="preserve">New ATs</w:t>
            </w:r>
          </w:p>
        </w:tc>
        <w:tc>
          <w:tcPr>
            <w:tcBorders>
              <w:bottom w:val="single"/>
            </w:tcBorders>
            <w:vAlign w:val="bottom"/>
          </w:tcPr>
          <w:p>
            <w:pPr>
              <w:pStyle w:val="Compact"/>
              <w:jc w:val="left"/>
            </w:pPr>
            <w:r>
              <w:t xml:space="preserve">New screens</w:t>
            </w:r>
          </w:p>
        </w:tc>
        <w:tc>
          <w:tcPr>
            <w:tcBorders>
              <w:bottom w:val="single"/>
            </w:tcBorders>
            <w:vAlign w:val="bottom"/>
          </w:tcPr>
          <w:p>
            <w:pPr>
              <w:pStyle w:val="Compact"/>
              <w:jc w:val="left"/>
            </w:pPr>
            <w:r>
              <w:t xml:space="preserve">New OIs</w:t>
            </w:r>
          </w:p>
        </w:tc>
      </w:tr>
      <w:tr>
        <w:tc>
          <w:p>
            <w:pPr>
              <w:pStyle w:val="Compact"/>
              <w:jc w:val="left"/>
            </w:pPr>
            <w:r>
              <w:t xml:space="preserve">P00</w:t>
            </w:r>
          </w:p>
        </w:tc>
        <w:tc>
          <w:p>
            <w:pPr>
              <w:pStyle w:val="Compact"/>
              <w:jc w:val="left"/>
            </w:pPr>
            <w:r>
              <w:t xml:space="preserve">First-session prompt reads</w:t>
            </w:r>
            <w:r>
              <w:t xml:space="preserve"> </w:t>
            </w:r>
            <w:r>
              <w:rPr>
                <w:rStyle w:val="VerbatimChar"/>
              </w:rPr>
              <w:t xml:space="preserve">docs/ipb/</w:t>
            </w:r>
            <w:r>
              <w:t xml:space="preserve">; ports, env, seeds, containers in the plan</w:t>
            </w:r>
          </w:p>
        </w:tc>
        <w:tc>
          <w:p>
            <w:pPr>
              <w:pStyle w:val="Compact"/>
              <w:jc w:val="left"/>
            </w:pPr>
            <w:r>
              <w:t xml:space="preserve">— (plan content)</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P03</w:t>
            </w:r>
          </w:p>
        </w:tc>
        <w:tc>
          <w:p>
            <w:pPr>
              <w:pStyle w:val="Compact"/>
              <w:jc w:val="left"/>
            </w:pPr>
            <w:r>
              <w:t xml:space="preserve">Tree alignment, Security sub-items, brand pack, palette PII refusal, OpenFeature</w:t>
            </w:r>
          </w:p>
        </w:tc>
        <w:tc>
          <w:p>
            <w:pPr>
              <w:pStyle w:val="Compact"/>
              <w:jc w:val="left"/>
            </w:pPr>
            <w:r>
              <w:t xml:space="preserve">FR-P03-31A, -36A, -106…110</w:t>
            </w:r>
          </w:p>
        </w:tc>
        <w:tc>
          <w:p>
            <w:pPr>
              <w:pStyle w:val="Compact"/>
              <w:jc w:val="left"/>
            </w:pPr>
            <w:r>
              <w:t xml:space="preserve">@P03-AT-26…30</w:t>
            </w:r>
          </w:p>
        </w:tc>
        <w:tc>
          <w:p>
            <w:pPr>
              <w:pStyle w:val="Compact"/>
              <w:jc w:val="left"/>
            </w:pPr>
            <w:r>
              <w:t xml:space="preserve">SCR-P03-33, -34</w:t>
            </w:r>
          </w:p>
        </w:tc>
        <w:tc>
          <w:p>
            <w:pPr>
              <w:pStyle w:val="Compact"/>
              <w:jc w:val="left"/>
            </w:pPr>
            <w:r>
              <w:t xml:space="preserve">OI-P03-08, -09</w:t>
            </w:r>
          </w:p>
        </w:tc>
      </w:tr>
      <w:tr>
        <w:tc>
          <w:p>
            <w:pPr>
              <w:pStyle w:val="Compact"/>
              <w:jc w:val="left"/>
            </w:pPr>
            <w:r>
              <w:t xml:space="preserve">P09</w:t>
            </w:r>
          </w:p>
        </w:tc>
        <w:tc>
          <w:p>
            <w:pPr>
              <w:pStyle w:val="Compact"/>
              <w:jc w:val="left"/>
            </w:pPr>
            <w:r>
              <w:t xml:space="preserve">Kernel mapping, adapters, image gen</w:t>
            </w:r>
          </w:p>
        </w:tc>
        <w:tc>
          <w:p>
            <w:pPr>
              <w:pStyle w:val="Compact"/>
              <w:jc w:val="left"/>
            </w:pPr>
            <w:r>
              <w:t xml:space="preserve">FR-P09-64…71 (+ -01, -02, -40, -42 notes)</w:t>
            </w:r>
          </w:p>
        </w:tc>
        <w:tc>
          <w:p>
            <w:pPr>
              <w:pStyle w:val="Compact"/>
              <w:jc w:val="left"/>
            </w:pPr>
            <w:r>
              <w:t xml:space="preserve">@P09-AT-26…32</w:t>
            </w:r>
          </w:p>
        </w:tc>
        <w:tc>
          <w:p>
            <w:pPr>
              <w:pStyle w:val="Compact"/>
              <w:jc w:val="left"/>
            </w:pPr>
            <w:r>
              <w:t xml:space="preserve">—</w:t>
            </w:r>
          </w:p>
        </w:tc>
        <w:tc>
          <w:p>
            <w:pPr>
              <w:pStyle w:val="Compact"/>
              <w:jc w:val="left"/>
            </w:pPr>
            <w:r>
              <w:t xml:space="preserve">OI-P09-11…13</w:t>
            </w:r>
          </w:p>
        </w:tc>
      </w:tr>
      <w:tr>
        <w:tc>
          <w:p>
            <w:pPr>
              <w:pStyle w:val="Compact"/>
              <w:jc w:val="left"/>
            </w:pPr>
            <w:r>
              <w:t xml:space="preserve">P19</w:t>
            </w:r>
          </w:p>
        </w:tc>
        <w:tc>
          <w:p>
            <w:pPr>
              <w:pStyle w:val="Compact"/>
              <w:jc w:val="left"/>
            </w:pPr>
            <w:r>
              <w:t xml:space="preserve">IPB-10 conventions, connector manifest, CALENDAR_PORT, registered events</w:t>
            </w:r>
          </w:p>
        </w:tc>
        <w:tc>
          <w:p>
            <w:pPr>
              <w:pStyle w:val="Compact"/>
              <w:jc w:val="left"/>
            </w:pPr>
            <w:r>
              <w:t xml:space="preserve">FR-P19-02A, -76A, -85</w:t>
            </w:r>
          </w:p>
        </w:tc>
        <w:tc>
          <w:p>
            <w:pPr>
              <w:pStyle w:val="Compact"/>
              <w:jc w:val="left"/>
            </w:pPr>
            <w:r>
              <w:t xml:space="preserve">@P19-AT-28…34</w:t>
            </w:r>
          </w:p>
        </w:tc>
        <w:tc>
          <w:p>
            <w:pPr>
              <w:pStyle w:val="Compact"/>
              <w:jc w:val="left"/>
            </w:pPr>
            <w:r>
              <w:t xml:space="preserve">—</w:t>
            </w:r>
          </w:p>
        </w:tc>
        <w:tc>
          <w:p>
            <w:pPr>
              <w:pStyle w:val="Compact"/>
              <w:jc w:val="left"/>
            </w:pPr>
            <w:r>
              <w:t xml:space="preserve">OI-P19-13…15</w:t>
            </w:r>
          </w:p>
        </w:tc>
      </w:tr>
      <w:tr>
        <w:tc>
          <w:p>
            <w:pPr>
              <w:pStyle w:val="Compact"/>
              <w:jc w:val="left"/>
            </w:pPr>
            <w:r>
              <w:t xml:space="preserve">P20</w:t>
            </w:r>
          </w:p>
        </w:tc>
        <w:tc>
          <w:p>
            <w:pPr>
              <w:pStyle w:val="Compact"/>
              <w:jc w:val="left"/>
            </w:pPr>
            <w:r>
              <w:t xml:space="preserve">Portability as a design property, drills, Supabase rules, Storage &amp; data node</w:t>
            </w:r>
          </w:p>
        </w:tc>
        <w:tc>
          <w:p>
            <w:pPr>
              <w:pStyle w:val="Compact"/>
              <w:jc w:val="left"/>
            </w:pPr>
            <w:r>
              <w:t xml:space="preserve">FR-P20-52…55</w:t>
            </w:r>
          </w:p>
        </w:tc>
        <w:tc>
          <w:p>
            <w:pPr>
              <w:pStyle w:val="Compact"/>
              <w:jc w:val="left"/>
            </w:pPr>
            <w:r>
              <w:t xml:space="preserve">@P20-AT-23…26</w:t>
            </w:r>
          </w:p>
        </w:tc>
        <w:tc>
          <w:p>
            <w:pPr>
              <w:pStyle w:val="Compact"/>
              <w:jc w:val="left"/>
            </w:pPr>
            <w:r>
              <w:t xml:space="preserve">—</w:t>
            </w:r>
          </w:p>
        </w:tc>
        <w:tc>
          <w:p>
            <w:pPr>
              <w:pStyle w:val="Compact"/>
              <w:jc w:val="left"/>
            </w:pPr>
            <w:r>
              <w:t xml:space="preserve">OI-P20-08, -09</w:t>
            </w:r>
          </w:p>
        </w:tc>
      </w:tr>
      <w:tr>
        <w:tc>
          <w:p>
            <w:pPr>
              <w:pStyle w:val="Compact"/>
              <w:jc w:val="left"/>
            </w:pPr>
            <w:r>
              <w:t xml:space="preserve">P21</w:t>
            </w:r>
          </w:p>
        </w:tc>
        <w:tc>
          <w:p>
            <w:pPr>
              <w:pStyle w:val="Compact"/>
              <w:jc w:val="left"/>
            </w:pPr>
            <w:r>
              <w:t xml:space="preserve">Brand packs, footer, blog toggle and guest posts, AI images, tag manager, "i" panel, standard pages, Resources, Trust Centre, feedback</w:t>
            </w:r>
          </w:p>
        </w:tc>
        <w:tc>
          <w:p>
            <w:pPr>
              <w:pStyle w:val="Compact"/>
              <w:jc w:val="left"/>
            </w:pPr>
            <w:r>
              <w:t xml:space="preserve">FR-P21-05A, -16A, -77A, -80A, -82A/B, -108A, -120A, -146…153</w:t>
            </w:r>
          </w:p>
        </w:tc>
        <w:tc>
          <w:p>
            <w:pPr>
              <w:pStyle w:val="Compact"/>
              <w:jc w:val="left"/>
            </w:pPr>
            <w:r>
              <w:t xml:space="preserve">@P21-AT-30…47</w:t>
            </w:r>
          </w:p>
        </w:tc>
        <w:tc>
          <w:p>
            <w:pPr>
              <w:pStyle w:val="Compact"/>
              <w:jc w:val="left"/>
            </w:pPr>
            <w:r>
              <w:t xml:space="preserve">SCR-P21-36…42</w:t>
            </w:r>
          </w:p>
        </w:tc>
        <w:tc>
          <w:p>
            <w:pPr>
              <w:pStyle w:val="Compact"/>
              <w:jc w:val="left"/>
            </w:pPr>
            <w:r>
              <w:t xml:space="preserve">OI-P21-12…17</w:t>
            </w:r>
          </w:p>
        </w:tc>
      </w:tr>
      <w:tr>
        <w:tc>
          <w:p>
            <w:pPr>
              <w:pStyle w:val="Compact"/>
              <w:jc w:val="left"/>
            </w:pPr>
            <w:r>
              <w:t xml:space="preserve">P23</w:t>
            </w:r>
          </w:p>
        </w:tc>
        <w:tc>
          <w:p>
            <w:pPr>
              <w:pStyle w:val="Compact"/>
              <w:jc w:val="left"/>
            </w:pPr>
            <w:r>
              <w:t xml:space="preserve">cc/ branches, beta, release notes, Vendor Assurance mirror</w:t>
            </w:r>
          </w:p>
        </w:tc>
        <w:tc>
          <w:p>
            <w:pPr>
              <w:pStyle w:val="Compact"/>
              <w:jc w:val="left"/>
            </w:pPr>
            <w:r>
              <w:t xml:space="preserve">FR-P23-03A, -24A, -59…62</w:t>
            </w:r>
          </w:p>
        </w:tc>
        <w:tc>
          <w:p>
            <w:pPr>
              <w:pStyle w:val="Compact"/>
              <w:jc w:val="left"/>
            </w:pPr>
            <w:r>
              <w:t xml:space="preserve">@P23-AT-26…32</w:t>
            </w:r>
          </w:p>
        </w:tc>
        <w:tc>
          <w:p>
            <w:pPr>
              <w:pStyle w:val="Compact"/>
              <w:jc w:val="left"/>
            </w:pPr>
            <w:r>
              <w:t xml:space="preserve">SCR-P23-20…22</w:t>
            </w:r>
          </w:p>
        </w:tc>
        <w:tc>
          <w:p>
            <w:pPr>
              <w:pStyle w:val="Compact"/>
              <w:jc w:val="left"/>
            </w:pPr>
            <w:r>
              <w:t xml:space="preserve">OI-P23-09…11</w:t>
            </w:r>
          </w:p>
        </w:tc>
      </w:tr>
    </w:tbl>
    <w:p>
      <w:pPr>
        <w:pStyle w:val="BodyText"/>
      </w:pPr>
      <w:r>
        <w:rPr>
          <w:i/>
        </w:rPr>
        <w:t xml:space="preserve">End of addendum.</w:t>
      </w:r>
    </w:p>
    <w:p>
      <w:r>
        <w:pict>
          <v:rect style="width:0;height:1.5pt" o:hralign="center" o:hrstd="t" o:hr="t"/>
        </w:pict>
      </w:r>
    </w:p>
    <w:p>
      <w:pPr>
        <w:pStyle w:val="Heading1"/>
      </w:pPr>
      <w:bookmarkStart w:id="35" w:name="v10-edition-carried-forward"/>
      <w:r>
        <w:t xml:space="preserve">v1.0 edition (carried forward)</w:t>
      </w:r>
      <w:bookmarkEnd w:id="35"/>
    </w:p>
    <w:p>
      <w:pPr>
        <w:pStyle w:val="Heading1"/>
      </w:pPr>
      <w:bookmarkStart w:id="36" w:name="X6f5b9086ff9bfcfe6f438d795bab534f60845f1"/>
      <w:r>
        <w:t xml:space="preserve">LAWDOCS — PHASE RUNBOOK (v1.0, 25 October 2026; second review applied)</w:t>
      </w:r>
      <w:bookmarkEnd w:id="36"/>
    </w:p>
    <w:p>
      <w:pPr>
        <w:pStyle w:val="FirstParagraph"/>
      </w:pPr>
      <w:r>
        <w:t xml:space="preserve">One section per phase: the exact session prompt to paste into Claude Code, dependencies, binding appendices, the exit gate and integration notes. Run phases in the wave order of master §13. Each session starts with the plan; no code before the owner approves it.</w:t>
      </w:r>
    </w:p>
    <w:p>
      <w:pPr>
        <w:pStyle w:val="Heading2"/>
      </w:pPr>
      <w:bookmarkStart w:id="37" w:name="how-to-start-every-session"/>
      <w:r>
        <w:t xml:space="preserve">How to start every session</w:t>
      </w:r>
      <w:bookmarkEnd w:id="37"/>
    </w:p>
    <w:p>
      <w:pPr>
        <w:numPr>
          <w:ilvl w:val="0"/>
          <w:numId w:val="1003"/>
        </w:numPr>
        <w:pStyle w:val="Compact"/>
      </w:pPr>
      <w:r>
        <w:t xml:space="preserve">Make sure</w:t>
      </w:r>
      <w:r>
        <w:t xml:space="preserve"> </w:t>
      </w:r>
      <w:r>
        <w:rPr>
          <w:rStyle w:val="VerbatimChar"/>
        </w:rPr>
        <w:t xml:space="preserve">docs/00-master-prompt.md</w:t>
      </w:r>
      <w:r>
        <w:t xml:space="preserve">,</w:t>
      </w:r>
      <w:r>
        <w:t xml:space="preserve"> </w:t>
      </w:r>
      <w:r>
        <w:rPr>
          <w:rStyle w:val="VerbatimChar"/>
        </w:rPr>
        <w:t xml:space="preserve">docs/01-decision-log.md</w:t>
      </w:r>
      <w:r>
        <w:t xml:space="preserve">,</w:t>
      </w:r>
      <w:r>
        <w:t xml:space="preserve"> </w:t>
      </w:r>
      <w:r>
        <w:rPr>
          <w:rStyle w:val="VerbatimChar"/>
        </w:rPr>
        <w:t xml:space="preserve">docs/phases/</w:t>
      </w:r>
      <w:r>
        <w:t xml:space="preserve">,</w:t>
      </w:r>
      <w:r>
        <w:t xml:space="preserve"> </w:t>
      </w:r>
      <w:r>
        <w:rPr>
          <w:rStyle w:val="VerbatimChar"/>
        </w:rPr>
        <w:t xml:space="preserve">docs/appendices/</w:t>
      </w:r>
      <w:r>
        <w:t xml:space="preserve"> </w:t>
      </w:r>
      <w:r>
        <w:t xml:space="preserve">and</w:t>
      </w:r>
      <w:r>
        <w:t xml:space="preserve"> </w:t>
      </w:r>
      <w:r>
        <w:rPr>
          <w:rStyle w:val="VerbatimChar"/>
        </w:rPr>
        <w:t xml:space="preserve">docs/reference/authoring-conventions.md</w:t>
      </w:r>
      <w:r>
        <w:t xml:space="preserve"> </w:t>
      </w:r>
      <w:r>
        <w:t xml:space="preserve">are the current pack version, and</w:t>
      </w:r>
      <w:r>
        <w:t xml:space="preserve"> </w:t>
      </w:r>
      <w:r>
        <w:rPr>
          <w:rStyle w:val="VerbatimChar"/>
        </w:rPr>
        <w:t xml:space="preserve">docs/ecosystem/infrabyx-integration-spec.md</w:t>
      </w:r>
      <w:r>
        <w:t xml:space="preserve"> </w:t>
      </w:r>
      <w:r>
        <w:t xml:space="preserve">matches the tagged Ecosystem Spec.</w:t>
      </w:r>
    </w:p>
    <w:p>
      <w:pPr>
        <w:numPr>
          <w:ilvl w:val="0"/>
          <w:numId w:val="1003"/>
        </w:numPr>
        <w:pStyle w:val="Compact"/>
      </w:pPr>
      <w:r>
        <w:t xml:space="preserve">Paste the session prompt below for the phase.</w:t>
      </w:r>
    </w:p>
    <w:p>
      <w:pPr>
        <w:numPr>
          <w:ilvl w:val="0"/>
          <w:numId w:val="1003"/>
        </w:numPr>
        <w:pStyle w:val="Compact"/>
      </w:pPr>
      <w:r>
        <w:t xml:space="preserve">Review</w:t>
      </w:r>
      <w:r>
        <w:t xml:space="preserve"> </w:t>
      </w:r>
      <w:r>
        <w:rPr>
          <w:rStyle w:val="VerbatimChar"/>
        </w:rPr>
        <w:t xml:space="preserve">docs/phases/PXX-plan.md</w:t>
      </w:r>
      <w:r>
        <w:t xml:space="preserve">; approve, amend or reject.</w:t>
      </w:r>
    </w:p>
    <w:p>
      <w:pPr>
        <w:numPr>
          <w:ilvl w:val="0"/>
          <w:numId w:val="1003"/>
        </w:numPr>
        <w:pStyle w:val="Compact"/>
      </w:pPr>
      <w:r>
        <w:t xml:space="preserve">At the exit gate, review the hand-over report (master §0 step 5) and the checklist below before starting the next phase.</w:t>
      </w:r>
    </w:p>
    <w:p>
      <w:r>
        <w:pict>
          <v:rect style="width:0;height:1.5pt" o:hralign="center" o:hrstd="t" o:hr="t"/>
        </w:pict>
      </w:r>
    </w:p>
    <w:p>
      <w:pPr>
        <w:pStyle w:val="Heading2"/>
      </w:pPr>
      <w:bookmarkStart w:id="38" w:name="Xfadad2035348a0fe8ab2f08b6cc5f2d4ec38781"/>
      <w:r>
        <w:t xml:space="preserve">Phase P00 — Foundations, Repository Discovery and Migration</w:t>
      </w:r>
      <w:bookmarkEnd w:id="38"/>
    </w:p>
    <w:p>
      <w:pPr>
        <w:pStyle w:val="FirstParagraph"/>
      </w:pPr>
      <w:r>
        <w:rPr>
          <w:b/>
        </w:rPr>
        <w:t xml:space="preserve">File:</w:t>
      </w:r>
      <w:r>
        <w:t xml:space="preserve"> </w:t>
      </w:r>
      <w:r>
        <w:rPr>
          <w:rStyle w:val="VerbatimChar"/>
        </w:rPr>
        <w:t xml:space="preserve">phases/P00_Foundations_Repository_Discovery_and_Migration.md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none (first phase). Read-only access to the legacy lawdocs.in repository, a point-in-time restore of the MongoDB Atlas database, the Railway project (viewer), the DNS zone, the PayU merchant dashboard (read-only), the Anthropic console (usage and key list), Google Search Console and the live site. Companion documents committed unchanged under</w:t>
      </w:r>
      <w:r>
        <w:t xml:space="preserve"> </w:t>
      </w:r>
      <w:r>
        <w:rPr>
          <w:rStyle w:val="VerbatimChar"/>
        </w:rPr>
        <w:t xml:space="preserve">docs/ecosystem/</w:t>
      </w:r>
      <w:r>
        <w:t xml:space="preserve"> </w:t>
      </w:r>
      <w:r>
        <w:t xml:space="preserve">with SHA-256 checks: Infrabyx Ecosystem Integration Specification v1.1, Operations Hub Master Prompt v1.0, LawDocsComply Pack v1.2 (reference only), Equator v3.1 (reference only).</w:t>
      </w:r>
      <w:r>
        <w:t xml:space="preserve"> </w:t>
      </w:r>
      <w:r>
        <w:rPr>
          <w:b/>
        </w:rPr>
        <w:t xml:space="preserve">Sequencing:</w:t>
      </w:r>
      <w:r>
        <w:t xml:space="preserve"> </w:t>
      </w:r>
      <w:r>
        <w:t xml:space="preserve">Sprint 1 discovery and repository scaffold run in parallel; sprints 2–4 build the platform core; sprint 4 starts P01 (identity) and P21 core (SSR site shell) in parallel; sprints 5–6 run migration rehearsals and the SEO cut-over.</w:t>
      </w:r>
      <w:r>
        <w:t xml:space="preserve"> </w:t>
      </w:r>
      <w:r>
        <w:rPr>
          <w:b/>
        </w:rPr>
        <w:t xml:space="preserve">Freeze points:</w:t>
      </w:r>
      <w:r>
        <w:t xml:space="preserve"> </w:t>
      </w:r>
      <w:r>
        <w:t xml:space="preserve">(1) the disposition register is signed off by the owner before any legacy asset is retired; (2) the</w:t>
      </w:r>
      <w:r>
        <w:t xml:space="preserve"> </w:t>
      </w:r>
      <w:r>
        <w:rPr>
          <w:rStyle w:val="VerbatimChar"/>
        </w:rPr>
        <w:t xml:space="preserve">core</w:t>
      </w:r>
      <w:r>
        <w:t xml:space="preserve"> </w:t>
      </w:r>
      <w:r>
        <w:t xml:space="preserve">schema, ID prefixes, audit-event structure and export-map contract freeze at the end of sprint 4 (later phases extend, never change); (3) the 301 map freezes 10 days before DNS cut-over (T−10 d, §5.5;</w:t>
      </w:r>
      <w:r>
        <w:t xml:space="preserve"> </w:t>
      </w:r>
      <w:r>
        <w:rPr>
          <w:rStyle w:val="VerbatimChar"/>
        </w:rPr>
        <w:t xml:space="preserve">web.redirects.freeze_days_before_cutover</w:t>
      </w:r>
      <w:r>
        <w:t xml:space="preserve">). The legacy site stays live and read-write until cut-over (§5.5).</w:t>
      </w:r>
      <w:r>
        <w:t xml:space="preserve"> </w:t>
      </w:r>
      <w:r>
        <w:rPr>
          <w:b/>
        </w:rPr>
        <w:t xml:space="preserve">Customer cut-over dependency:</w:t>
      </w:r>
      <w:r>
        <w:t xml:space="preserve"> </w:t>
      </w:r>
      <w:r>
        <w:t xml:space="preserve">T0 (§5.5) needs P01's OTP sign-in, P04's vault list view and P17's order/billing mirror view running in pre-prod; if they are not ready by sprint 6, P00 exits with R1–R3 passed and every other gate item met, and the final customer migration run, DNS cut-over, decommissioning (FR-P00-83) and @P00-AT-15/16 move to a dated P00 tail that must close before the Wave 1 P23 go-live gate.</w:t>
      </w:r>
      <w:r>
        <w:t xml:space="preserve"> </w:t>
      </w:r>
      <w:r>
        <w:rPr>
          <w:b/>
        </w:rPr>
        <w:t xml:space="preserve">Binding appendices:</w:t>
      </w:r>
      <w:r>
        <w:t xml:space="preserve"> </w:t>
      </w:r>
      <w:r>
        <w:t xml:space="preserve">A (workflows and state machines), B (data model, events and error codes), D (roles and access — coarse platform roles only in P00), K (export package</w:t>
      </w:r>
      <w:r>
        <w:t xml:space="preserve"> </w:t>
      </w:r>
      <w:r>
        <w:rPr>
          <w:rStyle w:val="VerbatimChar"/>
        </w:rPr>
        <w:t xml:space="preserve">LD-EXPORT-1.0</w:t>
      </w:r>
      <w:r>
        <w:t xml:space="preserve">; export-map registry created here), P (security, privacy and certification readiness), R (settings registry; heads created here), W (verification log and open items), Y (Ecosystem Spec v1.2 change request: owner code</w:t>
      </w:r>
      <w:r>
        <w:t xml:space="preserve"> </w:t>
      </w:r>
      <w:r>
        <w:rPr>
          <w:rStyle w:val="VerbatimChar"/>
        </w:rPr>
        <w:t xml:space="preserve">LD</w:t>
      </w:r>
      <w:r>
        <w:t xml:space="preserve">).</w:t>
      </w:r>
      <w:r>
        <w:t xml:space="preserve"> </w:t>
      </w:r>
      <w:r>
        <w:rPr>
          <w:b/>
        </w:rPr>
        <w:t xml:space="preserve">Requirements covered:</w:t>
      </w:r>
      <w:r>
        <w:t xml:space="preserve"> </w:t>
      </w:r>
      <w:r>
        <w:t xml:space="preserve">R-001, R-002, R-003, R-021 (storage foundations), R-022, R-031 (foundations), R-032 (rendering and host hygiene), R-033 (foundations), R-057 (CI/CD skeleton; detail in P23), R-067, R-068 (foundations), R-070, R-071.</w:t>
      </w:r>
      <w:r>
        <w:t xml:space="preserve"> </w:t>
      </w:r>
      <w:r>
        <w:rPr>
          <w:b/>
        </w:rPr>
        <w:t xml:space="preserve">Decisions applied:</w:t>
      </w:r>
      <w:r>
        <w:t xml:space="preserve"> </w:t>
      </w:r>
      <w:r>
        <w:t xml:space="preserve">D-01, D-02, D-08, D-09, D-10, D-14 (AI gateway stub only), D-16 ·</w:t>
      </w:r>
      <w:r>
        <w:t xml:space="preserve"> </w:t>
      </w:r>
      <w:r>
        <w:rPr>
          <w:b/>
        </w:rPr>
        <w:t xml:space="preserve">Challenges applied:</w:t>
      </w:r>
      <w:r>
        <w:t xml:space="preserve"> </w:t>
      </w:r>
      <w:r>
        <w:t xml:space="preserve">CH-15, CH-16, CH-19 (claims hygiene of the legacy site), CH-20 ·</w:t>
      </w:r>
      <w:r>
        <w:t xml:space="preserve"> </w:t>
      </w:r>
      <w:r>
        <w:rPr>
          <w:b/>
        </w:rPr>
        <w:t xml:space="preserve">Non-negotiables tested:</w:t>
      </w:r>
      <w:r>
        <w:t xml:space="preserve"> </w:t>
      </w:r>
      <w:r>
        <w:t xml:space="preserve">NN-01, NN-02, NN-04, NN-09, NN-11, NN-12, NN-15, NN-19, NN-20, NN-24, NN-25, NN-27, NN-29, NN-31, NN-32, NN-38, NN-39, NN-45, NN-46, NN-47</w:t>
      </w:r>
      <w:r>
        <w:t xml:space="preserve"> </w:t>
      </w:r>
      <w:r>
        <w:rPr>
          <w:b/>
        </w:rPr>
        <w:t xml:space="preserve">Estimated effort:</w:t>
      </w:r>
      <w:r>
        <w:t xml:space="preserve"> </w:t>
      </w:r>
      <w:r>
        <w:t xml:space="preserve">6 two-week sprints, squad of 8 (tech lead, 2 backend engineers, 1 frontend engineer, 1 platform/DevOps engineer, 1 data-migration engineer, 1 QA/security engineer, 1 web/SEO engineer) plus the owner as product owner and a part-time content reviewer for blog migration.</w:t>
      </w:r>
    </w:p>
    <w:p>
      <w:pPr>
        <w:pStyle w:val="Heading3"/>
      </w:pPr>
      <w:bookmarkStart w:id="39" w:name="session-prompt"/>
      <w:r>
        <w:t xml:space="preserve">Session prompt</w:t>
      </w:r>
      <w:bookmarkEnd w:id="39"/>
    </w:p>
    <w:p>
      <w:pPr>
        <w:pStyle w:val="BlockText"/>
      </w:pPr>
      <w:r>
        <w:t xml:space="preserve">"Read docs/00-master-prompt.md, docs/01-decision-log.md and docs/phases/P00_Foundations_Repository_Discovery_and_Migration.md in full, plus every appendix it lists as binding. Inspect the repository state and the outputs of the phases it depends on. Write docs/phases/P00-plan.md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40" w:name="objective"/>
      <w:r>
        <w:t xml:space="preserve">Objective</w:t>
      </w:r>
      <w:bookmarkEnd w:id="40"/>
    </w:p>
    <w:p>
      <w:pPr>
        <w:pStyle w:val="FirstParagraph"/>
      </w:pPr>
      <w:r>
        <w:t xml:space="preserve">lawdocs.in runs today as a client-side React single-page application built with Vite, an Express backend that includes a chatbot route calling the Anthropic API, MongoDB Atlas as the database, Railway as the host and an earlier PayU payment integration [VERIFY all five facts at discovery; they come from the owner, not from code inspection]. Research shows the public site is invisible to non-JavaScript crawlers (every URL returns the same title and an empty body), its sitemap lists 186 non-www URLs while only the www host serves deep pages, and</w:t>
      </w:r>
      <w:r>
        <w:t xml:space="preserve"> </w:t>
      </w:r>
      <w:r>
        <w:rPr>
          <w:rStyle w:val="VerbatimChar"/>
        </w:rPr>
        <w:t xml:space="preserve">robots.txt</w:t>
      </w:r>
      <w:r>
        <w:t xml:space="preserve"> </w:t>
      </w:r>
      <w:r>
        <w:t xml:space="preserve">blocks</w:t>
      </w:r>
      <w:r>
        <w:t xml:space="preserve"> </w:t>
      </w:r>
      <w:r>
        <w:rPr>
          <w:rStyle w:val="VerbatimChar"/>
        </w:rPr>
        <w:t xml:space="preserve">/buy/</w:t>
      </w:r>
      <w:r>
        <w:t xml:space="preserve"> </w:t>
      </w:r>
      <w:r>
        <w:t xml:space="preserve">while the sitemap lists 20</w:t>
      </w:r>
      <w:r>
        <w:t xml:space="preserve"> </w:t>
      </w:r>
      <w:r>
        <w:rPr>
          <w:rStyle w:val="VerbatimChar"/>
        </w:rPr>
        <w:t xml:space="preserve">/buy/*</w:t>
      </w:r>
      <w:r>
        <w:t xml:space="preserve"> </w:t>
      </w:r>
      <w:r>
        <w:t xml:space="preserve">URLs (R5 §1.1–§1.2). The stack cannot carry what the owner now wants: tenant isolation, an append-only audit ledger, India residency, immutable signed originals, portability in</w:t>
      </w:r>
      <w:r>
        <w:t xml:space="preserve"> </w:t>
      </w:r>
      <w:r>
        <w:rPr>
          <w:rStyle w:val="VerbatimChar"/>
        </w:rPr>
        <w:t xml:space="preserve">LD-EXPORT-1.0</w:t>
      </w:r>
      <w:r>
        <w:t xml:space="preserve">, ecosystem contracts and certification readiness.</w:t>
      </w:r>
    </w:p>
    <w:p>
      <w:pPr>
        <w:pStyle w:val="BodyText"/>
      </w:pPr>
      <w:r>
        <w:t xml:space="preserve">P00 does four things:</w:t>
      </w:r>
    </w:p>
    <w:p>
      <w:pPr>
        <w:numPr>
          <w:ilvl w:val="0"/>
          <w:numId w:val="1004"/>
        </w:numPr>
        <w:pStyle w:val="Compact"/>
      </w:pPr>
      <w:r>
        <w:rPr>
          <w:b/>
        </w:rPr>
        <w:t xml:space="preserve">Discover and keep what works.</w:t>
      </w:r>
      <w:r>
        <w:t xml:space="preserve"> </w:t>
      </w:r>
      <w:r>
        <w:t xml:space="preserve">Inventory every route, collection, user, order, blog post, integration, secret, DNS record and SEO asset; give each a disposition; carry forward everything useful (content, users, order history, search equity).</w:t>
      </w:r>
    </w:p>
    <w:p>
      <w:pPr>
        <w:numPr>
          <w:ilvl w:val="0"/>
          <w:numId w:val="1004"/>
        </w:numPr>
        <w:pStyle w:val="Compact"/>
      </w:pPr>
      <w:r>
        <w:rPr>
          <w:b/>
        </w:rPr>
        <w:t xml:space="preserve">Build the platform core</w:t>
      </w:r>
      <w:r>
        <w:t xml:space="preserve"> </w:t>
      </w:r>
      <w:r>
        <w:t xml:space="preserve">on the locked stack (D-01): pnpm/Turborepo monorepo, NestJS 11 modular monolith, Next.js 16 apps, PostgreSQL with enforced RLS, the hash-chained audit ledger with Correction Entries, prefixed-ULID IDs and business reference IDs, transactional outbox, settings and flag heads, the evidence store with Object Lock, observability, the CI/CD skeleton, the NN test harness and synthetic data.</w:t>
      </w:r>
    </w:p>
    <w:p>
      <w:pPr>
        <w:numPr>
          <w:ilvl w:val="0"/>
          <w:numId w:val="1004"/>
        </w:numPr>
        <w:pStyle w:val="Compact"/>
      </w:pPr>
      <w:r>
        <w:rPr>
          <w:b/>
        </w:rPr>
        <w:t xml:space="preserve">Migrate</w:t>
      </w:r>
      <w:r>
        <w:t xml:space="preserve"> </w:t>
      </w:r>
      <w:r>
        <w:t xml:space="preserve">users, content and orders from MongoDB to PostgreSQL through rehearsed, reconciled, idempotent runs, so no customer re-keys anything and no order or invoice record is lost.</w:t>
      </w:r>
    </w:p>
    <w:p>
      <w:pPr>
        <w:numPr>
          <w:ilvl w:val="0"/>
          <w:numId w:val="1004"/>
        </w:numPr>
        <w:pStyle w:val="Compact"/>
      </w:pPr>
      <w:r>
        <w:rPr>
          <w:b/>
        </w:rPr>
        <w:t xml:space="preserve">Cut over without losing search traffic</w:t>
      </w:r>
      <w:r>
        <w:t xml:space="preserve">: SSR shell from P21 core, one canonical host (</w:t>
      </w:r>
      <w:r>
        <w:rPr>
          <w:rStyle w:val="VerbatimChar"/>
        </w:rPr>
        <w:t xml:space="preserve">https://www.lawdocs.in</w:t>
      </w:r>
      <w:r>
        <w:t xml:space="preserve">), a complete 301 map for all 186 sitemap URLs and the legacy indexed URLs, a corrected</w:t>
      </w:r>
      <w:r>
        <w:t xml:space="preserve"> </w:t>
      </w:r>
      <w:r>
        <w:rPr>
          <w:rStyle w:val="VerbatimChar"/>
        </w:rPr>
        <w:t xml:space="preserve">robots.txt</w:t>
      </w:r>
      <w:r>
        <w:t xml:space="preserve"> </w:t>
      </w:r>
      <w:r>
        <w:t xml:space="preserve">and sitemap, then decommission Railway, MongoDB Atlas and PayU in a controlled order.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Nothing useful is lost</w:t>
            </w:r>
          </w:p>
        </w:tc>
        <w:tc>
          <w:p>
            <w:pPr>
              <w:pStyle w:val="Compact"/>
              <w:jc w:val="left"/>
            </w:pPr>
            <w:r>
              <w:rPr>
                <w:rStyle w:val="VerbatimChar"/>
              </w:rPr>
              <w:t xml:space="preserve">docs/discovery/10-disposition-register.md</w:t>
            </w:r>
            <w:r>
              <w:t xml:space="preserve"> </w:t>
            </w:r>
            <w:r>
              <w:t xml:space="preserve">signed by the owner; every asset has a disposition (MIGRATE, REBUILD, RETIRE, ARCHIVE); zero rows "unknown"</w:t>
            </w:r>
          </w:p>
        </w:tc>
      </w:tr>
      <w:tr>
        <w:tc>
          <w:p>
            <w:pPr>
              <w:pStyle w:val="Compact"/>
              <w:jc w:val="left"/>
            </w:pPr>
            <w:r>
              <w:t xml:space="preserve">Platform core runs</w:t>
            </w:r>
          </w:p>
        </w:tc>
        <w:tc>
          <w:p>
            <w:pPr>
              <w:pStyle w:val="Compact"/>
              <w:jc w:val="left"/>
            </w:pPr>
            <w:r>
              <w:rPr>
                <w:rStyle w:val="VerbatimChar"/>
              </w:rPr>
              <w:t xml:space="preserve">docker compose up &amp;&amp; pnpm dev</w:t>
            </w:r>
            <w:r>
              <w:t xml:space="preserve"> </w:t>
            </w:r>
            <w:r>
              <w:t xml:space="preserve">starts all apps on a fresh machine in ≤ 10 minutes;</w:t>
            </w:r>
            <w:r>
              <w:t xml:space="preserve"> </w:t>
            </w:r>
            <w:r>
              <w:rPr>
                <w:rStyle w:val="VerbatimChar"/>
              </w:rPr>
              <w:t xml:space="preserve">dev</w:t>
            </w:r>
            <w:r>
              <w:t xml:space="preserve">,</w:t>
            </w:r>
            <w:r>
              <w:t xml:space="preserve"> </w:t>
            </w:r>
            <w:r>
              <w:rPr>
                <w:rStyle w:val="VerbatimChar"/>
              </w:rPr>
              <w:t xml:space="preserve">test</w:t>
            </w:r>
            <w:r>
              <w:t xml:space="preserve">,</w:t>
            </w:r>
            <w:r>
              <w:t xml:space="preserve"> </w:t>
            </w:r>
            <w:r>
              <w:rPr>
                <w:rStyle w:val="VerbatimChar"/>
              </w:rPr>
              <w:t xml:space="preserve">staging</w:t>
            </w:r>
            <w:r>
              <w:t xml:space="preserve"> </w:t>
            </w:r>
            <w:r>
              <w:t xml:space="preserve">and</w:t>
            </w:r>
            <w:r>
              <w:t xml:space="preserve"> </w:t>
            </w:r>
            <w:r>
              <w:rPr>
                <w:rStyle w:val="VerbatimChar"/>
              </w:rPr>
              <w:t xml:space="preserve">pre-prod</w:t>
            </w:r>
            <w:r>
              <w:t xml:space="preserve"> </w:t>
            </w:r>
            <w:r>
              <w:t xml:space="preserve">deploy from</w:t>
            </w:r>
            <w:r>
              <w:t xml:space="preserve"> </w:t>
            </w:r>
            <w:r>
              <w:rPr>
                <w:rStyle w:val="VerbatimChar"/>
              </w:rPr>
              <w:t xml:space="preserve">main</w:t>
            </w:r>
            <w:r>
              <w:t xml:space="preserve"> </w:t>
            </w:r>
            <w:r>
              <w:t xml:space="preserve">through CI with signed images (environment names per P23 FR-P23-07)</w:t>
            </w:r>
          </w:p>
        </w:tc>
      </w:tr>
      <w:tr>
        <w:tc>
          <w:p>
            <w:pPr>
              <w:pStyle w:val="Compact"/>
              <w:jc w:val="left"/>
            </w:pPr>
            <w:r>
              <w:t xml:space="preserve">Isolation is provable</w:t>
            </w:r>
          </w:p>
        </w:tc>
        <w:tc>
          <w:p>
            <w:pPr>
              <w:pStyle w:val="Compact"/>
              <w:jc w:val="left"/>
            </w:pPr>
            <w:r>
              <w:rPr>
                <w:rStyle w:val="VerbatimChar"/>
              </w:rPr>
              <w:t xml:space="preserve">NN-01_cross_tenant_denied</w:t>
            </w:r>
            <w:r>
              <w:t xml:space="preserve"> </w:t>
            </w:r>
            <w:r>
              <w:t xml:space="preserve">passes for 100% of tenant tables across two seeded tenants for SELECT, UPDATE and DELETE; RLS lint passes</w:t>
            </w:r>
          </w:p>
        </w:tc>
      </w:tr>
      <w:tr>
        <w:tc>
          <w:p>
            <w:pPr>
              <w:pStyle w:val="Compact"/>
              <w:jc w:val="left"/>
            </w:pPr>
            <w:r>
              <w:t xml:space="preserve">History is tamper-evident</w:t>
            </w:r>
          </w:p>
        </w:tc>
        <w:tc>
          <w:p>
            <w:pPr>
              <w:pStyle w:val="Compact"/>
              <w:jc w:val="left"/>
            </w:pPr>
            <w:r>
              <w:rPr>
                <w:rStyle w:val="VerbatimChar"/>
              </w:rPr>
              <w:t xml:space="preserve">NN-02_*</w:t>
            </w:r>
            <w:r>
              <w:t xml:space="preserve"> </w:t>
            </w:r>
            <w:r>
              <w:t xml:space="preserve">suite passes: every mutating handler writes a chained ledger event in the same transaction (</w:t>
            </w:r>
            <w:r>
              <w:rPr>
                <w:rStyle w:val="VerbatimChar"/>
              </w:rPr>
              <w:t xml:space="preserve">NN-45_*</w:t>
            </w:r>
            <w:r>
              <w:t xml:space="preserve">);</w:t>
            </w:r>
            <w:r>
              <w:t xml:space="preserve"> </w:t>
            </w:r>
            <w:r>
              <w:rPr>
                <w:rStyle w:val="VerbatimChar"/>
              </w:rPr>
              <w:t xml:space="preserve">UPDATE</w:t>
            </w:r>
            <w:r>
              <w:t xml:space="preserve">/</w:t>
            </w:r>
            <w:r>
              <w:rPr>
                <w:rStyle w:val="VerbatimChar"/>
              </w:rPr>
              <w:t xml:space="preserve">DELETE</w:t>
            </w:r>
            <w:r>
              <w:t xml:space="preserve"> </w:t>
            </w:r>
            <w:r>
              <w:t xml:space="preserve">on the ledger fails for every role including the owner role</w:t>
            </w:r>
          </w:p>
        </w:tc>
      </w:tr>
      <w:tr>
        <w:tc>
          <w:p>
            <w:pPr>
              <w:pStyle w:val="Compact"/>
              <w:jc w:val="left"/>
            </w:pPr>
            <w:r>
              <w:t xml:space="preserve">Migration is exact</w:t>
            </w:r>
          </w:p>
        </w:tc>
        <w:tc>
          <w:p>
            <w:pPr>
              <w:pStyle w:val="Compact"/>
              <w:jc w:val="left"/>
            </w:pPr>
            <w:r>
              <w:t xml:space="preserve">Final rehearsal reconciles 100% on counts and order-amount sums by month and status; field-level defect rate ≤ 0.5% on a 5% stratified sample (minimum 200 rows per entity); all defects resolved or carried as flagged rows with owner sign-off</w:t>
            </w:r>
          </w:p>
        </w:tc>
      </w:tr>
      <w:tr>
        <w:tc>
          <w:p>
            <w:pPr>
              <w:pStyle w:val="Compact"/>
              <w:jc w:val="left"/>
            </w:pPr>
            <w:r>
              <w:t xml:space="preserve">Search equity preserved</w:t>
            </w:r>
          </w:p>
        </w:tc>
        <w:tc>
          <w:p>
            <w:pPr>
              <w:pStyle w:val="Compact"/>
              <w:jc w:val="left"/>
            </w:pPr>
            <w:r>
              <w:t xml:space="preserve">100% of the 186 sitemap URLs and every legacy URL with impressions in the last 16 months return a single-hop 301 (or a deliberate 410) to an SSR page returning 200 with a unique title, H1 and body to a no-JavaScript fetch; zero redirect chains; Search Console shows no rise in 404s above baseline + 5% in the 28 days after cut-over</w:t>
            </w:r>
          </w:p>
        </w:tc>
      </w:tr>
      <w:tr>
        <w:tc>
          <w:p>
            <w:pPr>
              <w:pStyle w:val="Compact"/>
              <w:jc w:val="left"/>
            </w:pPr>
            <w:r>
              <w:t xml:space="preserve">India residency</w:t>
            </w:r>
          </w:p>
        </w:tc>
        <w:tc>
          <w:p>
            <w:pPr>
              <w:pStyle w:val="Compact"/>
              <w:jc w:val="left"/>
            </w:pPr>
            <w:r>
              <w:t xml:space="preserve">IaC denies regions other than ap-south-1/ap-south-2 except listed global services; no tenant data outside India after cut-over (</w:t>
            </w:r>
            <w:r>
              <w:rPr>
                <w:rStyle w:val="VerbatimChar"/>
              </w:rPr>
              <w:t xml:space="preserve">NN-25_*</w:t>
            </w:r>
            <w:r>
              <w:t xml:space="preserve">); Railway, MongoDB Atlas and the legacy chatbot key are decommissioned on the dated plan</w:t>
            </w:r>
          </w:p>
        </w:tc>
      </w:tr>
      <w:tr>
        <w:tc>
          <w:p>
            <w:pPr>
              <w:pStyle w:val="Compact"/>
              <w:jc w:val="left"/>
            </w:pPr>
            <w:r>
              <w:t xml:space="preserve">Portability contract exists</w:t>
            </w:r>
          </w:p>
        </w:tc>
        <w:tc>
          <w:p>
            <w:pPr>
              <w:pStyle w:val="Compact"/>
              <w:jc w:val="left"/>
            </w:pPr>
            <w:r>
              <w:rPr>
                <w:rStyle w:val="VerbatimChar"/>
              </w:rPr>
              <w:t xml:space="preserve">xpt.export_map</w:t>
            </w:r>
            <w:r>
              <w:t xml:space="preserve"> </w:t>
            </w:r>
            <w:r>
              <w:t xml:space="preserve">registry and its CI contract test exist; a migration that adds a tenant table without an export-map entry fails CI (</w:t>
            </w:r>
            <w:r>
              <w:rPr>
                <w:rStyle w:val="VerbatimChar"/>
              </w:rPr>
              <w:t xml:space="preserve">NN-11_*</w:t>
            </w:r>
            <w:r>
              <w:t xml:space="preserve">)</w:t>
            </w:r>
          </w:p>
        </w:tc>
      </w:tr>
    </w:tbl>
    <w:p>
      <w:pPr>
        <w:pStyle w:val="BodyText"/>
      </w:pPr>
      <w:r>
        <w:rPr>
          <w:b/>
        </w:rPr>
        <w:t xml:space="preserve">What "done" looks like for users.</w:t>
      </w:r>
      <w:r>
        <w:t xml:space="preserve"> </w:t>
      </w:r>
      <w:r>
        <w:t xml:space="preserve">A returning customer signs in to the new my.lawdocs.in with their mobile or email (P01), finds their past orders and invoices under Billing, and finds the documents they bought in their Legal Vault. A visitor arriving from an old Google result for</w:t>
      </w:r>
      <w:r>
        <w:t xml:space="preserve"> </w:t>
      </w:r>
      <w:r>
        <w:rPr>
          <w:rStyle w:val="VerbatimChar"/>
        </w:rPr>
        <w:t xml:space="preserve">lawdocs.in/smartdrafts/...</w:t>
      </w:r>
      <w:r>
        <w:t xml:space="preserve"> </w:t>
      </w:r>
      <w:r>
        <w:t xml:space="preserve">lands on the right new document page in one hop. Nobody sees a "page not found".</w:t>
      </w:r>
    </w:p>
    <w:p>
      <w:r>
        <w:pict>
          <v:rect style="width:0;height:1.5pt" o:hralign="center" o:hrstd="t" o:hr="t"/>
        </w:pict>
      </w:r>
    </w:p>
    <w:p>
      <w:pPr>
        <w:pStyle w:val="Heading3"/>
      </w:pPr>
      <w:bookmarkStart w:id="41" w:name="integrations-to-respect"/>
      <w:r>
        <w:t xml:space="preserve">Integrations to respect</w:t>
      </w:r>
      <w:bookmarkEnd w:id="41"/>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P00 adapter(s)</w:t>
            </w:r>
          </w:p>
        </w:tc>
        <w:tc>
          <w:tcPr>
            <w:tcBorders>
              <w:bottom w:val="single"/>
            </w:tcBorders>
            <w:vAlign w:val="bottom"/>
          </w:tcPr>
          <w:p>
            <w:pPr>
              <w:pStyle w:val="Compact"/>
              <w:jc w:val="left"/>
            </w:pPr>
            <w:r>
              <w:t xml:space="preserve">Failure behaviour / manual fallback</w:t>
            </w:r>
          </w:p>
        </w:tc>
      </w:tr>
      <w:tr>
        <w:tc>
          <w:p>
            <w:pPr>
              <w:pStyle w:val="Compact"/>
              <w:jc w:val="left"/>
            </w:pPr>
            <w:r>
              <w:rPr>
                <w:rStyle w:val="VerbatimChar"/>
              </w:rPr>
              <w:t xml:space="preserve">KMS_PORT</w:t>
            </w:r>
          </w:p>
        </w:tc>
        <w:tc>
          <w:p>
            <w:pPr>
              <w:pStyle w:val="Compact"/>
              <w:jc w:val="left"/>
            </w:pPr>
            <w:r>
              <w:t xml:space="preserve">AWS KMS; local emulator</w:t>
            </w:r>
          </w:p>
        </w:tc>
        <w:tc>
          <w:p>
            <w:pPr>
              <w:pStyle w:val="Compact"/>
              <w:jc w:val="left"/>
            </w:pPr>
            <w:r>
              <w:t xml:space="preserve">Fail closed (no decrypt, no write of encrypted columns)</w:t>
            </w:r>
          </w:p>
        </w:tc>
      </w:tr>
      <w:tr>
        <w:tc>
          <w:p>
            <w:pPr>
              <w:pStyle w:val="Compact"/>
              <w:jc w:val="left"/>
            </w:pPr>
            <w:r>
              <w:rPr>
                <w:rStyle w:val="VerbatimChar"/>
              </w:rPr>
              <w:t xml:space="preserve">OBJECT_STORE_PORT</w:t>
            </w:r>
          </w:p>
        </w:tc>
        <w:tc>
          <w:p>
            <w:pPr>
              <w:pStyle w:val="Compact"/>
              <w:jc w:val="left"/>
            </w:pPr>
            <w:r>
              <w:t xml:space="preserve">S3 with Object Lock; MinIO (local)</w:t>
            </w:r>
          </w:p>
        </w:tc>
        <w:tc>
          <w:p>
            <w:pPr>
              <w:pStyle w:val="Compact"/>
              <w:jc w:val="left"/>
            </w:pPr>
            <w:r>
              <w:t xml:space="preserve">Uploads retried; ingest parks in quarantine</w:t>
            </w:r>
          </w:p>
        </w:tc>
      </w:tr>
      <w:tr>
        <w:tc>
          <w:p>
            <w:pPr>
              <w:pStyle w:val="Compact"/>
              <w:jc w:val="left"/>
            </w:pPr>
            <w:r>
              <w:rPr>
                <w:rStyle w:val="VerbatimChar"/>
              </w:rPr>
              <w:t xml:space="preserve">MAIL_PORT</w:t>
            </w:r>
          </w:p>
        </w:tc>
        <w:tc>
          <w:p>
            <w:pPr>
              <w:pStyle w:val="Compact"/>
              <w:jc w:val="left"/>
            </w:pPr>
            <w:r>
              <w:t xml:space="preserve">Amazon SES ap-south-1 (prod); Mailpit (local)</w:t>
            </w:r>
          </w:p>
        </w:tc>
        <w:tc>
          <w:p>
            <w:pPr>
              <w:pStyle w:val="Compact"/>
              <w:jc w:val="left"/>
            </w:pPr>
            <w:r>
              <w:t xml:space="preserve">Queue and retry; migration notices resent</w:t>
            </w:r>
          </w:p>
        </w:tc>
      </w:tr>
      <w:tr>
        <w:tc>
          <w:p>
            <w:pPr>
              <w:pStyle w:val="Compact"/>
              <w:jc w:val="left"/>
            </w:pPr>
            <w:r>
              <w:rPr>
                <w:rStyle w:val="VerbatimChar"/>
              </w:rPr>
              <w:t xml:space="preserve">SMS_PORT</w:t>
            </w:r>
          </w:p>
        </w:tc>
        <w:tc>
          <w:p>
            <w:pPr>
              <w:pStyle w:val="Compact"/>
              <w:jc w:val="left"/>
            </w:pPr>
            <w:r>
              <w:t xml:space="preserve">DLT-registered CPaaS adapter (JioCX or other, P01 selects) — migration notice only in P00</w:t>
            </w:r>
          </w:p>
        </w:tc>
        <w:tc>
          <w:p>
            <w:pPr>
              <w:pStyle w:val="Compact"/>
              <w:jc w:val="left"/>
            </w:pPr>
            <w:r>
              <w:t xml:space="preserve">Email only if SMS fails</w:t>
            </w:r>
          </w:p>
        </w:tc>
      </w:tr>
      <w:tr>
        <w:tc>
          <w:p>
            <w:pPr>
              <w:pStyle w:val="Compact"/>
              <w:jc w:val="left"/>
            </w:pPr>
            <w:r>
              <w:rPr>
                <w:rStyle w:val="VerbatimChar"/>
              </w:rPr>
              <w:t xml:space="preserve">FLAG_PORT</w:t>
            </w:r>
          </w:p>
        </w:tc>
        <w:tc>
          <w:p>
            <w:pPr>
              <w:pStyle w:val="Compact"/>
              <w:jc w:val="left"/>
            </w:pPr>
            <w:r>
              <w:t xml:space="preserve">Unleash or ADR-0012 choice</w:t>
            </w:r>
          </w:p>
        </w:tc>
        <w:tc>
          <w:p>
            <w:pPr>
              <w:pStyle w:val="Compact"/>
              <w:jc w:val="left"/>
            </w:pPr>
            <w:r>
              <w:t xml:space="preserve">Last known values cached; kill switches default to safe state</w:t>
            </w:r>
          </w:p>
        </w:tc>
      </w:tr>
      <w:tr>
        <w:tc>
          <w:p>
            <w:pPr>
              <w:pStyle w:val="Compact"/>
              <w:jc w:val="left"/>
            </w:pPr>
            <w:r>
              <w:rPr>
                <w:rStyle w:val="VerbatimChar"/>
              </w:rPr>
              <w:t xml:space="preserve">AV_PORT</w:t>
            </w:r>
          </w:p>
        </w:tc>
        <w:tc>
          <w:p>
            <w:pPr>
              <w:pStyle w:val="Compact"/>
              <w:jc w:val="left"/>
            </w:pPr>
            <w:r>
              <w:t xml:space="preserve">ClamAV</w:t>
            </w:r>
          </w:p>
        </w:tc>
        <w:tc>
          <w:p>
            <w:pPr>
              <w:pStyle w:val="Compact"/>
              <w:jc w:val="left"/>
            </w:pPr>
            <w:r>
              <w:t xml:space="preserve">Uploads held in quarantine until scanned</w:t>
            </w:r>
          </w:p>
        </w:tc>
      </w:tr>
      <w:tr>
        <w:tc>
          <w:p>
            <w:pPr>
              <w:pStyle w:val="Compact"/>
              <w:jc w:val="left"/>
            </w:pPr>
            <w:r>
              <w:rPr>
                <w:rStyle w:val="VerbatimChar"/>
              </w:rPr>
              <w:t xml:space="preserve">TSA_PORT</w:t>
            </w:r>
          </w:p>
        </w:tc>
        <w:tc>
          <w:p>
            <w:pPr>
              <w:pStyle w:val="Compact"/>
              <w:jc w:val="left"/>
            </w:pPr>
            <w:r>
              <w:t xml:space="preserve">RFC 3161 TSA (flag OFF)</w:t>
            </w:r>
          </w:p>
        </w:tc>
        <w:tc>
          <w:p>
            <w:pPr>
              <w:pStyle w:val="Compact"/>
              <w:jc w:val="left"/>
            </w:pPr>
            <w:r>
              <w:t xml:space="preserve">Anchors signed without TSA</w:t>
            </w:r>
          </w:p>
        </w:tc>
      </w:tr>
      <w:tr>
        <w:tc>
          <w:p>
            <w:pPr>
              <w:pStyle w:val="Compact"/>
              <w:jc w:val="left"/>
            </w:pPr>
            <w:r>
              <w:rPr>
                <w:rStyle w:val="VerbatimChar"/>
              </w:rPr>
              <w:t xml:space="preserve">LEGACY_PORT</w:t>
            </w:r>
          </w:p>
        </w:tc>
        <w:tc>
          <w:p>
            <w:pPr>
              <w:pStyle w:val="Compact"/>
              <w:jc w:val="left"/>
            </w:pPr>
            <w:r>
              <w:t xml:space="preserve">MongoDB read-only on PITR restore</w:t>
            </w:r>
          </w:p>
        </w:tc>
        <w:tc>
          <w:p>
            <w:pPr>
              <w:pStyle w:val="Compact"/>
              <w:jc w:val="left"/>
            </w:pPr>
            <w:r>
              <w:t xml:space="preserve">Migration only; removed after decommissioning</w:t>
            </w:r>
          </w:p>
        </w:tc>
      </w:tr>
      <w:tr>
        <w:tc>
          <w:p>
            <w:pPr>
              <w:pStyle w:val="Compact"/>
              <w:jc w:val="left"/>
            </w:pPr>
            <w:r>
              <w:rPr>
                <w:rStyle w:val="VerbatimChar"/>
              </w:rPr>
              <w:t xml:space="preserve">BILLING_PORT</w:t>
            </w:r>
          </w:p>
        </w:tc>
        <w:tc>
          <w:p>
            <w:pPr>
              <w:pStyle w:val="Compact"/>
              <w:jc w:val="left"/>
            </w:pPr>
            <w:r>
              <w:t xml:space="preserve">Fake OH8 in non-prod; OH8 historical import interface (OH4) in mig</w:t>
            </w:r>
          </w:p>
        </w:tc>
        <w:tc>
          <w:p>
            <w:pPr>
              <w:pStyle w:val="Compact"/>
              <w:jc w:val="left"/>
            </w:pPr>
            <w:r>
              <w:t xml:space="preserve">Orders held in</w:t>
            </w:r>
            <w:r>
              <w:t xml:space="preserve"> </w:t>
            </w:r>
            <w:r>
              <w:rPr>
                <w:rStyle w:val="VerbatimChar"/>
              </w:rPr>
              <w:t xml:space="preserve">bil.order_mirror</w:t>
            </w:r>
            <w:r>
              <w:t xml:space="preserve"> </w:t>
            </w:r>
            <w:r>
              <w:t xml:space="preserve">with</w:t>
            </w:r>
            <w:r>
              <w:t xml:space="preserve"> </w:t>
            </w:r>
            <w:r>
              <w:rPr>
                <w:rStyle w:val="VerbatimChar"/>
              </w:rPr>
              <w:t xml:space="preserve">oh8_ref</w:t>
            </w:r>
            <w:r>
              <w:t xml:space="preserve"> </w:t>
            </w:r>
            <w:r>
              <w:t xml:space="preserve">pending</w:t>
            </w:r>
          </w:p>
        </w:tc>
      </w:tr>
      <w:tr>
        <w:tc>
          <w:p>
            <w:pPr>
              <w:pStyle w:val="Compact"/>
              <w:jc w:val="left"/>
            </w:pPr>
            <w:r>
              <w:rPr>
                <w:rStyle w:val="VerbatimChar"/>
              </w:rPr>
              <w:t xml:space="preserve">CRM_PORT</w:t>
            </w:r>
          </w:p>
        </w:tc>
        <w:tc>
          <w:p>
            <w:pPr>
              <w:pStyle w:val="Compact"/>
              <w:jc w:val="left"/>
            </w:pPr>
            <w:r>
              <w:t xml:space="preserve">OH3 import for legacy leads (business-contact fields only)</w:t>
            </w:r>
          </w:p>
        </w:tc>
        <w:tc>
          <w:p>
            <w:pPr>
              <w:pStyle w:val="Compact"/>
              <w:jc w:val="left"/>
            </w:pPr>
            <w:r>
              <w:t xml:space="preserve">Leads stay in an encrypted staging table ≤ 30 days, then deleted if not imported</w:t>
            </w:r>
          </w:p>
        </w:tc>
      </w:tr>
      <w:tr>
        <w:tc>
          <w:p>
            <w:pPr>
              <w:pStyle w:val="Compact"/>
              <w:jc w:val="left"/>
            </w:pPr>
            <w:r>
              <w:rPr>
                <w:rStyle w:val="VerbatimChar"/>
              </w:rPr>
              <w:t xml:space="preserve">ECOSYSTEM_PORT</w:t>
            </w:r>
          </w:p>
        </w:tc>
        <w:tc>
          <w:p>
            <w:pPr>
              <w:pStyle w:val="Compact"/>
              <w:jc w:val="left"/>
            </w:pPr>
            <w:r>
              <w:t xml:space="preserve">Recorder stub (P19 implements)</w:t>
            </w:r>
          </w:p>
        </w:tc>
        <w:tc>
          <w:p>
            <w:pPr>
              <w:pStyle w:val="Compact"/>
              <w:jc w:val="left"/>
            </w:pPr>
            <w:r>
              <w:t xml:space="preserve">Events stored with status</w:t>
            </w:r>
            <w:r>
              <w:t xml:space="preserve"> </w:t>
            </w:r>
            <w:r>
              <w:rPr>
                <w:rStyle w:val="VerbatimChar"/>
              </w:rPr>
              <w:t xml:space="preserve">NOT_SENT</w:t>
            </w:r>
          </w:p>
        </w:tc>
      </w:tr>
      <w:tr>
        <w:tc>
          <w:p>
            <w:pPr>
              <w:pStyle w:val="Compact"/>
              <w:jc w:val="left"/>
            </w:pPr>
            <w:r>
              <w:rPr>
                <w:rStyle w:val="VerbatimChar"/>
              </w:rPr>
              <w:t xml:space="preserve">SEARCH_CONSOLE_PORT</w:t>
            </w:r>
          </w:p>
        </w:tc>
        <w:tc>
          <w:p>
            <w:pPr>
              <w:pStyle w:val="Compact"/>
              <w:jc w:val="left"/>
            </w:pPr>
            <w:r>
              <w:t xml:space="preserve">Google Search Console API (read) for the SEO baseline [VERIFY scopes]</w:t>
            </w:r>
          </w:p>
        </w:tc>
        <w:tc>
          <w:p>
            <w:pPr>
              <w:pStyle w:val="Compact"/>
              <w:jc w:val="left"/>
            </w:pPr>
            <w:r>
              <w:t xml:space="preserve">CSV export upload</w:t>
            </w:r>
          </w:p>
        </w:tc>
      </w:tr>
      <w:tr>
        <w:tc>
          <w:p>
            <w:pPr>
              <w:pStyle w:val="Compact"/>
              <w:jc w:val="left"/>
            </w:pPr>
            <w:r>
              <w:rPr>
                <w:rStyle w:val="VerbatimChar"/>
              </w:rPr>
              <w:t xml:space="preserve">AI_PORT</w:t>
            </w:r>
          </w:p>
        </w:tc>
        <w:tc>
          <w:p>
            <w:pPr>
              <w:pStyle w:val="Compact"/>
              <w:jc w:val="left"/>
            </w:pPr>
            <w:r>
              <w:t xml:space="preserve">Gateway stub; no model calls in P00</w:t>
            </w:r>
          </w:p>
        </w:tc>
        <w:tc>
          <w:p>
            <w:pPr>
              <w:pStyle w:val="Compact"/>
              <w:jc w:val="left"/>
            </w:pPr>
            <w:r>
              <w:t xml:space="preserve">—</w:t>
            </w:r>
          </w:p>
        </w:tc>
      </w:tr>
    </w:tbl>
    <w:p>
      <w:r>
        <w:pict>
          <v:rect style="width:0;height:1.5pt" o:hralign="center" o:hrstd="t" o:hr="t"/>
        </w:pict>
      </w:r>
    </w:p>
    <w:p>
      <w:pPr>
        <w:pStyle w:val="Heading3"/>
      </w:pPr>
      <w:bookmarkStart w:id="42" w:name="exit-gate-deliverables-and-open-items"/>
      <w:r>
        <w:t xml:space="preserve">Exit gate, deliverables and open items</w:t>
      </w:r>
      <w:bookmarkEnd w:id="42"/>
    </w:p>
    <w:p>
      <w:pPr>
        <w:pStyle w:val="FirstParagraph"/>
      </w:pPr>
      <w:r>
        <w:rPr>
          <w:b/>
        </w:rPr>
        <w:t xml:space="preserve">Checklist</w:t>
      </w:r>
    </w:p>
    <w:p>
      <w:pPr>
        <w:numPr>
          <w:ilvl w:val="0"/>
          <w:numId w:val="1005"/>
        </w:numPr>
        <w:pStyle w:val="Compact"/>
      </w:pPr>
      <w:r>
        <w:t xml:space="preserve">☐</w:t>
      </w:r>
      <w:r>
        <w:t xml:space="preserve"> </w:t>
      </w:r>
      <w:r>
        <w:rPr>
          <w:rStyle w:val="VerbatimChar"/>
        </w:rPr>
        <w:t xml:space="preserve">docs/discovery/01…11</w:t>
      </w:r>
      <w:r>
        <w:t xml:space="preserve"> </w:t>
      </w:r>
      <w:r>
        <w:t xml:space="preserve">complete; disposition register signed by owner and DPO; claims inventory corrections applied to the legacy site.</w:t>
      </w:r>
    </w:p>
    <w:p>
      <w:pPr>
        <w:numPr>
          <w:ilvl w:val="0"/>
          <w:numId w:val="1005"/>
        </w:numPr>
        <w:pStyle w:val="Compact"/>
      </w:pPr>
      <w:r>
        <w:t xml:space="preserve">☐ Monorepo, module skeletons, boundary rules, CODEOWNERS; Node/Next/Nest/Keycloak/Cerbos/PostgreSQL versions recorded in ADR-0001 with dated sources.</w:t>
      </w:r>
    </w:p>
    <w:p>
      <w:pPr>
        <w:numPr>
          <w:ilvl w:val="0"/>
          <w:numId w:val="1005"/>
        </w:numPr>
        <w:pStyle w:val="Compact"/>
      </w:pPr>
      <w:r>
        <w:t xml:space="preserve">☐ Environments dev/test/staging/pre-prod/prod/dr and the</w:t>
      </w:r>
      <w:r>
        <w:t xml:space="preserve"> </w:t>
      </w:r>
      <w:r>
        <w:rPr>
          <w:rStyle w:val="VerbatimChar"/>
        </w:rPr>
        <w:t xml:space="preserve">mig</w:t>
      </w:r>
      <w:r>
        <w:t xml:space="preserve"> </w:t>
      </w:r>
      <w:r>
        <w:t xml:space="preserve">zone provisioned by IaC; SCPs active; provider routing guard tested.</w:t>
      </w:r>
    </w:p>
    <w:p>
      <w:pPr>
        <w:numPr>
          <w:ilvl w:val="0"/>
          <w:numId w:val="1005"/>
        </w:numPr>
        <w:pStyle w:val="Compact"/>
      </w:pPr>
      <w:r>
        <w:t xml:space="preserve">☐ CI required checks including</w:t>
      </w:r>
      <w:r>
        <w:t xml:space="preserve"> </w:t>
      </w:r>
      <w:r>
        <w:rPr>
          <w:rStyle w:val="VerbatimChar"/>
        </w:rPr>
        <w:t xml:space="preserve">pnpm nn</w:t>
      </w:r>
      <w:r>
        <w:t xml:space="preserve">,</w:t>
      </w:r>
      <w:r>
        <w:t xml:space="preserve"> </w:t>
      </w:r>
      <w:r>
        <w:rPr>
          <w:rStyle w:val="VerbatimChar"/>
        </w:rPr>
        <w:t xml:space="preserve">seo:check</w:t>
      </w:r>
      <w:r>
        <w:t xml:space="preserve">, export-map, RLS lint, expand-contract checker; CD with signed images.</w:t>
      </w:r>
    </w:p>
    <w:p>
      <w:pPr>
        <w:numPr>
          <w:ilvl w:val="0"/>
          <w:numId w:val="1005"/>
        </w:numPr>
        <w:pStyle w:val="Compact"/>
      </w:pPr>
      <w:r>
        <w:t xml:space="preserve">☐</w:t>
      </w:r>
      <w:r>
        <w:t xml:space="preserve"> </w:t>
      </w:r>
      <w:r>
        <w:rPr>
          <w:rStyle w:val="VerbatimChar"/>
        </w:rPr>
        <w:t xml:space="preserve">core</w:t>
      </w:r>
      <w:r>
        <w:t xml:space="preserve"> </w:t>
      </w:r>
      <w:r>
        <w:t xml:space="preserve">schema frozen (sprint 4) with RLS, ledger, anchors, corrections, access log, break-glass schema, IDs, business refs, outbox/inbox, idempotency, flags, kill switches, settings heads.</w:t>
      </w:r>
    </w:p>
    <w:p>
      <w:pPr>
        <w:numPr>
          <w:ilvl w:val="0"/>
          <w:numId w:val="1005"/>
        </w:numPr>
        <w:pStyle w:val="Compact"/>
      </w:pPr>
      <w:r>
        <w:t xml:space="preserve">☐ Buckets with Object Lock; ingest skeleton; masking hook.</w:t>
      </w:r>
    </w:p>
    <w:p>
      <w:pPr>
        <w:numPr>
          <w:ilvl w:val="0"/>
          <w:numId w:val="1005"/>
        </w:numPr>
        <w:pStyle w:val="Compact"/>
      </w:pPr>
      <w:r>
        <w:t xml:space="preserve">☐ NN tests active for every NN in this file's header; SCAFFOLD tests for all others;</w:t>
      </w:r>
      <w:r>
        <w:t xml:space="preserve"> </w:t>
      </w:r>
      <w:r>
        <w:rPr>
          <w:rStyle w:val="VerbatimChar"/>
        </w:rPr>
        <w:t xml:space="preserve">tests/nn/registry.yaml</w:t>
      </w:r>
      <w:r>
        <w:t xml:space="preserve"> </w:t>
      </w:r>
      <w:r>
        <w:t xml:space="preserve">complete.</w:t>
      </w:r>
    </w:p>
    <w:p>
      <w:pPr>
        <w:numPr>
          <w:ilvl w:val="0"/>
          <w:numId w:val="1005"/>
        </w:numPr>
        <w:pStyle w:val="Compact"/>
      </w:pPr>
      <w:r>
        <w:t xml:space="preserve">☐ Seed profiles and synthetic identifier lint.</w:t>
      </w:r>
    </w:p>
    <w:p>
      <w:pPr>
        <w:numPr>
          <w:ilvl w:val="0"/>
          <w:numId w:val="1005"/>
        </w:numPr>
        <w:pStyle w:val="Compact"/>
      </w:pPr>
      <w:r>
        <w:t xml:space="preserve">☐ Migration rehearsals R1–R3 passed; final run promoted; reconciliation evidence stored; migration notice sent.</w:t>
      </w:r>
    </w:p>
    <w:p>
      <w:pPr>
        <w:numPr>
          <w:ilvl w:val="0"/>
          <w:numId w:val="1005"/>
        </w:numPr>
        <w:pStyle w:val="Compact"/>
      </w:pPr>
      <w:r>
        <w:t xml:space="preserve">☐ Cut-over done; 301 map live; robots/sitemap corrected; Search Console monitored for 28 days with 404s ≤ baseline + 5%.</w:t>
      </w:r>
    </w:p>
    <w:p>
      <w:pPr>
        <w:numPr>
          <w:ilvl w:val="0"/>
          <w:numId w:val="1005"/>
        </w:numPr>
        <w:pStyle w:val="Compact"/>
      </w:pPr>
      <w:r>
        <w:t xml:space="preserve">☐ Railway, Atlas, legacy Anthropic key and PayU decommissioned in order with certificates.</w:t>
      </w:r>
    </w:p>
    <w:p>
      <w:pPr>
        <w:numPr>
          <w:ilvl w:val="0"/>
          <w:numId w:val="1005"/>
        </w:numPr>
        <w:pStyle w:val="Compact"/>
      </w:pPr>
      <w:r>
        <w:t xml:space="preserve">☐ ADR-0001…0024 written;</w:t>
      </w:r>
      <w:r>
        <w:t xml:space="preserve"> </w:t>
      </w:r>
      <w:r>
        <w:rPr>
          <w:rStyle w:val="VerbatimChar"/>
        </w:rPr>
        <w:t xml:space="preserve">docs/</w:t>
      </w:r>
      <w:r>
        <w:t xml:space="preserve"> </w:t>
      </w:r>
      <w:r>
        <w:t xml:space="preserve">structure in place; verification log seeded.</w:t>
      </w:r>
    </w:p>
    <w:p>
      <w:pPr>
        <w:pStyle w:val="FirstParagraph"/>
      </w:pPr>
      <w:r>
        <w:rPr>
          <w:b/>
        </w:rPr>
        <w:t xml:space="preserve">Demo script (30 minutes).</w:t>
      </w:r>
      <w:r>
        <w:t xml:space="preserve"> </w:t>
      </w:r>
      <w:r>
        <w:t xml:space="preserve">(1) Two tenants, one cross-tenant query returning zero rows. (2) A super-admin correction refused for self-approval, approved by the security officer, visible to the tenant. (3) Attempted overwrite of a locked original. (4) Kill switch engaged and propagated. (5) Migration console: R3 reconciliation with zero money delta. (6) A migrated customer signs in and sees order and document. (7) Ten old URLs, including a non-www deep link and a</w:t>
      </w:r>
      <w:r>
        <w:t xml:space="preserve"> </w:t>
      </w:r>
      <w:r>
        <w:rPr>
          <w:rStyle w:val="VerbatimChar"/>
        </w:rPr>
        <w:t xml:space="preserve">/buy/</w:t>
      </w:r>
      <w:r>
        <w:t xml:space="preserve"> </w:t>
      </w:r>
      <w:r>
        <w:t xml:space="preserve">URL, each landing in one hop on SSR pages; no-JS crawl report. (8) Decommissioning certificate for Railway.</w:t>
      </w:r>
    </w:p>
    <w:p>
      <w:pPr>
        <w:pStyle w:val="BodyText"/>
      </w:pPr>
      <w:r>
        <w:rPr>
          <w:b/>
        </w:rPr>
        <w:t xml:space="preserve">Registered in P00:</w:t>
      </w:r>
      <w:r>
        <w:t xml:space="preserve"> </w:t>
      </w:r>
      <w:r>
        <w:t xml:space="preserve">export-map entries (FR-P00-88); settings (§9); help keys (§6); error codes (§7.6); events (§7.4); screens SCR-P00-01…11.</w:t>
      </w:r>
    </w:p>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OI-P00-01</w:t>
            </w:r>
          </w:p>
        </w:tc>
        <w:tc>
          <w:p>
            <w:pPr>
              <w:pStyle w:val="Compact"/>
              <w:jc w:val="left"/>
            </w:pPr>
            <w:r>
              <w:t xml:space="preserve">Confirm the legacy stack facts (Vite/React SPA, Express with Anthropic chatbot route, MongoDB Atlas, Railway, PayU) and their regions</w:t>
            </w:r>
          </w:p>
        </w:tc>
        <w:tc>
          <w:p>
            <w:pPr>
              <w:pStyle w:val="Compact"/>
              <w:jc w:val="left"/>
            </w:pPr>
            <w:r>
              <w:t xml:space="preserve">Tech lead at discovery</w:t>
            </w:r>
          </w:p>
        </w:tc>
      </w:tr>
      <w:tr>
        <w:tc>
          <w:p>
            <w:pPr>
              <w:pStyle w:val="Compact"/>
              <w:jc w:val="left"/>
            </w:pPr>
            <w:r>
              <w:t xml:space="preserve">OI-P00-02</w:t>
            </w:r>
          </w:p>
        </w:tc>
        <w:tc>
          <w:p>
            <w:pPr>
              <w:pStyle w:val="Compact"/>
              <w:jc w:val="left"/>
            </w:pPr>
            <w:r>
              <w:t xml:space="preserve">Keycloak import support for the legacy password-hash algorithm</w:t>
            </w:r>
          </w:p>
        </w:tc>
        <w:tc>
          <w:p>
            <w:pPr>
              <w:pStyle w:val="Compact"/>
              <w:jc w:val="left"/>
            </w:pPr>
            <w:r>
              <w:t xml:space="preserve">Tech lead</w:t>
            </w:r>
          </w:p>
        </w:tc>
      </w:tr>
      <w:tr>
        <w:tc>
          <w:p>
            <w:pPr>
              <w:pStyle w:val="Compact"/>
              <w:jc w:val="left"/>
            </w:pPr>
            <w:r>
              <w:t xml:space="preserve">OI-P00-03</w:t>
            </w:r>
          </w:p>
        </w:tc>
        <w:tc>
          <w:p>
            <w:pPr>
              <w:pStyle w:val="Compact"/>
              <w:jc w:val="left"/>
            </w:pPr>
            <w:r>
              <w:t xml:space="preserve">Whether migration to the new operating entity (if different from the legacy contracting entity) needs fresh consent or notice</w:t>
            </w:r>
          </w:p>
        </w:tc>
        <w:tc>
          <w:p>
            <w:pPr>
              <w:pStyle w:val="Compact"/>
              <w:jc w:val="left"/>
            </w:pPr>
            <w:r>
              <w:t xml:space="preserve">[COUNSEL]</w:t>
            </w:r>
          </w:p>
        </w:tc>
      </w:tr>
      <w:tr>
        <w:tc>
          <w:p>
            <w:pPr>
              <w:pStyle w:val="Compact"/>
              <w:jc w:val="left"/>
            </w:pPr>
            <w:r>
              <w:t xml:space="preserve">OI-P00-04</w:t>
            </w:r>
          </w:p>
        </w:tc>
        <w:tc>
          <w:p>
            <w:pPr>
              <w:pStyle w:val="Compact"/>
              <w:jc w:val="left"/>
            </w:pPr>
            <w:r>
              <w:t xml:space="preserve">Disposition of legacy chatbot logs and legacy leads; retention periods</w:t>
            </w:r>
          </w:p>
        </w:tc>
        <w:tc>
          <w:p>
            <w:pPr>
              <w:pStyle w:val="Compact"/>
              <w:jc w:val="left"/>
            </w:pPr>
            <w:r>
              <w:t xml:space="preserve">[OWNER] + DPO + [COUNSEL]</w:t>
            </w:r>
          </w:p>
        </w:tc>
      </w:tr>
      <w:tr>
        <w:tc>
          <w:p>
            <w:pPr>
              <w:pStyle w:val="Compact"/>
              <w:jc w:val="left"/>
            </w:pPr>
            <w:r>
              <w:t xml:space="preserve">OI-P00-05</w:t>
            </w:r>
          </w:p>
        </w:tc>
        <w:tc>
          <w:p>
            <w:pPr>
              <w:pStyle w:val="Compact"/>
              <w:jc w:val="left"/>
            </w:pPr>
            <w:r>
              <w:t xml:space="preserve">Treatment of "LawDocs Coins"/wallet or referral balances, if any</w:t>
            </w:r>
          </w:p>
        </w:tc>
        <w:tc>
          <w:p>
            <w:pPr>
              <w:pStyle w:val="Compact"/>
              <w:jc w:val="left"/>
            </w:pPr>
            <w:r>
              <w:t xml:space="preserve">[OWNER]</w:t>
            </w:r>
          </w:p>
        </w:tc>
      </w:tr>
      <w:tr>
        <w:tc>
          <w:p>
            <w:pPr>
              <w:pStyle w:val="Compact"/>
              <w:jc w:val="left"/>
            </w:pPr>
            <w:r>
              <w:t xml:space="preserve">OI-P00-06</w:t>
            </w:r>
          </w:p>
        </w:tc>
        <w:tc>
          <w:p>
            <w:pPr>
              <w:pStyle w:val="Compact"/>
              <w:jc w:val="left"/>
            </w:pPr>
            <w:r>
              <w:t xml:space="preserve">AI-crawler policy (training bots)</w:t>
            </w:r>
          </w:p>
        </w:tc>
        <w:tc>
          <w:p>
            <w:pPr>
              <w:pStyle w:val="Compact"/>
              <w:jc w:val="left"/>
            </w:pPr>
            <w:r>
              <w:t xml:space="preserve">[OWNER]</w:t>
            </w:r>
          </w:p>
        </w:tc>
      </w:tr>
      <w:tr>
        <w:tc>
          <w:p>
            <w:pPr>
              <w:pStyle w:val="Compact"/>
              <w:jc w:val="left"/>
            </w:pPr>
            <w:r>
              <w:t xml:space="preserve">OI-P00-07</w:t>
            </w:r>
          </w:p>
        </w:tc>
        <w:tc>
          <w:p>
            <w:pPr>
              <w:pStyle w:val="Compact"/>
              <w:jc w:val="left"/>
            </w:pPr>
            <w:r>
              <w:t xml:space="preserve">PayU dispute/chargeback window and account-closure timing</w:t>
            </w:r>
          </w:p>
        </w:tc>
        <w:tc>
          <w:p>
            <w:pPr>
              <w:pStyle w:val="Compact"/>
              <w:jc w:val="left"/>
            </w:pPr>
            <w:r>
              <w:t xml:space="preserve">[OWNER] with PayU</w:t>
            </w:r>
          </w:p>
        </w:tc>
      </w:tr>
      <w:tr>
        <w:tc>
          <w:p>
            <w:pPr>
              <w:pStyle w:val="Compact"/>
              <w:jc w:val="left"/>
            </w:pPr>
            <w:r>
              <w:t xml:space="preserve">OI-P00-08</w:t>
            </w:r>
          </w:p>
        </w:tc>
        <w:tc>
          <w:p>
            <w:pPr>
              <w:pStyle w:val="Compact"/>
              <w:jc w:val="left"/>
            </w:pPr>
            <w:r>
              <w:t xml:space="preserve">GST record-retention period confirmation (CGST s.36) and Companies Act s.128(5) for the archive</w:t>
            </w:r>
          </w:p>
        </w:tc>
        <w:tc>
          <w:p>
            <w:pPr>
              <w:pStyle w:val="Compact"/>
              <w:jc w:val="left"/>
            </w:pPr>
            <w:r>
              <w:t xml:space="preserve">[TAX MEMO]</w:t>
            </w:r>
          </w:p>
        </w:tc>
      </w:tr>
      <w:tr>
        <w:tc>
          <w:p>
            <w:pPr>
              <w:pStyle w:val="Compact"/>
              <w:jc w:val="left"/>
            </w:pPr>
            <w:r>
              <w:t xml:space="preserve">OI-P00-09</w:t>
            </w:r>
          </w:p>
        </w:tc>
        <w:tc>
          <w:p>
            <w:pPr>
              <w:pStyle w:val="Compact"/>
              <w:jc w:val="left"/>
            </w:pPr>
            <w:r>
              <w:t xml:space="preserve">Appendix Y change request: owner code</w:t>
            </w:r>
            <w:r>
              <w:t xml:space="preserve"> </w:t>
            </w:r>
            <w:r>
              <w:rPr>
                <w:rStyle w:val="VerbatimChar"/>
              </w:rPr>
              <w:t xml:space="preserve">LD</w:t>
            </w:r>
            <w:r>
              <w:t xml:space="preserve">, LawDocs as</w:t>
            </w:r>
            <w:r>
              <w:t xml:space="preserve"> </w:t>
            </w:r>
            <w:r>
              <w:rPr>
                <w:rStyle w:val="VerbatimChar"/>
              </w:rPr>
              <w:t xml:space="preserve">TenantProvisioned</w:t>
            </w:r>
            <w:r>
              <w:t xml:space="preserve"> </w:t>
            </w:r>
            <w:r>
              <w:t xml:space="preserve">consumer, LawDocs-originated subjects</w:t>
            </w:r>
          </w:p>
        </w:tc>
        <w:tc>
          <w:p>
            <w:pPr>
              <w:pStyle w:val="Compact"/>
              <w:jc w:val="left"/>
            </w:pPr>
            <w:r>
              <w:t xml:space="preserve">Integration Spec owner</w:t>
            </w:r>
          </w:p>
        </w:tc>
      </w:tr>
      <w:tr>
        <w:tc>
          <w:p>
            <w:pPr>
              <w:pStyle w:val="Compact"/>
              <w:jc w:val="left"/>
            </w:pPr>
            <w:r>
              <w:t xml:space="preserve">OI-P00-10</w:t>
            </w:r>
          </w:p>
        </w:tc>
        <w:tc>
          <w:p>
            <w:pPr>
              <w:pStyle w:val="Compact"/>
              <w:jc w:val="left"/>
            </w:pPr>
            <w:r>
              <w:t xml:space="preserve">Observability vendor India residency</w:t>
            </w:r>
          </w:p>
        </w:tc>
        <w:tc>
          <w:p>
            <w:pPr>
              <w:pStyle w:val="Compact"/>
              <w:jc w:val="left"/>
            </w:pPr>
            <w:r>
              <w:t xml:space="preserve">Tech lead</w:t>
            </w:r>
          </w:p>
        </w:tc>
      </w:tr>
      <w:tr>
        <w:tc>
          <w:p>
            <w:pPr>
              <w:pStyle w:val="Compact"/>
              <w:jc w:val="left"/>
            </w:pPr>
            <w:r>
              <w:t xml:space="preserve">OI-P00-11</w:t>
            </w:r>
          </w:p>
        </w:tc>
        <w:tc>
          <w:p>
            <w:pPr>
              <w:pStyle w:val="Compact"/>
              <w:jc w:val="left"/>
            </w:pPr>
            <w:r>
              <w:t xml:space="preserve">Temporal self-hosted vs Temporal Cloud residency</w:t>
            </w:r>
          </w:p>
        </w:tc>
        <w:tc>
          <w:p>
            <w:pPr>
              <w:pStyle w:val="Compact"/>
              <w:jc w:val="left"/>
            </w:pPr>
            <w:r>
              <w:t xml:space="preserve">Tech lead</w:t>
            </w:r>
          </w:p>
        </w:tc>
      </w:tr>
      <w:tr>
        <w:tc>
          <w:p>
            <w:pPr>
              <w:pStyle w:val="Compact"/>
              <w:jc w:val="left"/>
            </w:pPr>
            <w:r>
              <w:t xml:space="preserve">OI-P00-12</w:t>
            </w:r>
          </w:p>
        </w:tc>
        <w:tc>
          <w:p>
            <w:pPr>
              <w:pStyle w:val="Compact"/>
              <w:jc w:val="left"/>
            </w:pPr>
            <w:r>
              <w:t xml:space="preserve">Single public phone number across site and academy (R5 §1.3)</w:t>
            </w:r>
          </w:p>
        </w:tc>
        <w:tc>
          <w:p>
            <w:pPr>
              <w:pStyle w:val="Compact"/>
              <w:jc w:val="left"/>
            </w:pPr>
            <w:r>
              <w:t xml:space="preserve">[OWNER]</w:t>
            </w:r>
          </w:p>
        </w:tc>
      </w:tr>
    </w:tbl>
    <w:p>
      <w:pPr>
        <w:pStyle w:val="Heading2"/>
      </w:pPr>
      <w:bookmarkStart w:id="43" w:name="X106dd8b2ed1eba1b266075ad3415529d538e96d"/>
      <w:r>
        <w:t xml:space="preserve">Phase P01 — Identity, Onboarding, KYC/KYB and Consent</w:t>
      </w:r>
      <w:bookmarkEnd w:id="43"/>
    </w:p>
    <w:p>
      <w:pPr>
        <w:pStyle w:val="FirstParagraph"/>
      </w:pPr>
      <w:r>
        <w:rPr>
          <w:b/>
        </w:rPr>
        <w:t xml:space="preserve">File:</w:t>
      </w:r>
      <w:r>
        <w:t xml:space="preserve"> </w:t>
      </w:r>
      <w:r>
        <w:rPr>
          <w:rStyle w:val="VerbatimChar"/>
        </w:rPr>
        <w:t xml:space="preserve">phases/P01_Identity_Onboarding_KYC_KYB_and_Consent.md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(core schema, tenancy, ledger, settings heads, flags, ingest, provider routing). External: Keycloak; a DLT-registered SMS route (JioCX or another CPaaS) and optional WhatsApp authentication templates; Google and Microsoft OIDC apps; DigiLocker Requester onboarding with NeGD; UIDAI Aadhaar secure-QR verification (Phase 1, no registration) and OVSE registration under Reg 13A (Phase 2); one licensed KYB vendor (MCA data), one GSP (GSTIN search), GLEIF (LEI); Operations Hub OH3 (consented leads), OH4 (provisioning), OH9 (professional directory).</w:t>
      </w:r>
      <w:r>
        <w:t xml:space="preserve"> </w:t>
      </w:r>
      <w:r>
        <w:rPr>
          <w:b/>
        </w:rPr>
        <w:t xml:space="preserve">Sequencing:</w:t>
      </w:r>
      <w:r>
        <w:t xml:space="preserve"> </w:t>
      </w:r>
      <w:r>
        <w:t xml:space="preserve">Starts in P00 sprint 4. Sprints 1–3: identity architecture, login methods, sessions, consent ledger, individual fast path. Sprints 4–6: verification ladder, DigiLocker, Aadhaar offline (QR), KYB, signatory authority, company wizard. Sprints 7–8: professionals, guests, guardians, nominees, partner onboarding API, accessibility pass. P02 starts in parallel from sprint 2 (it needs persons, users and memberships, which freeze at the end of sprint 2). Wave-2 migration activation (P00 users) runs at the P01 exit.</w:t>
      </w:r>
      <w:r>
        <w:t xml:space="preserve"> </w:t>
      </w:r>
      <w:r>
        <w:rPr>
          <w:b/>
        </w:rPr>
        <w:t xml:space="preserve">Binding appendices:</w:t>
      </w:r>
      <w:r>
        <w:t xml:space="preserve"> </w:t>
      </w:r>
      <w:r>
        <w:t xml:space="preserve">A (workflows and state machines), B (data model, events and error codes), D (roles, grant types, assurance requirements), K (export folders for profile, KYC and consent records), P (security and privacy controls; DPDP programme), R (settings), W (verification log and open items), Y (ecosystem change request: LawDocs as onboarding target and</w:t>
      </w:r>
      <w:r>
        <w:t xml:space="preserve"> </w:t>
      </w:r>
      <w:r>
        <w:rPr>
          <w:rStyle w:val="VerbatimChar"/>
        </w:rPr>
        <w:t xml:space="preserve">TenantProvisioned</w:t>
      </w:r>
      <w:r>
        <w:t xml:space="preserve"> </w:t>
      </w:r>
      <w:r>
        <w:t xml:space="preserve">consumer).</w:t>
      </w:r>
      <w:r>
        <w:t xml:space="preserve"> </w:t>
      </w:r>
      <w:r>
        <w:rPr>
          <w:b/>
        </w:rPr>
        <w:t xml:space="preserve">Requirements covered:</w:t>
      </w:r>
      <w:r>
        <w:t xml:space="preserve"> </w:t>
      </w:r>
      <w:r>
        <w:t xml:space="preserve">R-002, R-003, R-005, R-009, R-017 (identity for web and mobile), R-023 (consented sharing foundations), R-025 (accessible authentication), R-028, R-030, R-031, R-061 (individual identity), R-064 (maker accounts), R-072 (notices and policies in-product).</w:t>
      </w:r>
      <w:r>
        <w:t xml:space="preserve"> </w:t>
      </w:r>
      <w:r>
        <w:rPr>
          <w:b/>
        </w:rPr>
        <w:t xml:space="preserve">Decisions applied:</w:t>
      </w:r>
      <w:r>
        <w:t xml:space="preserve"> </w:t>
      </w:r>
      <w:r>
        <w:t xml:space="preserve">D-01, D-02, D-06, D-08, D-10, D-12 (KYC via provider-neutral adapters) ·</w:t>
      </w:r>
      <w:r>
        <w:t xml:space="preserve"> </w:t>
      </w:r>
      <w:r>
        <w:rPr>
          <w:b/>
        </w:rPr>
        <w:t xml:space="preserve">Challenges applied:</w:t>
      </w:r>
      <w:r>
        <w:t xml:space="preserve"> </w:t>
      </w:r>
      <w:r>
        <w:t xml:space="preserve">CH-01, CH-02, CH-03, CH-04, CH-05, CH-06, CH-08, CH-09, CH-15, CH-16, CH-17, CH-18, CH-30 ·</w:t>
      </w:r>
      <w:r>
        <w:t xml:space="preserve"> </w:t>
      </w:r>
      <w:r>
        <w:rPr>
          <w:b/>
        </w:rPr>
        <w:t xml:space="preserve">Non-negotiables tested:</w:t>
      </w:r>
      <w:r>
        <w:t xml:space="preserve"> </w:t>
      </w:r>
      <w:r>
        <w:t xml:space="preserve">NN-03, NN-04, NN-05, NN-06, NN-11, NN-13, NN-19, NN-20, NN-21, NN-23, NN-24, NN-26, NN-28, NN-32, NN-34, NN-38, NN-42, NN-44, NN-50</w:t>
      </w:r>
      <w:r>
        <w:t xml:space="preserve"> </w:t>
      </w:r>
      <w:r>
        <w:rPr>
          <w:b/>
        </w:rPr>
        <w:t xml:space="preserve">Estimated effort:</w:t>
      </w:r>
      <w:r>
        <w:t xml:space="preserve"> </w:t>
      </w:r>
      <w:r>
        <w:t xml:space="preserve">8 two-week sprints, squad of 8 (tech lead, 2 backend engineers, 2 frontend engineers (web + responsive/mobile flows), 1 identity and security engineer, 1 integrations engineer for KYC/KYB vendors, 1 QA and accessibility engineer).</w:t>
      </w:r>
    </w:p>
    <w:p>
      <w:pPr>
        <w:pStyle w:val="Heading3"/>
      </w:pPr>
      <w:bookmarkStart w:id="44" w:name="session-prompt-1"/>
      <w:r>
        <w:t xml:space="preserve">Session prompt</w:t>
      </w:r>
      <w:bookmarkEnd w:id="44"/>
    </w:p>
    <w:p>
      <w:pPr>
        <w:pStyle w:val="BlockText"/>
      </w:pPr>
      <w:r>
        <w:t xml:space="preserve">"Read docs/00-master-prompt.md, docs/01-decision-log.md and docs/phases/P01_Identity_Onboarding_KYC_KYB_and_Consent.md in full, plus every appendix it lists as binding. Inspect the repository state and the outputs of the phases it depends on. Write docs/phases/P01-plan.md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45" w:name="objective-1"/>
      <w:r>
        <w:t xml:space="preserve">Objective</w:t>
      </w:r>
      <w:bookmarkEnd w:id="45"/>
    </w:p>
    <w:p>
      <w:pPr>
        <w:pStyle w:val="FirstParagraph"/>
      </w:pPr>
      <w:r>
        <w:t xml:space="preserve">The owner asked for "Aadhaar login", automatic fetching of details from Aadhaar, PAN, CKYC, MCA and CIBIL APIs, and very fast onboarding for individuals and companies. Research shows that LawDocs is not, and does not plan to become, an Aadhaar requesting entity (Aadhaar Act s.4(4); s.57 omitted by the 2019 Amendment Act; the good-governance route under LG-027 is a long path, never a dependency; R3 LG-021–025), cannot search or download CKYC (PML Rules r.9; R3 LG-046), is unlikely to qualify for direct PAN verification (R3 LG-047), cannot pull credit-bureau data (CICRA ss.17(4), 22; R3 LG-057–058) and has no open MCA API (R3 LG-050). P01 delivers the lawful version of the same experience, and makes it faster than the owner's design:</w:t>
      </w:r>
    </w:p>
    <w:p>
      <w:pPr>
        <w:numPr>
          <w:ilvl w:val="0"/>
          <w:numId w:val="1006"/>
        </w:numPr>
        <w:pStyle w:val="Compact"/>
      </w:pPr>
      <w:r>
        <w:rPr>
          <w:b/>
        </w:rPr>
        <w:t xml:space="preserve">Sign-in in one step</w:t>
      </w:r>
      <w:r>
        <w:t xml:space="preserve"> </w:t>
      </w:r>
      <w:r>
        <w:t xml:space="preserve">with mobile OTP, email OTP, passkey, password + MFA, Google or Microsoft sign-in, or enterprise SSO. No Aadhaar login (NN-03, CH-01).</w:t>
      </w:r>
    </w:p>
    <w:p>
      <w:pPr>
        <w:numPr>
          <w:ilvl w:val="0"/>
          <w:numId w:val="1006"/>
        </w:numPr>
        <w:pStyle w:val="Compact"/>
      </w:pPr>
      <w:r>
        <w:rPr>
          <w:b/>
        </w:rPr>
        <w:t xml:space="preserve">Verification only when needed</w:t>
      </w:r>
      <w:r>
        <w:t xml:space="preserve">, on a four-level ladder (L0 → L3), using DigiLocker issued documents, Aadhaar secure-QR / e-Aadhaar verification and later Aadhaar Verifiable Credentials as a registered OVSE, licensed KYB vendors, GSPs, GLEIF and Entity Locker — never storing an Aadhaar number (NN-04).</w:t>
      </w:r>
    </w:p>
    <w:p>
      <w:pPr>
        <w:numPr>
          <w:ilvl w:val="0"/>
          <w:numId w:val="1006"/>
        </w:numPr>
        <w:pStyle w:val="Compact"/>
      </w:pPr>
      <w:r>
        <w:rPr>
          <w:b/>
        </w:rPr>
        <w:t xml:space="preserve">Companies discovered from one identifier</w:t>
      </w:r>
      <w:r>
        <w:t xml:space="preserve"> </w:t>
      </w:r>
      <w:r>
        <w:t xml:space="preserve">(CIN, LLPIN, GSTIN, PAN of the entity, LEI or Udyam) with provenance per field, then the authorised signatory verified with authority evidence.</w:t>
      </w:r>
    </w:p>
    <w:p>
      <w:pPr>
        <w:numPr>
          <w:ilvl w:val="0"/>
          <w:numId w:val="1006"/>
        </w:numPr>
        <w:pStyle w:val="Compact"/>
      </w:pPr>
      <w:r>
        <w:rPr>
          <w:b/>
        </w:rPr>
        <w:t xml:space="preserve">Professionals onboarded with real credential checks</w:t>
      </w:r>
      <w:r>
        <w:t xml:space="preserve">, advocates showing only BCI Rule 36 fields (NN-21).</w:t>
      </w:r>
    </w:p>
    <w:p>
      <w:pPr>
        <w:numPr>
          <w:ilvl w:val="0"/>
          <w:numId w:val="1006"/>
        </w:numPr>
        <w:pStyle w:val="Compact"/>
      </w:pPr>
      <w:r>
        <w:rPr>
          <w:b/>
        </w:rPr>
        <w:t xml:space="preserve">Counterparties sign without an account</w:t>
      </w:r>
      <w:r>
        <w:t xml:space="preserve">, guardians manage wards, nominees get time-locked access after verified events.</w:t>
      </w:r>
    </w:p>
    <w:p>
      <w:pPr>
        <w:numPr>
          <w:ilvl w:val="0"/>
          <w:numId w:val="1006"/>
        </w:numPr>
        <w:pStyle w:val="Compact"/>
      </w:pPr>
      <w:r>
        <w:rPr>
          <w:b/>
        </w:rPr>
        <w:t xml:space="preserve">Consent per DPDP purpose</w:t>
      </w:r>
      <w:r>
        <w:t xml:space="preserve"> </w:t>
      </w:r>
      <w:r>
        <w:t xml:space="preserve">with versioned notices, one-tap withdrawal and a privacy centre.</w:t>
      </w:r>
    </w:p>
    <w:p>
      <w:pPr>
        <w:numPr>
          <w:ilvl w:val="0"/>
          <w:numId w:val="1006"/>
        </w:numPr>
        <w:pStyle w:val="Compact"/>
      </w:pPr>
      <w:r>
        <w:rPr>
          <w:b/>
        </w:rPr>
        <w:t xml:space="preserve">Partners and sister products</w:t>
      </w:r>
      <w:r>
        <w:t xml:space="preserve"> </w:t>
      </w:r>
      <w:r>
        <w:t xml:space="preserve">start onboarding on the customer's behalf — group products through the Operations Hub (</w:t>
      </w:r>
      <w:r>
        <w:rPr>
          <w:rStyle w:val="VerbatimChar"/>
        </w:rPr>
        <w:t xml:space="preserve">TenantProvisioned</w:t>
      </w:r>
      <w:r>
        <w:t xml:space="preserve">), third-party partners through the P19 partner API — but every workspace starts as an invitation; nothing activates until the customer confirms, and the requester gets no access.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Measure (exit gate; p75 in moderated usability tests with 10 participants per journey, then production analytics)</w:t>
            </w:r>
          </w:p>
        </w:tc>
      </w:tr>
      <w:tr>
        <w:tc>
          <w:p>
            <w:pPr>
              <w:pStyle w:val="Compact"/>
              <w:jc w:val="left"/>
            </w:pPr>
            <w:r>
              <w:t xml:space="preserve">Individual: first draft fast</w:t>
            </w:r>
          </w:p>
        </w:tc>
        <w:tc>
          <w:p>
            <w:pPr>
              <w:pStyle w:val="Compact"/>
              <w:jc w:val="left"/>
            </w:pPr>
            <w:r>
              <w:t xml:space="preserve">Landing on a document page → first draft preview ≤</w:t>
            </w:r>
            <w:r>
              <w:t xml:space="preserve"> </w:t>
            </w:r>
            <w:r>
              <w:rPr>
                <w:b/>
              </w:rPr>
              <w:t xml:space="preserve">2 minutes</w:t>
            </w:r>
            <w:r>
              <w:t xml:space="preserve"> </w:t>
            </w:r>
            <w:r>
              <w:t xml:space="preserve">for documents with ≤ 10 required questions; account creation adds ≤ 3 taps + one OTP</w:t>
            </w:r>
          </w:p>
        </w:tc>
      </w:tr>
      <w:tr>
        <w:tc>
          <w:p>
            <w:pPr>
              <w:pStyle w:val="Compact"/>
              <w:jc w:val="left"/>
            </w:pPr>
            <w:r>
              <w:t xml:space="preserve">Company: set-up fast</w:t>
            </w:r>
          </w:p>
        </w:tc>
        <w:tc>
          <w:p>
            <w:pPr>
              <w:pStyle w:val="Compact"/>
              <w:jc w:val="left"/>
            </w:pPr>
            <w:r>
              <w:t xml:space="preserve">Sign-up → company workspace with discovered profile, departments and approval model → first agreement started ≤</w:t>
            </w:r>
            <w:r>
              <w:t xml:space="preserve"> </w:t>
            </w:r>
            <w:r>
              <w:rPr>
                <w:b/>
              </w:rPr>
              <w:t xml:space="preserve">10 minutes</w:t>
            </w:r>
          </w:p>
        </w:tc>
      </w:tr>
      <w:tr>
        <w:tc>
          <w:p>
            <w:pPr>
              <w:pStyle w:val="Compact"/>
              <w:jc w:val="left"/>
            </w:pPr>
            <w:r>
              <w:t xml:space="preserve">No Aadhaar login exists</w:t>
            </w:r>
          </w:p>
        </w:tc>
        <w:tc>
          <w:p>
            <w:pPr>
              <w:pStyle w:val="Compact"/>
              <w:jc w:val="left"/>
            </w:pPr>
            <w:r>
              <w:rPr>
                <w:rStyle w:val="VerbatimChar"/>
              </w:rPr>
              <w:t xml:space="preserve">NN-03_no_aadhaar_login</w:t>
            </w:r>
            <w:r>
              <w:t xml:space="preserve">: no route, IdP, Keycloak authenticator or UI string offers Aadhaar as a login method</w:t>
            </w:r>
          </w:p>
        </w:tc>
      </w:tr>
      <w:tr>
        <w:tc>
          <w:p>
            <w:pPr>
              <w:pStyle w:val="Compact"/>
              <w:jc w:val="left"/>
            </w:pPr>
            <w:r>
              <w:t xml:space="preserve">No Aadhaar number stored</w:t>
            </w:r>
          </w:p>
        </w:tc>
        <w:tc>
          <w:p>
            <w:pPr>
              <w:pStyle w:val="Compact"/>
              <w:jc w:val="left"/>
            </w:pPr>
            <w:r>
              <w:rPr>
                <w:rStyle w:val="VerbatimChar"/>
              </w:rPr>
              <w:t xml:space="preserve">NN-04_*</w:t>
            </w:r>
            <w:r>
              <w:t xml:space="preserve"> </w:t>
            </w:r>
            <w:r>
              <w:t xml:space="preserve">suite: zero Aadhaar-number columns; QR payloads discarded after verification; logs clean</w:t>
            </w:r>
          </w:p>
        </w:tc>
      </w:tr>
      <w:tr>
        <w:tc>
          <w:p>
            <w:pPr>
              <w:pStyle w:val="Compact"/>
              <w:jc w:val="left"/>
            </w:pPr>
            <w:r>
              <w:t xml:space="preserve">Discovery quality</w:t>
            </w:r>
          </w:p>
        </w:tc>
        <w:tc>
          <w:p>
            <w:pPr>
              <w:pStyle w:val="Compact"/>
              <w:jc w:val="left"/>
            </w:pPr>
            <w:r>
              <w:t xml:space="preserve">Companies with a CIN: ≥ 85% of profile fields pre-filled with provenance; discovery p50 ≤ 20 s, p95 ≤ 40 s</w:t>
            </w:r>
          </w:p>
        </w:tc>
      </w:tr>
      <w:tr>
        <w:tc>
          <w:p>
            <w:pPr>
              <w:pStyle w:val="Compact"/>
              <w:jc w:val="left"/>
            </w:pPr>
            <w:r>
              <w:t xml:space="preserve">Consent integrity</w:t>
            </w:r>
          </w:p>
        </w:tc>
        <w:tc>
          <w:p>
            <w:pPr>
              <w:pStyle w:val="Compact"/>
              <w:jc w:val="left"/>
            </w:pPr>
            <w:r>
              <w:t xml:space="preserve">100% of optional processing has a consent artefact referencing a notice version; withdrawal propagates internally ≤ 1 hour and to the Operations Hub ≤ 1 hour (Ecosystem Spec §6.14 [REC])</w:t>
            </w:r>
          </w:p>
        </w:tc>
      </w:tr>
      <w:tr>
        <w:tc>
          <w:p>
            <w:pPr>
              <w:pStyle w:val="Compact"/>
              <w:jc w:val="left"/>
            </w:pPr>
            <w:r>
              <w:t xml:space="preserve">Accessible authentication</w:t>
            </w:r>
          </w:p>
        </w:tc>
        <w:tc>
          <w:p>
            <w:pPr>
              <w:pStyle w:val="Compact"/>
              <w:jc w:val="left"/>
            </w:pPr>
            <w:r>
              <w:t xml:space="preserve">WCAG 2.2 AA incl. SC 3.3.8; no image CAPTCHA; every verification path has a non-visual, non-liveness alternative (R3 LG-136 [VERIFY])</w:t>
            </w:r>
          </w:p>
        </w:tc>
      </w:tr>
    </w:tbl>
    <w:p>
      <w:r>
        <w:pict>
          <v:rect style="width:0;height:1.5pt" o:hralign="center" o:hrstd="t" o:hr="t"/>
        </w:pict>
      </w:r>
    </w:p>
    <w:p>
      <w:pPr>
        <w:pStyle w:val="Heading3"/>
      </w:pPr>
      <w:bookmarkStart w:id="46" w:name="integrations-to-respect-1"/>
      <w:r>
        <w:t xml:space="preserve">Integrations to respect</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Primary / alternatives</w:t>
            </w:r>
          </w:p>
        </w:tc>
        <w:tc>
          <w:tcPr>
            <w:tcBorders>
              <w:bottom w:val="single"/>
            </w:tcBorders>
            <w:vAlign w:val="bottom"/>
          </w:tcPr>
          <w:p>
            <w:pPr>
              <w:pStyle w:val="Compact"/>
              <w:jc w:val="left"/>
            </w:pPr>
            <w:r>
              <w:t xml:space="preserve">Failure behaviour and manual fallback</w:t>
            </w:r>
          </w:p>
        </w:tc>
      </w:tr>
      <w:tr>
        <w:tc>
          <w:p>
            <w:pPr>
              <w:pStyle w:val="Compact"/>
              <w:jc w:val="left"/>
            </w:pPr>
            <w:r>
              <w:rPr>
                <w:rStyle w:val="VerbatimChar"/>
              </w:rPr>
              <w:t xml:space="preserve">SMS_PORT</w:t>
            </w:r>
          </w:p>
        </w:tc>
        <w:tc>
          <w:p>
            <w:pPr>
              <w:pStyle w:val="Compact"/>
              <w:jc w:val="left"/>
            </w:pPr>
            <w:r>
              <w:t xml:space="preserve">DLT-registered CPaaS (JioCX or other) primary + second CPaaS</w:t>
            </w:r>
          </w:p>
        </w:tc>
        <w:tc>
          <w:p>
            <w:pPr>
              <w:pStyle w:val="Compact"/>
              <w:jc w:val="left"/>
            </w:pPr>
            <w:r>
              <w:t xml:space="preserve">Fail over; then email OTP; then voice OTP (when enabled)</w:t>
            </w:r>
          </w:p>
        </w:tc>
      </w:tr>
      <w:tr>
        <w:tc>
          <w:p>
            <w:pPr>
              <w:pStyle w:val="Compact"/>
              <w:jc w:val="left"/>
            </w:pPr>
            <w:r>
              <w:rPr>
                <w:rStyle w:val="VerbatimChar"/>
              </w:rPr>
              <w:t xml:space="preserve">WHATSAPP_PORT</w:t>
            </w:r>
          </w:p>
        </w:tc>
        <w:tc>
          <w:p>
            <w:pPr>
              <w:pStyle w:val="Compact"/>
              <w:jc w:val="left"/>
            </w:pPr>
            <w:r>
              <w:t xml:space="preserve">Meta Cloud API direct; BSP alternate (R6 D-31) — authentication templates only</w:t>
            </w:r>
          </w:p>
        </w:tc>
        <w:tc>
          <w:p>
            <w:pPr>
              <w:pStyle w:val="Compact"/>
              <w:jc w:val="left"/>
            </w:pPr>
            <w:r>
              <w:t xml:space="preserve">OFF by default; fall back to SMS</w:t>
            </w:r>
          </w:p>
        </w:tc>
      </w:tr>
      <w:tr>
        <w:tc>
          <w:p>
            <w:pPr>
              <w:pStyle w:val="Compact"/>
              <w:jc w:val="left"/>
            </w:pPr>
            <w:r>
              <w:rPr>
                <w:rStyle w:val="VerbatimChar"/>
              </w:rPr>
              <w:t xml:space="preserve">EMAIL_PORT</w:t>
            </w:r>
          </w:p>
        </w:tc>
        <w:tc>
          <w:p>
            <w:pPr>
              <w:pStyle w:val="Compact"/>
              <w:jc w:val="left"/>
            </w:pPr>
            <w:r>
              <w:t xml:space="preserve">SES ap-south-1 / Brevo transactional</w:t>
            </w:r>
          </w:p>
        </w:tc>
        <w:tc>
          <w:p>
            <w:pPr>
              <w:pStyle w:val="Compact"/>
              <w:jc w:val="left"/>
            </w:pPr>
            <w:r>
              <w:t xml:space="preserve">Retry; status shown</w:t>
            </w:r>
          </w:p>
        </w:tc>
      </w:tr>
      <w:tr>
        <w:tc>
          <w:p>
            <w:pPr>
              <w:pStyle w:val="Compact"/>
              <w:jc w:val="left"/>
            </w:pPr>
            <w:r>
              <w:rPr>
                <w:rStyle w:val="VerbatimChar"/>
              </w:rPr>
              <w:t xml:space="preserve">SOCIAL_IDP_PORT</w:t>
            </w:r>
          </w:p>
        </w:tc>
        <w:tc>
          <w:p>
            <w:pPr>
              <w:pStyle w:val="Compact"/>
              <w:jc w:val="left"/>
            </w:pPr>
            <w:r>
              <w:t xml:space="preserve">Google, Microsoft OIDC</w:t>
            </w:r>
          </w:p>
        </w:tc>
        <w:tc>
          <w:p>
            <w:pPr>
              <w:pStyle w:val="Compact"/>
              <w:jc w:val="left"/>
            </w:pPr>
            <w:r>
              <w:t xml:space="preserve">Offer OTP</w:t>
            </w:r>
          </w:p>
        </w:tc>
      </w:tr>
      <w:tr>
        <w:tc>
          <w:p>
            <w:pPr>
              <w:pStyle w:val="Compact"/>
              <w:jc w:val="left"/>
            </w:pPr>
            <w:r>
              <w:rPr>
                <w:rStyle w:val="VerbatimChar"/>
              </w:rPr>
              <w:t xml:space="preserve">DIGILOCKER_PORT</w:t>
            </w:r>
          </w:p>
        </w:tc>
        <w:tc>
          <w:p>
            <w:pPr>
              <w:pStyle w:val="Compact"/>
              <w:jc w:val="left"/>
            </w:pPr>
            <w:r>
              <w:t xml:space="preserve">DigiLocker Requester direct (R6 D-18); aggregator fallback only with NeGD-compliant terms</w:t>
            </w:r>
          </w:p>
        </w:tc>
        <w:tc>
          <w:p>
            <w:pPr>
              <w:pStyle w:val="Compact"/>
              <w:jc w:val="left"/>
            </w:pPr>
            <w:r>
              <w:t xml:space="preserve">Other L2 methods</w:t>
            </w:r>
          </w:p>
        </w:tc>
      </w:tr>
      <w:tr>
        <w:tc>
          <w:p>
            <w:pPr>
              <w:pStyle w:val="Compact"/>
              <w:jc w:val="left"/>
            </w:pPr>
            <w:r>
              <w:rPr>
                <w:rStyle w:val="VerbatimChar"/>
              </w:rPr>
              <w:t xml:space="preserve">AADHAAR_OFFLINE_PORT</w:t>
            </w:r>
          </w:p>
        </w:tc>
        <w:tc>
          <w:p>
            <w:pPr>
              <w:pStyle w:val="Compact"/>
              <w:jc w:val="left"/>
            </w:pPr>
            <w:r>
              <w:t xml:space="preserve">Local verification of UIDAI signatures (Phase 1); Aadhaar App AVC integration (Phase 2)</w:t>
            </w:r>
          </w:p>
        </w:tc>
        <w:tc>
          <w:p>
            <w:pPr>
              <w:pStyle w:val="Compact"/>
              <w:jc w:val="left"/>
            </w:pPr>
            <w:r>
              <w:t xml:space="preserve">Other L2 methods; flags OFF until verified (NN-38)</w:t>
            </w:r>
          </w:p>
        </w:tc>
      </w:tr>
      <w:tr>
        <w:tc>
          <w:p>
            <w:pPr>
              <w:pStyle w:val="Compact"/>
              <w:jc w:val="left"/>
            </w:pPr>
            <w:r>
              <w:rPr>
                <w:rStyle w:val="VerbatimChar"/>
              </w:rPr>
              <w:t xml:space="preserve">COMPANY_DATA_PORT</w:t>
            </w:r>
          </w:p>
        </w:tc>
        <w:tc>
          <w:p>
            <w:pPr>
              <w:pStyle w:val="Compact"/>
              <w:jc w:val="left"/>
            </w:pPr>
            <w:r>
              <w:t xml:space="preserve">Licensed MCA-data vendor primary + secondary (R6 D-15)</w:t>
            </w:r>
          </w:p>
        </w:tc>
        <w:tc>
          <w:p>
            <w:pPr>
              <w:pStyle w:val="Compact"/>
              <w:jc w:val="left"/>
            </w:pPr>
            <w:r>
              <w:t xml:space="preserve">Document-first fallback with reviewer</w:t>
            </w:r>
          </w:p>
        </w:tc>
      </w:tr>
      <w:tr>
        <w:tc>
          <w:p>
            <w:pPr>
              <w:pStyle w:val="Compact"/>
              <w:jc w:val="left"/>
            </w:pPr>
            <w:r>
              <w:rPr>
                <w:rStyle w:val="VerbatimChar"/>
              </w:rPr>
              <w:t xml:space="preserve">GSTIN_PORT</w:t>
            </w:r>
          </w:p>
        </w:tc>
        <w:tc>
          <w:p>
            <w:pPr>
              <w:pStyle w:val="Compact"/>
              <w:jc w:val="left"/>
            </w:pPr>
            <w:r>
              <w:t xml:space="preserve">GSP (R6 D-16)</w:t>
            </w:r>
          </w:p>
        </w:tc>
        <w:tc>
          <w:p>
            <w:pPr>
              <w:pStyle w:val="Compact"/>
              <w:jc w:val="left"/>
            </w:pPr>
            <w:r>
              <w:t xml:space="preserve">Manual GSTIN entry with certificate upload</w:t>
            </w:r>
          </w:p>
        </w:tc>
      </w:tr>
      <w:tr>
        <w:tc>
          <w:p>
            <w:pPr>
              <w:pStyle w:val="Compact"/>
              <w:jc w:val="left"/>
            </w:pPr>
            <w:r>
              <w:rPr>
                <w:rStyle w:val="VerbatimChar"/>
              </w:rPr>
              <w:t xml:space="preserve">LEI_PORT</w:t>
            </w:r>
          </w:p>
        </w:tc>
        <w:tc>
          <w:p>
            <w:pPr>
              <w:pStyle w:val="Compact"/>
              <w:jc w:val="left"/>
            </w:pPr>
            <w:r>
              <w:t xml:space="preserve">GLEIF</w:t>
            </w:r>
          </w:p>
        </w:tc>
        <w:tc>
          <w:p>
            <w:pPr>
              <w:pStyle w:val="Compact"/>
              <w:jc w:val="left"/>
            </w:pPr>
            <w:r>
              <w:t xml:space="preserve">Skip</w:t>
            </w:r>
          </w:p>
        </w:tc>
      </w:tr>
      <w:tr>
        <w:tc>
          <w:p>
            <w:pPr>
              <w:pStyle w:val="Compact"/>
              <w:jc w:val="left"/>
            </w:pPr>
            <w:r>
              <w:rPr>
                <w:rStyle w:val="VerbatimChar"/>
              </w:rPr>
              <w:t xml:space="preserve">ENTITY_LOCKER_PORT</w:t>
            </w:r>
          </w:p>
        </w:tc>
        <w:tc>
          <w:p>
            <w:pPr>
              <w:pStyle w:val="Compact"/>
              <w:jc w:val="left"/>
            </w:pPr>
            <w:r>
              <w:t xml:space="preserve">NeGD Entity Locker (flag OFF)</w:t>
            </w:r>
          </w:p>
        </w:tc>
        <w:tc>
          <w:p>
            <w:pPr>
              <w:pStyle w:val="Compact"/>
              <w:jc w:val="left"/>
            </w:pPr>
            <w:r>
              <w:t xml:space="preserve">Document upload</w:t>
            </w:r>
          </w:p>
        </w:tc>
      </w:tr>
      <w:tr>
        <w:tc>
          <w:p>
            <w:pPr>
              <w:pStyle w:val="Compact"/>
              <w:jc w:val="left"/>
            </w:pPr>
            <w:r>
              <w:rPr>
                <w:rStyle w:val="VerbatimChar"/>
              </w:rPr>
              <w:t xml:space="preserve">PAN_PORT</w:t>
            </w:r>
          </w:p>
        </w:tc>
        <w:tc>
          <w:p>
            <w:pPr>
              <w:pStyle w:val="Compact"/>
              <w:jc w:val="left"/>
            </w:pPr>
            <w:r>
              <w:t xml:space="preserve">DigiLocker PAN; vendor with lawful-upstream warranty (flag OFF)</w:t>
            </w:r>
          </w:p>
        </w:tc>
        <w:tc>
          <w:p>
            <w:pPr>
              <w:pStyle w:val="Compact"/>
              <w:jc w:val="left"/>
            </w:pPr>
            <w:r>
              <w:t xml:space="preserve">DSC or assisted L3</w:t>
            </w:r>
          </w:p>
        </w:tc>
      </w:tr>
      <w:tr>
        <w:tc>
          <w:p>
            <w:pPr>
              <w:pStyle w:val="Compact"/>
              <w:jc w:val="left"/>
            </w:pPr>
            <w:r>
              <w:rPr>
                <w:rStyle w:val="VerbatimChar"/>
              </w:rPr>
              <w:t xml:space="preserve">PRO_DIRECTORY_PORT</w:t>
            </w:r>
          </w:p>
        </w:tc>
        <w:tc>
          <w:p>
            <w:pPr>
              <w:pStyle w:val="Compact"/>
              <w:jc w:val="left"/>
            </w:pPr>
            <w:r>
              <w:t xml:space="preserve">OH9 via</w:t>
            </w:r>
            <w:r>
              <w:t xml:space="preserve"> </w:t>
            </w:r>
            <w:r>
              <w:rPr>
                <w:rStyle w:val="VerbatimChar"/>
              </w:rPr>
              <w:t xml:space="preserve">int</w:t>
            </w:r>
          </w:p>
        </w:tc>
        <w:tc>
          <w:p>
            <w:pPr>
              <w:pStyle w:val="Compact"/>
              <w:jc w:val="left"/>
            </w:pPr>
            <w:r>
              <w:t xml:space="preserve">LOCAL desk</w:t>
            </w:r>
          </w:p>
        </w:tc>
      </w:tr>
      <w:tr>
        <w:tc>
          <w:p>
            <w:pPr>
              <w:pStyle w:val="Compact"/>
              <w:jc w:val="left"/>
            </w:pPr>
            <w:r>
              <w:rPr>
                <w:rStyle w:val="VerbatimChar"/>
              </w:rPr>
              <w:t xml:space="preserve">CONSENT_MANAGER_PORT</w:t>
            </w:r>
          </w:p>
        </w:tc>
        <w:tc>
          <w:p>
            <w:pPr>
              <w:pStyle w:val="Compact"/>
              <w:jc w:val="left"/>
            </w:pPr>
            <w:r>
              <w:t xml:space="preserve">Registered consent managers (flag OFF)</w:t>
            </w:r>
          </w:p>
        </w:tc>
        <w:tc>
          <w:p>
            <w:pPr>
              <w:pStyle w:val="Compact"/>
              <w:jc w:val="left"/>
            </w:pPr>
            <w:r>
              <w:t xml:space="preserve">Native consent</w:t>
            </w:r>
          </w:p>
        </w:tc>
      </w:tr>
      <w:tr>
        <w:tc>
          <w:p>
            <w:pPr>
              <w:pStyle w:val="Compact"/>
              <w:jc w:val="left"/>
            </w:pPr>
            <w:r>
              <w:rPr>
                <w:rStyle w:val="VerbatimChar"/>
              </w:rPr>
              <w:t xml:space="preserve">BILLING_PORT</w:t>
            </w:r>
          </w:p>
        </w:tc>
        <w:tc>
          <w:p>
            <w:pPr>
              <w:pStyle w:val="Compact"/>
              <w:jc w:val="left"/>
            </w:pPr>
            <w:r>
              <w:t xml:space="preserve">OH8 (plan on wizard step if purchase chosen)</w:t>
            </w:r>
          </w:p>
        </w:tc>
        <w:tc>
          <w:p>
            <w:pPr>
              <w:pStyle w:val="Compact"/>
              <w:jc w:val="left"/>
            </w:pPr>
            <w:r>
              <w:t xml:space="preserve">Continue on free/trial</w:t>
            </w:r>
          </w:p>
        </w:tc>
      </w:tr>
    </w:tbl>
    <w:p>
      <w:pPr>
        <w:pStyle w:val="BodyText"/>
      </w:pPr>
      <w:r>
        <w:t xml:space="preserve">Each adapter carries a kill switch (NN-39), idempotency key and reconciliation record (NN-46), and non-prod routes to fakes (P00).</w:t>
      </w:r>
    </w:p>
    <w:p>
      <w:r>
        <w:pict>
          <v:rect style="width:0;height:1.5pt" o:hralign="center" o:hrstd="t" o:hr="t"/>
        </w:pict>
      </w:r>
    </w:p>
    <w:p>
      <w:pPr>
        <w:pStyle w:val="Heading3"/>
      </w:pPr>
      <w:bookmarkStart w:id="47" w:name="exit-gate-deliverables-and-open-items-1"/>
      <w:r>
        <w:t xml:space="preserve">Exit gate, deliverables and open items</w:t>
      </w:r>
      <w:bookmarkEnd w:id="47"/>
    </w:p>
    <w:p>
      <w:pPr>
        <w:pStyle w:val="FirstParagraph"/>
      </w:pPr>
      <w:r>
        <w:rPr>
          <w:b/>
        </w:rPr>
        <w:t xml:space="preserve">Checklist</w:t>
      </w:r>
    </w:p>
    <w:p>
      <w:pPr>
        <w:numPr>
          <w:ilvl w:val="0"/>
          <w:numId w:val="1007"/>
        </w:numPr>
        <w:pStyle w:val="Compact"/>
      </w:pPr>
      <w:r>
        <w:t xml:space="preserve">☐ Realms, clients, Keycloakify themes (LawDocs + Consumer Help brand); BFF sessions; mobile token handling.</w:t>
      </w:r>
    </w:p>
    <w:p>
      <w:pPr>
        <w:numPr>
          <w:ilvl w:val="0"/>
          <w:numId w:val="1007"/>
        </w:numPr>
        <w:pStyle w:val="Compact"/>
      </w:pPr>
      <w:r>
        <w:t xml:space="preserve">☐ All login methods live; passkeys promoted; step-up working; SSO + SCIM tested with Entra ID and Google Workspace.</w:t>
      </w:r>
    </w:p>
    <w:p>
      <w:pPr>
        <w:numPr>
          <w:ilvl w:val="0"/>
          <w:numId w:val="1007"/>
        </w:numPr>
        <w:pStyle w:val="Compact"/>
      </w:pPr>
      <w:r>
        <w:t xml:space="preserve">☐ Ladder L0–L3 with DigiLocker (Requester onboarding complete or flag OFF with OI), Aadhaar offline Phase 1 (flag gated), DSC, assisted L3.</w:t>
      </w:r>
    </w:p>
    <w:p>
      <w:pPr>
        <w:numPr>
          <w:ilvl w:val="0"/>
          <w:numId w:val="1007"/>
        </w:numPr>
        <w:pStyle w:val="Compact"/>
      </w:pPr>
      <w:r>
        <w:t xml:space="preserve">☐ KYB discovery with one vendor + GSP + GLEIF; document-first fallback; review queue with maker-checker.</w:t>
      </w:r>
    </w:p>
    <w:p>
      <w:pPr>
        <w:numPr>
          <w:ilvl w:val="0"/>
          <w:numId w:val="1007"/>
        </w:numPr>
        <w:pStyle w:val="Compact"/>
      </w:pPr>
      <w:r>
        <w:t xml:space="preserve">☐ Signatory authorities with limits read by P02 DoA.</w:t>
      </w:r>
    </w:p>
    <w:p>
      <w:pPr>
        <w:numPr>
          <w:ilvl w:val="0"/>
          <w:numId w:val="1007"/>
        </w:numPr>
        <w:pStyle w:val="Compact"/>
      </w:pPr>
      <w:r>
        <w:t xml:space="preserve">☐ Professional applications with OH9 or LOCAL desk; Rule-36 preview.</w:t>
      </w:r>
    </w:p>
    <w:p>
      <w:pPr>
        <w:numPr>
          <w:ilvl w:val="0"/>
          <w:numId w:val="1007"/>
        </w:numPr>
        <w:pStyle w:val="Compact"/>
      </w:pPr>
      <w:r>
        <w:t xml:space="preserve">☐ Guests, wards, nominees, consent ledger, notice versions, privacy centre, rights requests.</w:t>
      </w:r>
    </w:p>
    <w:p>
      <w:pPr>
        <w:numPr>
          <w:ilvl w:val="0"/>
          <w:numId w:val="1007"/>
        </w:numPr>
        <w:pStyle w:val="Compact"/>
      </w:pPr>
      <w:r>
        <w:t xml:space="preserve">☐ Activation flow for P19 partner invitations and OH-provisioned tenants (behind the Appendix Y gate for</w:t>
      </w:r>
      <w:r>
        <w:t xml:space="preserve"> </w:t>
      </w:r>
      <w:r>
        <w:rPr>
          <w:rStyle w:val="VerbatimChar"/>
        </w:rPr>
        <w:t xml:space="preserve">TenantProvisioned</w:t>
      </w:r>
      <w:r>
        <w:t xml:space="preserve">).</w:t>
      </w:r>
    </w:p>
    <w:p>
      <w:pPr>
        <w:numPr>
          <w:ilvl w:val="0"/>
          <w:numId w:val="1007"/>
        </w:numPr>
        <w:pStyle w:val="Compact"/>
      </w:pPr>
      <w:r>
        <w:t xml:space="preserve">☐ Individual ≤ 2 min and company ≤ 10 min journeys measured in moderated tests (10 participants each, including two screen-reader users and two Hindi-first users).</w:t>
      </w:r>
    </w:p>
    <w:p>
      <w:pPr>
        <w:numPr>
          <w:ilvl w:val="0"/>
          <w:numId w:val="1007"/>
        </w:numPr>
        <w:pStyle w:val="Compact"/>
      </w:pPr>
      <w:r>
        <w:t xml:space="preserve">☐ NN tests in the header ACTIVE; acceptance scenarios pass; settings, help keys, error codes, events and export-map entries registered.</w:t>
      </w:r>
    </w:p>
    <w:p>
      <w:pPr>
        <w:numPr>
          <w:ilvl w:val="0"/>
          <w:numId w:val="1007"/>
        </w:numPr>
        <w:pStyle w:val="Compact"/>
      </w:pPr>
      <w:r>
        <w:t xml:space="preserve">☐ P00 wave activation of migrated users done.</w:t>
      </w:r>
    </w:p>
    <w:p>
      <w:pPr>
        <w:pStyle w:val="FirstParagraph"/>
      </w:pPr>
      <w:r>
        <w:rPr>
          <w:b/>
        </w:rPr>
        <w:t xml:space="preserve">Demo script.</w:t>
      </w:r>
      <w:r>
        <w:t xml:space="preserve"> </w:t>
      </w:r>
      <w:r>
        <w:t xml:space="preserve">Draft and save a rent agreement in under two minutes on a phone; add a passkey; verify by DigiLocker PAN; set up "Alpha Pvt Ltd" from a GSTIN, see provenance and a conflict card; Rahul becomes signatory automatically; Priya's board-resolution authority reviewed by two people; an advocate applies and sees the Rule-36-only preview; a guest opens an invitation and says "not me"; a nominee release cancelled by the owner's sign-in; marketing consent withdrawn and propagated; a partner-batch invitation activated in four taps with no partner access.</w:t>
      </w:r>
    </w:p>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OI-P01-01</w:t>
            </w:r>
          </w:p>
        </w:tc>
        <w:tc>
          <w:p>
            <w:pPr>
              <w:pStyle w:val="Compact"/>
              <w:jc w:val="left"/>
            </w:pPr>
            <w:r>
              <w:t xml:space="preserve">DLT principal-entity registration, headers and OTP templates for the operating entity</w:t>
            </w:r>
          </w:p>
        </w:tc>
        <w:tc>
          <w:p>
            <w:pPr>
              <w:pStyle w:val="Compact"/>
              <w:jc w:val="left"/>
            </w:pPr>
            <w:r>
              <w:t xml:space="preserve">[OWNER]</w:t>
            </w:r>
          </w:p>
        </w:tc>
      </w:tr>
      <w:tr>
        <w:tc>
          <w:p>
            <w:pPr>
              <w:pStyle w:val="Compact"/>
              <w:jc w:val="left"/>
            </w:pPr>
            <w:r>
              <w:t xml:space="preserve">OI-P01-02</w:t>
            </w:r>
          </w:p>
        </w:tc>
        <w:tc>
          <w:p>
            <w:pPr>
              <w:pStyle w:val="Compact"/>
              <w:jc w:val="left"/>
            </w:pPr>
            <w:r>
              <w:t xml:space="preserve">UIDAI secure-QR verification specification and OVSE Reg 13A registration (fees, documents, Class 3 certificate)</w:t>
            </w:r>
          </w:p>
        </w:tc>
        <w:tc>
          <w:p>
            <w:pPr>
              <w:pStyle w:val="Compact"/>
              <w:jc w:val="left"/>
            </w:pPr>
            <w:r>
              <w:t xml:space="preserve">[OWNER] + [COUNSEL]</w:t>
            </w:r>
          </w:p>
        </w:tc>
      </w:tr>
      <w:tr>
        <w:tc>
          <w:p>
            <w:pPr>
              <w:pStyle w:val="Compact"/>
              <w:jc w:val="left"/>
            </w:pPr>
            <w:r>
              <w:t xml:space="preserve">OI-P01-03</w:t>
            </w:r>
          </w:p>
        </w:tc>
        <w:tc>
          <w:p>
            <w:pPr>
              <w:pStyle w:val="Compact"/>
              <w:jc w:val="left"/>
            </w:pPr>
            <w:r>
              <w:t xml:space="preserve">NeGD written confirmation on user-directed saving of DigiLocker documents; Requester onboarding</w:t>
            </w:r>
          </w:p>
        </w:tc>
        <w:tc>
          <w:p>
            <w:pPr>
              <w:pStyle w:val="Compact"/>
              <w:jc w:val="left"/>
            </w:pPr>
            <w:r>
              <w:t xml:space="preserve">[OWNER] with NeGD</w:t>
            </w:r>
          </w:p>
        </w:tc>
      </w:tr>
      <w:tr>
        <w:tc>
          <w:p>
            <w:pPr>
              <w:pStyle w:val="Compact"/>
              <w:jc w:val="left"/>
            </w:pPr>
            <w:r>
              <w:t xml:space="preserve">OI-P01-04</w:t>
            </w:r>
          </w:p>
        </w:tc>
        <w:tc>
          <w:p>
            <w:pPr>
              <w:pStyle w:val="Compact"/>
              <w:jc w:val="left"/>
            </w:pPr>
            <w:r>
              <w:t xml:space="preserve">Entity Locker Requester API eligibility and terms</w:t>
            </w:r>
          </w:p>
        </w:tc>
        <w:tc>
          <w:p>
            <w:pPr>
              <w:pStyle w:val="Compact"/>
              <w:jc w:val="left"/>
            </w:pPr>
            <w:r>
              <w:t xml:space="preserve">Tech lead</w:t>
            </w:r>
          </w:p>
        </w:tc>
      </w:tr>
      <w:tr>
        <w:tc>
          <w:p>
            <w:pPr>
              <w:pStyle w:val="Compact"/>
              <w:jc w:val="left"/>
            </w:pPr>
            <w:r>
              <w:t xml:space="preserve">OI-P01-05</w:t>
            </w:r>
          </w:p>
        </w:tc>
        <w:tc>
          <w:p>
            <w:pPr>
              <w:pStyle w:val="Compact"/>
              <w:jc w:val="left"/>
            </w:pPr>
            <w:r>
              <w:t xml:space="preserve">KYB vendor contracts with lawful-sourcing warranties (primary + secondary) and prices</w:t>
            </w:r>
          </w:p>
        </w:tc>
        <w:tc>
          <w:p>
            <w:pPr>
              <w:pStyle w:val="Compact"/>
              <w:jc w:val="left"/>
            </w:pPr>
            <w:r>
              <w:t xml:space="preserve">[OWNER]</w:t>
            </w:r>
          </w:p>
        </w:tc>
      </w:tr>
      <w:tr>
        <w:tc>
          <w:p>
            <w:pPr>
              <w:pStyle w:val="Compact"/>
              <w:jc w:val="left"/>
            </w:pPr>
            <w:r>
              <w:t xml:space="preserve">OI-P01-06</w:t>
            </w:r>
          </w:p>
        </w:tc>
        <w:tc>
          <w:p>
            <w:pPr>
              <w:pStyle w:val="Compact"/>
              <w:jc w:val="left"/>
            </w:pPr>
            <w:r>
              <w:t xml:space="preserve">Vendor PAN API warranty (or decision to rely on DigiLocker PAN only)</w:t>
            </w:r>
          </w:p>
        </w:tc>
        <w:tc>
          <w:p>
            <w:pPr>
              <w:pStyle w:val="Compact"/>
              <w:jc w:val="left"/>
            </w:pPr>
            <w:r>
              <w:t xml:space="preserve">[OWNER] + [COUNSEL]</w:t>
            </w:r>
          </w:p>
        </w:tc>
      </w:tr>
      <w:tr>
        <w:tc>
          <w:p>
            <w:pPr>
              <w:pStyle w:val="Compact"/>
              <w:jc w:val="left"/>
            </w:pPr>
            <w:r>
              <w:t xml:space="preserve">OI-P01-07</w:t>
            </w:r>
          </w:p>
        </w:tc>
        <w:tc>
          <w:p>
            <w:pPr>
              <w:pStyle w:val="Compact"/>
              <w:jc w:val="left"/>
            </w:pPr>
            <w:r>
              <w:t xml:space="preserve">Professional verification sources (State Bar Council rolls, ICAI/ICSI directories) and their terms; COP rules citation</w:t>
            </w:r>
          </w:p>
        </w:tc>
        <w:tc>
          <w:p>
            <w:pPr>
              <w:pStyle w:val="Compact"/>
              <w:jc w:val="left"/>
            </w:pPr>
            <w:r>
              <w:t xml:space="preserve">[COUNSEL]</w:t>
            </w:r>
          </w:p>
        </w:tc>
      </w:tr>
      <w:tr>
        <w:tc>
          <w:p>
            <w:pPr>
              <w:pStyle w:val="Compact"/>
              <w:jc w:val="left"/>
            </w:pPr>
            <w:r>
              <w:t xml:space="preserve">OI-P01-08</w:t>
            </w:r>
          </w:p>
        </w:tc>
        <w:tc>
          <w:p>
            <w:pPr>
              <w:pStyle w:val="Compact"/>
              <w:jc w:val="left"/>
            </w:pPr>
            <w:r>
              <w:t xml:space="preserve">OH9 readiness for LawDocs professional applications; interim LOCAL desk</w:t>
            </w:r>
          </w:p>
        </w:tc>
        <w:tc>
          <w:p>
            <w:pPr>
              <w:pStyle w:val="Compact"/>
              <w:jc w:val="left"/>
            </w:pPr>
            <w:r>
              <w:t xml:space="preserve">Integration Spec owner</w:t>
            </w:r>
          </w:p>
        </w:tc>
      </w:tr>
      <w:tr>
        <w:tc>
          <w:p>
            <w:pPr>
              <w:pStyle w:val="Compact"/>
              <w:jc w:val="left"/>
            </w:pPr>
            <w:r>
              <w:t xml:space="preserve">OI-P01-09</w:t>
            </w:r>
          </w:p>
        </w:tc>
        <w:tc>
          <w:p>
            <w:pPr>
              <w:pStyle w:val="Compact"/>
              <w:jc w:val="left"/>
            </w:pPr>
            <w:r>
              <w:t xml:space="preserve">Acceptable guardianship and incapacity evidence under DPDP Rules 10–11</w:t>
            </w:r>
          </w:p>
        </w:tc>
        <w:tc>
          <w:p>
            <w:pPr>
              <w:pStyle w:val="Compact"/>
              <w:jc w:val="left"/>
            </w:pPr>
            <w:r>
              <w:t xml:space="preserve">[COUNSEL]</w:t>
            </w:r>
          </w:p>
        </w:tc>
      </w:tr>
      <w:tr>
        <w:tc>
          <w:p>
            <w:pPr>
              <w:pStyle w:val="Compact"/>
              <w:jc w:val="left"/>
            </w:pPr>
            <w:r>
              <w:t xml:space="preserve">OI-P01-10</w:t>
            </w:r>
          </w:p>
        </w:tc>
        <w:tc>
          <w:p>
            <w:pPr>
              <w:pStyle w:val="Compact"/>
              <w:jc w:val="left"/>
            </w:pPr>
            <w:r>
              <w:t xml:space="preserve">Nominee release wording vis-à-vis succession law</w:t>
            </w:r>
          </w:p>
        </w:tc>
        <w:tc>
          <w:p>
            <w:pPr>
              <w:pStyle w:val="Compact"/>
              <w:jc w:val="left"/>
            </w:pPr>
            <w:r>
              <w:t xml:space="preserve">[COUNSEL]</w:t>
            </w:r>
          </w:p>
        </w:tc>
      </w:tr>
      <w:tr>
        <w:tc>
          <w:p>
            <w:pPr>
              <w:pStyle w:val="Compact"/>
              <w:jc w:val="left"/>
            </w:pPr>
            <w:r>
              <w:t xml:space="preserve">OI-P01-11</w:t>
            </w:r>
          </w:p>
        </w:tc>
        <w:tc>
          <w:p>
            <w:pPr>
              <w:pStyle w:val="Compact"/>
              <w:jc w:val="left"/>
            </w:pPr>
            <w:r>
              <w:t xml:space="preserve">Consumer Help: separate fiduciary account-sharing model</w:t>
            </w:r>
          </w:p>
        </w:tc>
        <w:tc>
          <w:p>
            <w:pPr>
              <w:pStyle w:val="Compact"/>
              <w:jc w:val="left"/>
            </w:pPr>
            <w:r>
              <w:t xml:space="preserve">[COUNSEL]</w:t>
            </w:r>
          </w:p>
        </w:tc>
      </w:tr>
      <w:tr>
        <w:tc>
          <w:p>
            <w:pPr>
              <w:pStyle w:val="Compact"/>
              <w:jc w:val="left"/>
            </w:pPr>
            <w:r>
              <w:t xml:space="preserve">OI-P01-12</w:t>
            </w:r>
          </w:p>
        </w:tc>
        <w:tc>
          <w:p>
            <w:pPr>
              <w:pStyle w:val="Compact"/>
              <w:jc w:val="left"/>
            </w:pPr>
            <w:r>
              <w:t xml:space="preserve">Cross-product customer sign-in by token exchange (not in Appendix Y rev. of 25 Oct 2026); confirm</w:t>
            </w:r>
            <w:r>
              <w:t xml:space="preserve"> </w:t>
            </w:r>
            <w:r>
              <w:rPr>
                <w:rStyle w:val="VerbatimChar"/>
              </w:rPr>
              <w:t xml:space="preserve">PARTNER_ONBOARDING_PREFILL</w:t>
            </w:r>
            <w:r>
              <w:t xml:space="preserve"> </w:t>
            </w:r>
            <w:r>
              <w:t xml:space="preserve">purpose and</w:t>
            </w:r>
            <w:r>
              <w:t xml:space="preserve"> </w:t>
            </w:r>
            <w:r>
              <w:rPr>
                <w:rStyle w:val="VerbatimChar"/>
              </w:rPr>
              <w:t xml:space="preserve">TenantRegistered</w:t>
            </w:r>
            <w:r>
              <w:t xml:space="preserve"> </w:t>
            </w:r>
            <w:r>
              <w:t xml:space="preserve">acceptance</w:t>
            </w:r>
          </w:p>
        </w:tc>
        <w:tc>
          <w:p>
            <w:pPr>
              <w:pStyle w:val="Compact"/>
              <w:jc w:val="left"/>
            </w:pPr>
            <w:r>
              <w:t xml:space="preserve">Integration Spec owner / pack lead</w:t>
            </w:r>
          </w:p>
        </w:tc>
      </w:tr>
      <w:tr>
        <w:tc>
          <w:p>
            <w:pPr>
              <w:pStyle w:val="Compact"/>
              <w:jc w:val="left"/>
            </w:pPr>
            <w:r>
              <w:t xml:space="preserve">OI-P01-13</w:t>
            </w:r>
          </w:p>
        </w:tc>
        <w:tc>
          <w:p>
            <w:pPr>
              <w:pStyle w:val="Compact"/>
              <w:jc w:val="left"/>
            </w:pPr>
            <w:r>
              <w:t xml:space="preserve">DigiLocker as a sign-in option: kept out (NN-03); revisit only by ADR + counsel</w:t>
            </w:r>
          </w:p>
        </w:tc>
        <w:tc>
          <w:p>
            <w:pPr>
              <w:pStyle w:val="Compact"/>
              <w:jc w:val="left"/>
            </w:pPr>
            <w:r>
              <w:t xml:space="preserve">[OWNER]</w:t>
            </w:r>
          </w:p>
        </w:tc>
      </w:tr>
      <w:tr>
        <w:tc>
          <w:p>
            <w:pPr>
              <w:pStyle w:val="Compact"/>
              <w:jc w:val="left"/>
            </w:pPr>
            <w:r>
              <w:t xml:space="preserve">OI-P01-14</w:t>
            </w:r>
          </w:p>
        </w:tc>
        <w:tc>
          <w:p>
            <w:pPr>
              <w:pStyle w:val="Compact"/>
              <w:jc w:val="left"/>
            </w:pPr>
            <w:r>
              <w:t xml:space="preserve">Current IT Rules grievance timelines and E-Commerce Rules sub-rules</w:t>
            </w:r>
          </w:p>
        </w:tc>
        <w:tc>
          <w:p>
            <w:pPr>
              <w:pStyle w:val="Compact"/>
              <w:jc w:val="left"/>
            </w:pPr>
            <w:r>
              <w:t xml:space="preserve">[COUNSEL]</w:t>
            </w:r>
          </w:p>
        </w:tc>
      </w:tr>
    </w:tbl>
    <w:p>
      <w:pPr>
        <w:pStyle w:val="Heading2"/>
      </w:pPr>
      <w:bookmarkStart w:id="48" w:name="Xfd55942eaf2035896a737a70178fb5d674a8b73"/>
      <w:r>
        <w:t xml:space="preserve">Phase P02 — Tenancy, Organisation Structure, User Types and Maker-Checker</w:t>
      </w:r>
      <w:bookmarkEnd w:id="48"/>
    </w:p>
    <w:p>
      <w:pPr>
        <w:pStyle w:val="FirstParagraph"/>
      </w:pPr>
      <w:r>
        <w:rPr>
          <w:b/>
        </w:rPr>
        <w:t xml:space="preserve">File:</w:t>
      </w:r>
      <w:r>
        <w:t xml:space="preserve"> </w:t>
      </w:r>
      <w:r>
        <w:rPr>
          <w:rStyle w:val="VerbatimChar"/>
        </w:rPr>
        <w:t xml:space="preserve">phases/P02_Tenancy_Org_Structure_User_Types_and_Maker_Checker.md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(tenants, legal entities, ledger, settings heads, flags), P01 (persons, users, memberships, invitations, verification levels, signatory authorities). External: Cerbos; Operations Hub OH10 (staff SCIM and</w:t>
      </w:r>
      <w:r>
        <w:t xml:space="preserve"> </w:t>
      </w:r>
      <w:r>
        <w:rPr>
          <w:rStyle w:val="VerbatimChar"/>
        </w:rPr>
        <w:t xml:space="preserve">group_grant</w:t>
      </w:r>
      <w:r>
        <w:t xml:space="preserve"> </w:t>
      </w:r>
      <w:r>
        <w:t xml:space="preserve">memberships), OH4 (onboarding milestones);</w:t>
      </w:r>
      <w:r>
        <w:t xml:space="preserve"> </w:t>
      </w:r>
      <w:r>
        <w:rPr>
          <w:rStyle w:val="VerbatimChar"/>
        </w:rPr>
        <w:t xml:space="preserve">@infrabyx/governance-kernel</w:t>
      </w:r>
      <w:r>
        <w:t xml:space="preserve"> </w:t>
      </w:r>
      <w:r>
        <w:t xml:space="preserve">for director/KMP designations when mounted (P13) or LawDocsComply when it is system of record (D-10).</w:t>
      </w:r>
      <w:r>
        <w:t xml:space="preserve"> </w:t>
      </w:r>
      <w:r>
        <w:rPr>
          <w:b/>
        </w:rPr>
        <w:t xml:space="preserve">Sequencing:</w:t>
      </w:r>
      <w:r>
        <w:t xml:space="preserve"> </w:t>
      </w:r>
      <w:r>
        <w:t xml:space="preserve">Starts in P01 sprint 2 (persons/users/memberships frozen). Sprints 1–2: org model, workspace types, context switcher, role grants, Cerbos policy framework. Sprints 3–4: maker-checker engine, DoA tables, SoD engine, delegation and out-of-office. Sprints 5–6: custom roles, group and cross-functional grants, delivery-grant interface, access reviews, role-based homes and navigation. P03 (Configuration Studio) consumes the maker-checker and DoA schemas from sprint 4; P18 builds the Delivery Console UI on the grant model frozen at the end of sprint 5.</w:t>
      </w:r>
      <w:r>
        <w:t xml:space="preserve"> </w:t>
      </w:r>
      <w:r>
        <w:rPr>
          <w:b/>
        </w:rPr>
        <w:t xml:space="preserve">Binding appendices:</w:t>
      </w:r>
      <w:r>
        <w:t xml:space="preserve"> </w:t>
      </w:r>
      <w:r>
        <w:t xml:space="preserve">A (workflows and state machines), B (data model, events and error codes), D (roles, permission matrix, maker-checker action catalogue, SoD pairs, Cerbos conventions, grant types), P (access-control and privileged-access controls), R (settings), K (export folders for organisation and access records), W (open items), X (Operations Hub additions: group-grant feed and access-review event).</w:t>
      </w:r>
      <w:r>
        <w:t xml:space="preserve"> </w:t>
      </w:r>
      <w:r>
        <w:rPr>
          <w:b/>
        </w:rPr>
        <w:t xml:space="preserve">Requirements covered:</w:t>
      </w:r>
      <w:r>
        <w:t xml:space="preserve"> </w:t>
      </w:r>
      <w:r>
        <w:t xml:space="preserve">R-026, R-027, R-028, R-030, R-047 (configurable approvals; item types in P03), R-048 (separation of operations from super admin), R-051 (maker-checker, anti-fraud), R-058, R-059 (organisation structure foundations), R-060 (one-CLO operating model), R-064, R-065 (client section access model), R-066, R-067.</w:t>
      </w:r>
      <w:r>
        <w:t xml:space="preserve"> </w:t>
      </w:r>
      <w:r>
        <w:rPr>
          <w:b/>
        </w:rPr>
        <w:t xml:space="preserve">Decisions applied:</w:t>
      </w:r>
      <w:r>
        <w:t xml:space="preserve"> </w:t>
      </w:r>
      <w:r>
        <w:t xml:space="preserve">D-02, D-03, D-06, D-10, D-17 ·</w:t>
      </w:r>
      <w:r>
        <w:t xml:space="preserve"> </w:t>
      </w:r>
      <w:r>
        <w:rPr>
          <w:b/>
        </w:rPr>
        <w:t xml:space="preserve">Challenges applied:</w:t>
      </w:r>
      <w:r>
        <w:t xml:space="preserve"> </w:t>
      </w:r>
      <w:r>
        <w:t xml:space="preserve">CH-14, CH-16, CH-24, CH-26, CH-32 ·</w:t>
      </w:r>
      <w:r>
        <w:t xml:space="preserve"> </w:t>
      </w:r>
      <w:r>
        <w:rPr>
          <w:b/>
        </w:rPr>
        <w:t xml:space="preserve">Non-negotiables tested:</w:t>
      </w:r>
      <w:r>
        <w:t xml:space="preserve"> </w:t>
      </w:r>
      <w:r>
        <w:t xml:space="preserve">NN-01, NN-02, NN-11, NN-13, NN-17, NN-18, NN-19, NN-23, NN-28, NN-29, NN-33, NN-43, NN-45, NN-47</w:t>
      </w:r>
      <w:r>
        <w:t xml:space="preserve"> </w:t>
      </w:r>
      <w:r>
        <w:rPr>
          <w:b/>
        </w:rPr>
        <w:t xml:space="preserve">Estimated effort:</w:t>
      </w:r>
      <w:r>
        <w:t xml:space="preserve"> </w:t>
      </w:r>
      <w:r>
        <w:t xml:space="preserve">6 two-week sprints, squad of 8 (tech lead, 3 backend engineers, 2 frontend engineers, 1 security/authorisation engineer, 1 QA engineer).</w:t>
      </w:r>
    </w:p>
    <w:p>
      <w:pPr>
        <w:pStyle w:val="Heading3"/>
      </w:pPr>
      <w:bookmarkStart w:id="49" w:name="session-prompt-2"/>
      <w:r>
        <w:t xml:space="preserve">Session prompt</w:t>
      </w:r>
      <w:bookmarkEnd w:id="49"/>
    </w:p>
    <w:p>
      <w:pPr>
        <w:pStyle w:val="BlockText"/>
      </w:pPr>
      <w:r>
        <w:t xml:space="preserve">"Read docs/00-master-prompt.md, docs/01-decision-log.md and docs/phases/P02_Tenancy_Org_Structure_User_Types_and_Maker_Checker.md in full, plus every appendix it lists as binding. Inspect the repository state and the outputs of the phases it depends on. Write docs/phases/P02-plan.md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50" w:name="objective-2"/>
      <w:r>
        <w:t xml:space="preserve">Objective</w:t>
      </w:r>
      <w:bookmarkEnd w:id="50"/>
    </w:p>
    <w:p>
      <w:pPr>
        <w:pStyle w:val="FirstParagraph"/>
      </w:pPr>
      <w:r>
        <w:t xml:space="preserve">The owner wants many user types — super admin, an operations team serving clients, company admins, makers and checkers, departmental users, individuals — each with its own features, fewer clicks and an anti-fraud design where "employees cannot cheat". P02 gives LawDocs one authorisation model that serves every workspace type, without special-case code:</w:t>
      </w:r>
    </w:p>
    <w:p>
      <w:pPr>
        <w:numPr>
          <w:ilvl w:val="0"/>
          <w:numId w:val="1008"/>
        </w:numPr>
        <w:pStyle w:val="Compact"/>
      </w:pPr>
      <w:r>
        <w:rPr>
          <w:b/>
        </w:rPr>
        <w:t xml:space="preserve">Structure:</w:t>
      </w:r>
      <w:r>
        <w:t xml:space="preserve"> </w:t>
      </w:r>
      <w:r>
        <w:t xml:space="preserve">tenant → legal entities → branches → departments → teams → positions, renameable and effective-dated, for a one-person startup and for a listed group with forty subsidiaries.</w:t>
      </w:r>
    </w:p>
    <w:p>
      <w:pPr>
        <w:numPr>
          <w:ilvl w:val="0"/>
          <w:numId w:val="1008"/>
        </w:numPr>
        <w:pStyle w:val="Compact"/>
      </w:pPr>
      <w:r>
        <w:rPr>
          <w:b/>
        </w:rPr>
        <w:t xml:space="preserve">Workspaces:</w:t>
      </w:r>
      <w:r>
        <w:t xml:space="preserve"> </w:t>
      </w:r>
      <w:r>
        <w:t xml:space="preserve">Personal, Company, Professional firm and the Consumer Help brand, with a context switcher that always shows</w:t>
      </w:r>
      <w:r>
        <w:t xml:space="preserve"> </w:t>
      </w:r>
      <w:r>
        <w:rPr>
          <w:i/>
        </w:rPr>
        <w:t xml:space="preserve">where</w:t>
      </w:r>
      <w:r>
        <w:t xml:space="preserve"> </w:t>
      </w:r>
      <w:r>
        <w:t xml:space="preserve">and</w:t>
      </w:r>
      <w:r>
        <w:t xml:space="preserve"> </w:t>
      </w:r>
      <w:r>
        <w:rPr>
          <w:i/>
        </w:rPr>
        <w:t xml:space="preserve">as whom</w:t>
      </w:r>
      <w:r>
        <w:t xml:space="preserve"> </w:t>
      </w:r>
      <w:r>
        <w:t xml:space="preserve">the user is acting.</w:t>
      </w:r>
    </w:p>
    <w:p>
      <w:pPr>
        <w:numPr>
          <w:ilvl w:val="0"/>
          <w:numId w:val="1008"/>
        </w:numPr>
        <w:pStyle w:val="Compact"/>
      </w:pPr>
      <w:r>
        <w:rPr>
          <w:b/>
        </w:rPr>
        <w:t xml:space="preserve">Roles:</w:t>
      </w:r>
      <w:r>
        <w:t xml:space="preserve"> </w:t>
      </w:r>
      <w:r>
        <w:t xml:space="preserve">the binding role codes (master §1.4; Appendix D), scoped grants, a custom-role builder and positions, so that a company can model "Head – Legal (Delhi)" without asking LawDocs.</w:t>
      </w:r>
    </w:p>
    <w:p>
      <w:pPr>
        <w:numPr>
          <w:ilvl w:val="0"/>
          <w:numId w:val="1008"/>
        </w:numPr>
        <w:pStyle w:val="Compact"/>
      </w:pPr>
      <w:r>
        <w:rPr>
          <w:b/>
        </w:rPr>
        <w:t xml:space="preserve">Approvals:</w:t>
      </w:r>
      <w:r>
        <w:t xml:space="preserve"> </w:t>
      </w:r>
      <w:r>
        <w:t xml:space="preserve">a configurable maker-checker engine per action type and a delegation-of-authority (DoA) matrix by value, document type and department, with segregation of duties enforced at person level.</w:t>
      </w:r>
    </w:p>
    <w:p>
      <w:pPr>
        <w:numPr>
          <w:ilvl w:val="0"/>
          <w:numId w:val="1008"/>
        </w:numPr>
        <w:pStyle w:val="Compact"/>
      </w:pPr>
      <w:r>
        <w:rPr>
          <w:b/>
        </w:rPr>
        <w:t xml:space="preserve">Controlled outsiders:</w:t>
      </w:r>
      <w:r>
        <w:t xml:space="preserve"> </w:t>
      </w:r>
      <w:r>
        <w:t xml:space="preserve">LawDocs relationship managers as delegated makers, engaged professionals, external counsel, auditors, counterparties, family members, delegates and nominees — each through a scoped, time-bound grant the customer controls; Infrabyx cross-functional staff through purpose-bound group grants that are never inherited (Ecosystem Spec §4.6).</w:t>
      </w:r>
    </w:p>
    <w:p>
      <w:pPr>
        <w:numPr>
          <w:ilvl w:val="0"/>
          <w:numId w:val="1008"/>
        </w:numPr>
        <w:pStyle w:val="Compact"/>
      </w:pPr>
      <w:r>
        <w:rPr>
          <w:b/>
        </w:rPr>
        <w:t xml:space="preserve">Integrity without surveillance:</w:t>
      </w:r>
      <w:r>
        <w:t xml:space="preserve"> </w:t>
      </w:r>
      <w:r>
        <w:t xml:space="preserve">maker ≠ checker, approvals bound to the exact version approved, quarterly access reviews and immutable logs — not keystroke or screen monitoring (NN-33; CH-24, CH-32).</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model, every workspace</w:t>
            </w:r>
          </w:p>
        </w:tc>
        <w:tc>
          <w:p>
            <w:pPr>
              <w:pStyle w:val="Compact"/>
              <w:jc w:val="left"/>
            </w:pPr>
            <w:r>
              <w:t xml:space="preserve">All persona journeys in §4L pass with the same policy engine; no</w:t>
            </w:r>
            <w:r>
              <w:t xml:space="preserve"> </w:t>
            </w:r>
            <w:r>
              <w:rPr>
                <w:rStyle w:val="VerbatimChar"/>
              </w:rPr>
              <w:t xml:space="preserve">if (tenant.kind === …)</w:t>
            </w:r>
            <w:r>
              <w:t xml:space="preserve"> </w:t>
            </w:r>
            <w:r>
              <w:t xml:space="preserve">authorisation branches in handlers (Semgrep rule)</w:t>
            </w:r>
          </w:p>
        </w:tc>
      </w:tr>
      <w:tr>
        <w:tc>
          <w:p>
            <w:pPr>
              <w:pStyle w:val="Compact"/>
              <w:jc w:val="left"/>
            </w:pPr>
            <w:r>
              <w:t xml:space="preserve">Maker ≠ checker everywhere</w:t>
            </w:r>
          </w:p>
        </w:tc>
        <w:tc>
          <w:p>
            <w:pPr>
              <w:pStyle w:val="Compact"/>
              <w:jc w:val="left"/>
            </w:pPr>
            <w:r>
              <w:rPr>
                <w:rStyle w:val="VerbatimChar"/>
              </w:rPr>
              <w:t xml:space="preserve">NN-18_*</w:t>
            </w:r>
            <w:r>
              <w:t xml:space="preserve"> </w:t>
            </w:r>
            <w:r>
              <w:t xml:space="preserve">suite: for every action in the Appendix D catalogue with mode REQUIRED/LOCKED, the maker (and the maker's delegator, linked staff identity or agent sponsor) cannot approve</w:t>
            </w:r>
          </w:p>
        </w:tc>
      </w:tr>
      <w:tr>
        <w:tc>
          <w:p>
            <w:pPr>
              <w:pStyle w:val="Compact"/>
              <w:jc w:val="left"/>
            </w:pPr>
            <w:r>
              <w:t xml:space="preserve">Approvals bind to content</w:t>
            </w:r>
          </w:p>
        </w:tc>
        <w:tc>
          <w:p>
            <w:pPr>
              <w:pStyle w:val="Compact"/>
              <w:jc w:val="left"/>
            </w:pPr>
            <w:r>
              <w:t xml:space="preserve">Changing a payload after approval invalidates the approval (</w:t>
            </w:r>
            <w:r>
              <w:rPr>
                <w:rStyle w:val="VerbatimChar"/>
              </w:rPr>
              <w:t xml:space="preserve">LD-WF-012</w:t>
            </w:r>
            <w:r>
              <w:t xml:space="preserve">) in 100% of catalogue actions</w:t>
            </w:r>
          </w:p>
        </w:tc>
      </w:tr>
      <w:tr>
        <w:tc>
          <w:p>
            <w:pPr>
              <w:pStyle w:val="Compact"/>
              <w:jc w:val="left"/>
            </w:pPr>
            <w:r>
              <w:t xml:space="preserve">Outsiders are scoped</w:t>
            </w:r>
          </w:p>
        </w:tc>
        <w:tc>
          <w:p>
            <w:pPr>
              <w:pStyle w:val="Compact"/>
              <w:jc w:val="left"/>
            </w:pPr>
            <w:r>
              <w:rPr>
                <w:rStyle w:val="VerbatimChar"/>
              </w:rPr>
              <w:t xml:space="preserve">NN-17_*</w:t>
            </w:r>
            <w:r>
              <w:t xml:space="preserve">: delivery and engagement grants require client approval, expire, revoke within 60 s; break-glass needs two approvers and a client report ≤ 24 h</w:t>
            </w:r>
          </w:p>
        </w:tc>
      </w:tr>
      <w:tr>
        <w:tc>
          <w:p>
            <w:pPr>
              <w:pStyle w:val="Compact"/>
              <w:jc w:val="left"/>
            </w:pPr>
            <w:r>
              <w:t xml:space="preserve">Group roles never inherited</w:t>
            </w:r>
          </w:p>
        </w:tc>
        <w:tc>
          <w:p>
            <w:pPr>
              <w:pStyle w:val="Compact"/>
              <w:jc w:val="left"/>
            </w:pPr>
            <w:r>
              <w:rPr>
                <w:rStyle w:val="VerbatimChar"/>
              </w:rPr>
              <w:t xml:space="preserve">NN-17_group_grant_not_inherited</w:t>
            </w:r>
            <w:r>
              <w:t xml:space="preserve">: membership in a parent tenant or another Infrabyx company never yields access to a child tenant without an explicit grant</w:t>
            </w:r>
          </w:p>
        </w:tc>
      </w:tr>
      <w:tr>
        <w:tc>
          <w:p>
            <w:pPr>
              <w:pStyle w:val="Compact"/>
              <w:jc w:val="left"/>
            </w:pPr>
            <w:r>
              <w:t xml:space="preserve">Fewer clicks</w:t>
            </w:r>
          </w:p>
        </w:tc>
        <w:tc>
          <w:p>
            <w:pPr>
              <w:pStyle w:val="Compact"/>
              <w:jc w:val="left"/>
            </w:pPr>
            <w:r>
              <w:t xml:space="preserve">Role-based home screens meet the click budgets of §4L in moderated tests</w:t>
            </w:r>
          </w:p>
        </w:tc>
      </w:tr>
      <w:tr>
        <w:tc>
          <w:p>
            <w:pPr>
              <w:pStyle w:val="Compact"/>
              <w:jc w:val="left"/>
            </w:pPr>
            <w:r>
              <w:t xml:space="preserve">Customisation without LawDocs</w:t>
            </w:r>
          </w:p>
        </w:tc>
        <w:tc>
          <w:p>
            <w:pPr>
              <w:pStyle w:val="Compact"/>
              <w:jc w:val="left"/>
            </w:pPr>
            <w:r>
              <w:t xml:space="preserve">A company owner creates a custom role, a new department and a DoA rule, and enables maker-checker on external sharing, without any LawDocs staff action (NN-29)</w:t>
            </w:r>
          </w:p>
        </w:tc>
      </w:tr>
    </w:tbl>
    <w:p>
      <w:r>
        <w:pict>
          <v:rect style="width:0;height:1.5pt" o:hralign="center" o:hrstd="t" o:hr="t"/>
        </w:pict>
      </w:r>
    </w:p>
    <w:p>
      <w:pPr>
        <w:pStyle w:val="Heading3"/>
      </w:pPr>
      <w:bookmarkStart w:id="51" w:name="integrations-to-respect-2"/>
      <w:r>
        <w:t xml:space="preserve">Integrations to respect</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Port / source</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Failure behaviour</w:t>
            </w:r>
          </w:p>
        </w:tc>
      </w:tr>
      <w:tr>
        <w:tc>
          <w:p>
            <w:pPr>
              <w:pStyle w:val="Compact"/>
              <w:jc w:val="left"/>
            </w:pPr>
            <w:r>
              <w:rPr>
                <w:rStyle w:val="VerbatimChar"/>
              </w:rPr>
              <w:t xml:space="preserve">RULES_PORT</w:t>
            </w:r>
            <w:r>
              <w:t xml:space="preserve"> </w:t>
            </w:r>
            <w:r>
              <w:t xml:space="preserve">(GoRules ZEN + CEL)</w:t>
            </w:r>
          </w:p>
        </w:tc>
        <w:tc>
          <w:p>
            <w:pPr>
              <w:pStyle w:val="Compact"/>
              <w:jc w:val="left"/>
            </w:pPr>
            <w:r>
              <w:t xml:space="preserve">DoA evaluation</w:t>
            </w:r>
          </w:p>
        </w:tc>
        <w:tc>
          <w:p>
            <w:pPr>
              <w:pStyle w:val="Compact"/>
              <w:jc w:val="left"/>
            </w:pPr>
            <w:r>
              <w:t xml:space="preserve">Fail closed: route to</w:t>
            </w:r>
            <w:r>
              <w:t xml:space="preserve"> </w:t>
            </w:r>
            <w:r>
              <w:rPr>
                <w:rStyle w:val="VerbatimChar"/>
              </w:rPr>
              <w:t xml:space="preserve">ORG_OWNER</w:t>
            </w:r>
            <w:r>
              <w:t xml:space="preserve"> </w:t>
            </w:r>
            <w:r>
              <w:t xml:space="preserve">with</w:t>
            </w:r>
            <w:r>
              <w:t xml:space="preserve"> </w:t>
            </w:r>
            <w:r>
              <w:rPr>
                <w:rStyle w:val="VerbatimChar"/>
              </w:rPr>
              <w:t xml:space="preserve">LD-WF-030</w:t>
            </w:r>
            <w:r>
              <w:t xml:space="preserve">; never skip approval</w:t>
            </w:r>
          </w:p>
        </w:tc>
      </w:tr>
      <w:tr>
        <w:tc>
          <w:p>
            <w:pPr>
              <w:pStyle w:val="Compact"/>
              <w:jc w:val="left"/>
            </w:pPr>
            <w:r>
              <w:t xml:space="preserve">Cerbos PDP</w:t>
            </w:r>
          </w:p>
        </w:tc>
        <w:tc>
          <w:p>
            <w:pPr>
              <w:pStyle w:val="Compact"/>
              <w:jc w:val="left"/>
            </w:pPr>
            <w:r>
              <w:t xml:space="preserve">Every authorisation decision and query plan</w:t>
            </w:r>
          </w:p>
        </w:tc>
        <w:tc>
          <w:p>
            <w:pPr>
              <w:pStyle w:val="Compact"/>
              <w:jc w:val="left"/>
            </w:pPr>
            <w:r>
              <w:t xml:space="preserve">Fail closed (deny); health alarm</w:t>
            </w:r>
          </w:p>
        </w:tc>
      </w:tr>
      <w:tr>
        <w:tc>
          <w:p>
            <w:pPr>
              <w:pStyle w:val="Compact"/>
              <w:jc w:val="left"/>
            </w:pPr>
            <w:r>
              <w:t xml:space="preserve">OH10 SCIM (staff realm)</w:t>
            </w:r>
          </w:p>
        </w:tc>
        <w:tc>
          <w:p>
            <w:pPr>
              <w:pStyle w:val="Compact"/>
              <w:jc w:val="left"/>
            </w:pPr>
            <w:r>
              <w:t xml:space="preserve">Staff identities and</w:t>
            </w:r>
            <w:r>
              <w:t xml:space="preserve"> </w:t>
            </w:r>
            <w:r>
              <w:rPr>
                <w:rStyle w:val="VerbatimChar"/>
              </w:rPr>
              <w:t xml:space="preserve">group_grant</w:t>
            </w:r>
            <w:r>
              <w:t xml:space="preserve"> </w:t>
            </w:r>
            <w:r>
              <w:t xml:space="preserve">memberships</w:t>
            </w:r>
          </w:p>
        </w:tc>
        <w:tc>
          <w:p>
            <w:pPr>
              <w:pStyle w:val="Compact"/>
              <w:jc w:val="left"/>
            </w:pPr>
            <w:r>
              <w:t xml:space="preserve">Local expiry enforcement continues; new grants wait</w:t>
            </w:r>
          </w:p>
        </w:tc>
      </w:tr>
      <w:tr>
        <w:tc>
          <w:p>
            <w:pPr>
              <w:pStyle w:val="Compact"/>
              <w:jc w:val="left"/>
            </w:pPr>
            <w:r>
              <w:t xml:space="preserve">OH4</w:t>
            </w:r>
          </w:p>
        </w:tc>
        <w:tc>
          <w:p>
            <w:pPr>
              <w:pStyle w:val="Compact"/>
              <w:jc w:val="left"/>
            </w:pPr>
            <w:r>
              <w:t xml:space="preserve">Onboarding grant milestones (counts only)</w:t>
            </w:r>
          </w:p>
        </w:tc>
        <w:tc>
          <w:p>
            <w:pPr>
              <w:pStyle w:val="Compact"/>
              <w:jc w:val="left"/>
            </w:pPr>
            <w:r>
              <w:t xml:space="preserve">Queue</w:t>
            </w:r>
          </w:p>
        </w:tc>
      </w:tr>
      <w:tr>
        <w:tc>
          <w:p>
            <w:pPr>
              <w:pStyle w:val="Compact"/>
              <w:jc w:val="left"/>
            </w:pPr>
            <w:r>
              <w:t xml:space="preserve">Governance kernel / LDC contracts</w:t>
            </w:r>
          </w:p>
        </w:tc>
        <w:tc>
          <w:p>
            <w:pPr>
              <w:pStyle w:val="Compact"/>
              <w:jc w:val="left"/>
            </w:pPr>
            <w:r>
              <w:t xml:space="preserve">Directors and KMP designations</w:t>
            </w:r>
          </w:p>
        </w:tc>
        <w:tc>
          <w:p>
            <w:pPr>
              <w:pStyle w:val="Compact"/>
              <w:jc w:val="left"/>
            </w:pPr>
            <w:r>
              <w:t xml:space="preserve">Use last confirmed snapshot; flag staleness</w:t>
            </w:r>
          </w:p>
        </w:tc>
      </w:tr>
      <w:tr>
        <w:tc>
          <w:p>
            <w:pPr>
              <w:pStyle w:val="Compact"/>
              <w:jc w:val="left"/>
            </w:pPr>
            <w:r>
              <w:t xml:space="preserve">P18 Delivery Console</w:t>
            </w:r>
          </w:p>
        </w:tc>
        <w:tc>
          <w:p>
            <w:pPr>
              <w:pStyle w:val="Compact"/>
              <w:jc w:val="left"/>
            </w:pPr>
            <w:r>
              <w:t xml:space="preserve">Renders grants, transparency log, RM workbench</w:t>
            </w:r>
          </w:p>
        </w:tc>
        <w:tc>
          <w:p>
            <w:pPr>
              <w:pStyle w:val="Compact"/>
              <w:jc w:val="left"/>
            </w:pPr>
            <w:r>
              <w:t xml:space="preserve">—</w:t>
            </w:r>
          </w:p>
        </w:tc>
      </w:tr>
      <w:tr>
        <w:tc>
          <w:p>
            <w:pPr>
              <w:pStyle w:val="Compact"/>
              <w:jc w:val="left"/>
            </w:pPr>
            <w:r>
              <w:t xml:space="preserve">P17 billing mirror</w:t>
            </w:r>
          </w:p>
        </w:tc>
        <w:tc>
          <w:p>
            <w:pPr>
              <w:pStyle w:val="Compact"/>
              <w:jc w:val="left"/>
            </w:pPr>
            <w:r>
              <w:t xml:space="preserve">Seat counts by class; delivery grant ↔ active retainer check</w:t>
            </w:r>
          </w:p>
        </w:tc>
        <w:tc>
          <w:p>
            <w:pPr>
              <w:pStyle w:val="Compact"/>
              <w:jc w:val="left"/>
            </w:pPr>
            <w:r>
              <w:t xml:space="preserve">Drift flag only</w:t>
            </w:r>
          </w:p>
        </w:tc>
      </w:tr>
    </w:tbl>
    <w:p>
      <w:r>
        <w:pict>
          <v:rect style="width:0;height:1.5pt" o:hralign="center" o:hrstd="t" o:hr="t"/>
        </w:pict>
      </w:r>
    </w:p>
    <w:p>
      <w:pPr>
        <w:pStyle w:val="Heading3"/>
      </w:pPr>
      <w:bookmarkStart w:id="52" w:name="exit-gate-deliverables-and-open-items-2"/>
      <w:r>
        <w:t xml:space="preserve">Exit gate, deliverables and open items</w:t>
      </w:r>
      <w:bookmarkEnd w:id="52"/>
    </w:p>
    <w:p>
      <w:pPr>
        <w:pStyle w:val="FirstParagraph"/>
      </w:pPr>
      <w:r>
        <w:rPr>
          <w:b/>
        </w:rPr>
        <w:t xml:space="preserve">Checklist</w:t>
      </w:r>
    </w:p>
    <w:p>
      <w:pPr>
        <w:numPr>
          <w:ilvl w:val="0"/>
          <w:numId w:val="1009"/>
        </w:numPr>
        <w:pStyle w:val="Compact"/>
      </w:pPr>
      <w:r>
        <w:t xml:space="preserve">☐</w:t>
      </w:r>
      <w:r>
        <w:t xml:space="preserve"> </w:t>
      </w:r>
      <w:r>
        <w:rPr>
          <w:rStyle w:val="VerbatimChar"/>
        </w:rPr>
        <w:t xml:space="preserve">org</w:t>
      </w:r>
      <w:r>
        <w:t xml:space="preserve"> </w:t>
      </w:r>
      <w:r>
        <w:t xml:space="preserve">model with templates, restructures (batch + undo), positions; directors/KMP linked to the kernel or LDC.</w:t>
      </w:r>
    </w:p>
    <w:p>
      <w:pPr>
        <w:numPr>
          <w:ilvl w:val="0"/>
          <w:numId w:val="1009"/>
        </w:numPr>
        <w:pStyle w:val="Compact"/>
      </w:pPr>
      <w:r>
        <w:t xml:space="preserve">☐ Workspace types and the context switcher across web and mobile; notifications labelled by context.</w:t>
      </w:r>
    </w:p>
    <w:p>
      <w:pPr>
        <w:numPr>
          <w:ilvl w:val="0"/>
          <w:numId w:val="1009"/>
        </w:numPr>
        <w:pStyle w:val="Compact"/>
      </w:pPr>
      <w:r>
        <w:t xml:space="preserve">☐ Role catalogue seeded; custom-role builder; position-based grants; Cerbos policies with generated tests and query plans; Semgrep rule for</w:t>
      </w:r>
      <w:r>
        <w:t xml:space="preserve"> </w:t>
      </w:r>
      <w:r>
        <w:rPr>
          <w:rStyle w:val="VerbatimChar"/>
        </w:rPr>
        <w:t xml:space="preserve">@Authorize</w:t>
      </w:r>
      <w:r>
        <w:t xml:space="preserve">.</w:t>
      </w:r>
    </w:p>
    <w:p>
      <w:pPr>
        <w:numPr>
          <w:ilvl w:val="0"/>
          <w:numId w:val="1009"/>
        </w:numPr>
        <w:pStyle w:val="Compact"/>
      </w:pPr>
      <w:r>
        <w:t xml:space="preserve">☐ Maker-checker engine with the Appendix D catalogue, LOCKED NN-18 set, digest binding, inbox, solo-owner rule; DoA tables, simulator and gap check.</w:t>
      </w:r>
    </w:p>
    <w:p>
      <w:pPr>
        <w:numPr>
          <w:ilvl w:val="0"/>
          <w:numId w:val="1009"/>
        </w:numPr>
        <w:pStyle w:val="Compact"/>
      </w:pPr>
      <w:r>
        <w:t xml:space="preserve">☐ SoD engine (person-level), delegation, away routing, leaver handling.</w:t>
      </w:r>
    </w:p>
    <w:p>
      <w:pPr>
        <w:numPr>
          <w:ilvl w:val="0"/>
          <w:numId w:val="1009"/>
        </w:numPr>
        <w:pStyle w:val="Compact"/>
      </w:pPr>
      <w:r>
        <w:t xml:space="preserve">☐ Grant model and enforcement for all grant types; transparency log writes; break-glass with dual approval; group-grant intake with local expiry.</w:t>
      </w:r>
    </w:p>
    <w:p>
      <w:pPr>
        <w:numPr>
          <w:ilvl w:val="0"/>
          <w:numId w:val="1009"/>
        </w:numPr>
        <w:pStyle w:val="Compact"/>
      </w:pPr>
      <w:r>
        <w:t xml:space="preserve">☐ Access-review campaigns with evidence packs; drift scans.</w:t>
      </w:r>
    </w:p>
    <w:p>
      <w:pPr>
        <w:numPr>
          <w:ilvl w:val="0"/>
          <w:numId w:val="1009"/>
        </w:numPr>
        <w:pStyle w:val="Compact"/>
      </w:pPr>
      <w:r>
        <w:t xml:space="preserve">☐ Role-based homes and navigation meeting §4L budgets in moderated tests (8 personas × 3 participants).</w:t>
      </w:r>
    </w:p>
    <w:p>
      <w:pPr>
        <w:numPr>
          <w:ilvl w:val="0"/>
          <w:numId w:val="1009"/>
        </w:numPr>
        <w:pStyle w:val="Compact"/>
      </w:pPr>
      <w:r>
        <w:t xml:space="preserve">☐ NN tests in the header ACTIVE; settings, help keys, error codes, events, export-map entries registered.</w:t>
      </w:r>
    </w:p>
    <w:p>
      <w:pPr>
        <w:pStyle w:val="FirstParagraph"/>
      </w:pPr>
      <w:r>
        <w:rPr>
          <w:b/>
        </w:rPr>
        <w:t xml:space="preserve">Demo script.</w:t>
      </w:r>
      <w:r>
        <w:t xml:space="preserve"> </w:t>
      </w:r>
      <w:r>
        <w:t xml:space="preserve">Ananya switches between Personal and Alpha; Neha submits an ₹18 lakh agreement routed CLO → CFO with an explanation; an edit invalidates approval; Kavita tightens external sharing without LawDocs; Vikram's delivery grant approved, used, revoked within 60 seconds; break-glass dual approval and the client report; an umbrella admin denied child data; a custom role blocked at its ceiling; access review auto-revokes an engagement grant; master-data change approved by the client in one tap.</w:t>
      </w:r>
    </w:p>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OI-P02-01</w:t>
            </w:r>
          </w:p>
        </w:tc>
        <w:tc>
          <w:p>
            <w:pPr>
              <w:pStyle w:val="Compact"/>
              <w:jc w:val="left"/>
            </w:pPr>
            <w:r>
              <w:t xml:space="preserve">Confirm the solo-owner interpretation of NN-18 for one-person company tenants (cooling-off + notifications)</w:t>
            </w:r>
          </w:p>
        </w:tc>
        <w:tc>
          <w:p>
            <w:pPr>
              <w:pStyle w:val="Compact"/>
              <w:jc w:val="left"/>
            </w:pPr>
            <w:r>
              <w:t xml:space="preserve">Pack lead / [OWNER]</w:t>
            </w:r>
          </w:p>
        </w:tc>
      </w:tr>
      <w:tr>
        <w:tc>
          <w:p>
            <w:pPr>
              <w:pStyle w:val="Compact"/>
              <w:jc w:val="left"/>
            </w:pPr>
            <w:r>
              <w:t xml:space="preserve">OI-P02-02</w:t>
            </w:r>
          </w:p>
        </w:tc>
        <w:tc>
          <w:p>
            <w:pPr>
              <w:pStyle w:val="Compact"/>
              <w:jc w:val="left"/>
            </w:pPr>
            <w:r>
              <w:t xml:space="preserve">Professional record-keeping vs client data ownership in firm workspaces</w:t>
            </w:r>
          </w:p>
        </w:tc>
        <w:tc>
          <w:p>
            <w:pPr>
              <w:pStyle w:val="Compact"/>
              <w:jc w:val="left"/>
            </w:pPr>
            <w:r>
              <w:t xml:space="preserve">[COUNSEL]</w:t>
            </w:r>
          </w:p>
        </w:tc>
      </w:tr>
      <w:tr>
        <w:tc>
          <w:p>
            <w:pPr>
              <w:pStyle w:val="Compact"/>
              <w:jc w:val="left"/>
            </w:pPr>
            <w:r>
              <w:t xml:space="preserve">OI-P02-03</w:t>
            </w:r>
          </w:p>
        </w:tc>
        <w:tc>
          <w:p>
            <w:pPr>
              <w:pStyle w:val="Compact"/>
              <w:jc w:val="left"/>
            </w:pPr>
            <w:r>
              <w:t xml:space="preserve">Related-party and other board-approval triggers for DoA flags (Companies Act s.188 thresholds and rules)</w:t>
            </w:r>
          </w:p>
        </w:tc>
        <w:tc>
          <w:p>
            <w:pPr>
              <w:pStyle w:val="Compact"/>
              <w:jc w:val="left"/>
            </w:pPr>
            <w:r>
              <w:t xml:space="preserve">P13 / [COUNSEL]</w:t>
            </w:r>
          </w:p>
        </w:tc>
      </w:tr>
      <w:tr>
        <w:tc>
          <w:p>
            <w:pPr>
              <w:pStyle w:val="Compact"/>
              <w:jc w:val="left"/>
            </w:pPr>
            <w:r>
              <w:t xml:space="preserve">OI-P02-04</w:t>
            </w:r>
          </w:p>
        </w:tc>
        <w:tc>
          <w:p>
            <w:pPr>
              <w:pStyle w:val="Compact"/>
              <w:jc w:val="left"/>
            </w:pPr>
            <w:r>
              <w:t xml:space="preserve">Operations Hub additions: group-grant SCIM attributes for LawDocs roles;</w:t>
            </w:r>
            <w:r>
              <w:t xml:space="preserve"> </w:t>
            </w:r>
            <w:r>
              <w:rPr>
                <w:rStyle w:val="VerbatimChar"/>
              </w:rPr>
              <w:t xml:space="preserve">AccessReviewCompleted</w:t>
            </w:r>
            <w:r>
              <w:t xml:space="preserve"> </w:t>
            </w:r>
            <w:r>
              <w:t xml:space="preserve">for LawDocs scope (Appendix X)</w:t>
            </w:r>
          </w:p>
        </w:tc>
        <w:tc>
          <w:p>
            <w:pPr>
              <w:pStyle w:val="Compact"/>
              <w:jc w:val="left"/>
            </w:pPr>
            <w:r>
              <w:t xml:space="preserve">Integration Spec owner</w:t>
            </w:r>
          </w:p>
        </w:tc>
      </w:tr>
      <w:tr>
        <w:tc>
          <w:p>
            <w:pPr>
              <w:pStyle w:val="Compact"/>
              <w:jc w:val="left"/>
            </w:pPr>
            <w:r>
              <w:t xml:space="preserve">OI-P02-05</w:t>
            </w:r>
          </w:p>
        </w:tc>
        <w:tc>
          <w:p>
            <w:pPr>
              <w:pStyle w:val="Compact"/>
              <w:jc w:val="left"/>
            </w:pPr>
            <w:r>
              <w:t xml:space="preserve">Default DoA rows for regulated finance-company tenants aligned with LDC rule packs</w:t>
            </w:r>
          </w:p>
        </w:tc>
        <w:tc>
          <w:p>
            <w:pPr>
              <w:pStyle w:val="Compact"/>
              <w:jc w:val="left"/>
            </w:pPr>
            <w:r>
              <w:t xml:space="preserve">P13 / LDC owner</w:t>
            </w:r>
          </w:p>
        </w:tc>
      </w:tr>
      <w:tr>
        <w:tc>
          <w:p>
            <w:pPr>
              <w:pStyle w:val="Compact"/>
              <w:jc w:val="left"/>
            </w:pPr>
            <w:r>
              <w:t xml:space="preserve">OI-P02-06</w:t>
            </w:r>
          </w:p>
        </w:tc>
        <w:tc>
          <w:p>
            <w:pPr>
              <w:pStyle w:val="Compact"/>
              <w:jc w:val="left"/>
            </w:pPr>
            <w:r>
              <w:t xml:space="preserve">Seat classes by role for pricing (FULL/LIGHT/FREE_GUEST)</w:t>
            </w:r>
          </w:p>
        </w:tc>
        <w:tc>
          <w:p>
            <w:pPr>
              <w:pStyle w:val="Compact"/>
              <w:jc w:val="left"/>
            </w:pPr>
            <w:r>
              <w:t xml:space="preserve">P17 / [OWNER]</w:t>
            </w:r>
          </w:p>
        </w:tc>
      </w:tr>
    </w:tbl>
    <w:p>
      <w:pPr>
        <w:pStyle w:val="Heading2"/>
      </w:pPr>
      <w:bookmarkStart w:id="53" w:name="X2f1ad1aef0a50da14622ba5424ce0c66efa668a"/>
      <w:r>
        <w:t xml:space="preserve">Phase P03 — Configuration Studio, Rule Engine and Settings</w:t>
      </w:r>
      <w:bookmarkEnd w:id="53"/>
    </w:p>
    <w:p>
      <w:pPr>
        <w:pStyle w:val="FirstParagraph"/>
      </w:pPr>
      <w:r>
        <w:rPr>
          <w:b/>
        </w:rPr>
        <w:t xml:space="preserve">File:</w:t>
      </w:r>
      <w:r>
        <w:t xml:space="preserve"> </w:t>
      </w:r>
      <w:r>
        <w:rPr>
          <w:rStyle w:val="VerbatimChar"/>
        </w:rPr>
        <w:t xml:space="preserve">phases/P03_Configuration_Studio_Rule_Engine_and_Settings.md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(monorepo,</w:t>
      </w:r>
      <w:r>
        <w:t xml:space="preserve"> </w:t>
      </w:r>
      <w:r>
        <w:rPr>
          <w:rStyle w:val="VerbatimChar"/>
        </w:rPr>
        <w:t xml:space="preserve">packages/config</w:t>
      </w:r>
      <w:r>
        <w:t xml:space="preserve"> </w:t>
      </w:r>
      <w:r>
        <w:t xml:space="preserve">skeleton, hash-chained audit ledger,</w:t>
      </w:r>
      <w:r>
        <w:t xml:space="preserve"> </w:t>
      </w:r>
      <w:r>
        <w:rPr>
          <w:rStyle w:val="VerbatimChar"/>
        </w:rPr>
        <w:t xml:space="preserve">core.correction_entries</w:t>
      </w:r>
      <w:r>
        <w:t xml:space="preserve">, transactional outbox, Temporal, Cerbos, OpenTelemetry), P01 (identity, step-up authentication, consent artefacts), P02 (tenants, legal entities, departments, positions, user types, delegations and the maker-checker engine in</w:t>
      </w:r>
      <w:r>
        <w:t xml:space="preserve"> </w:t>
      </w:r>
      <w:r>
        <w:rPr>
          <w:rStyle w:val="VerbatimChar"/>
        </w:rPr>
        <w:t xml:space="preserve">wf</w:t>
      </w:r>
      <w:r>
        <w:t xml:space="preserve">). External: none at runtime (GoRules ZEN and CEL are embedded libraries).</w:t>
      </w:r>
      <w:r>
        <w:t xml:space="preserve"> </w:t>
      </w:r>
      <w:r>
        <w:rPr>
          <w:b/>
        </w:rPr>
        <w:t xml:space="preserve">Sequencing:</w:t>
      </w:r>
      <w:r>
        <w:t xml:space="preserve"> </w:t>
      </w:r>
      <w:r>
        <w:t xml:space="preserve">Sprint 1 freezes four contracts that every later phase consumes: the settings SDK (</w:t>
      </w:r>
      <w:r>
        <w:rPr>
          <w:rStyle w:val="VerbatimChar"/>
        </w:rPr>
        <w:t xml:space="preserve">packages/config</w:t>
      </w:r>
      <w:r>
        <w:t xml:space="preserve">: registry, resolver, codegen, CI lint), the tier tree and control classes,</w:t>
      </w:r>
      <w:r>
        <w:t xml:space="preserve"> </w:t>
      </w:r>
      <w:r>
        <w:rPr>
          <w:rStyle w:val="VerbatimChar"/>
        </w:rPr>
        <w:t xml:space="preserve">RULES_PORT</w:t>
      </w:r>
      <w:r>
        <w:t xml:space="preserve"> </w:t>
      </w:r>
      <w:r>
        <w:t xml:space="preserve">(</w:t>
      </w:r>
      <w:r>
        <w:rPr>
          <w:rStyle w:val="VerbatimChar"/>
        </w:rPr>
        <w:t xml:space="preserve">packages/rules</w:t>
      </w:r>
      <w:r>
        <w:t xml:space="preserve">) and the open/interim/waiting</w:t>
      </w:r>
      <w:r>
        <w:t xml:space="preserve"> </w:t>
      </w:r>
      <w:r>
        <w:rPr>
          <w:b/>
        </w:rPr>
        <w:t xml:space="preserve">items API</w:t>
      </w:r>
      <w:r>
        <w:t xml:space="preserve"> </w:t>
      </w:r>
      <w:r>
        <w:t xml:space="preserve">(</w:t>
      </w:r>
      <w:r>
        <w:rPr>
          <w:rStyle w:val="VerbatimChar"/>
        </w:rPr>
        <w:t xml:space="preserve">packages/workflow</w:t>
      </w:r>
      <w:r>
        <w:t xml:space="preserve"> </w:t>
      </w:r>
      <w:r>
        <w:t xml:space="preserve">→</w:t>
      </w:r>
      <w:r>
        <w:t xml:space="preserve"> </w:t>
      </w:r>
      <w:r>
        <w:rPr>
          <w:rStyle w:val="VerbatimChar"/>
        </w:rPr>
        <w:t xml:space="preserve">wf.items</w:t>
      </w:r>
      <w:r>
        <w:t xml:space="preserve">). P04, P06, P07, P08, P17 and P19 start consuming in sprint 2. Studio screens follow in sprints 2–5; rule authoring and golden-case tooling in sprints 3–5; configuration templates, sandbox and export/import in sprint 6. No phase may read a setting, evaluate a legal rule or create a waiting item through any other path after sprint 1 (NN-29).</w:t>
      </w:r>
      <w:r>
        <w:t xml:space="preserve"> </w:t>
      </w:r>
      <w:r>
        <w:rPr>
          <w:b/>
        </w:rPr>
        <w:t xml:space="preserve">Binding appendices:</w:t>
      </w:r>
      <w:r>
        <w:t xml:space="preserve"> </w:t>
      </w:r>
      <w:r>
        <w:t xml:space="preserve">A (workflows and state machines — A.13–A.17), B (data model, events and error codes), R (configuration framework and settings catalogue — binding for every key, tier and default), D (roles and access matrix), F (instrument eligibility gate — rows run in this engine), H (agent roster — autonomy keys), K (export package — configuration and items folders), W (open items), Y (Ecosystem Spec v1.2 change request). Precedence on conflict: master §18 (master →</w:t>
      </w:r>
      <w:r>
        <w:t xml:space="preserve"> </w:t>
      </w:r>
      <w:r>
        <w:rPr>
          <w:rStyle w:val="VerbatimChar"/>
        </w:rPr>
        <w:t xml:space="preserve">02</w:t>
      </w:r>
      <w:r>
        <w:t xml:space="preserve"> </w:t>
      </w:r>
      <w:r>
        <w:t xml:space="preserve">→ G → F → B → A → D → R → C → this phase), except that this phase wins on the defaults of the keys it owns (X-11).</w:t>
      </w:r>
      <w:r>
        <w:t xml:space="preserve"> </w:t>
      </w:r>
      <w:r>
        <w:rPr>
          <w:b/>
        </w:rPr>
        <w:t xml:space="preserve">Requirements covered:</w:t>
      </w:r>
      <w:r>
        <w:t xml:space="preserve"> </w:t>
      </w:r>
      <w:r>
        <w:t xml:space="preserve">R-027, R-030, R-047, R-026, R-028, R-019, R-025 (accessible theming), R-008 (labels per language), R-064 (RM proposes configuration), R-066 (super-admin changes through a transparent workflow), R-067, R-054 (revenue-stream switches use the registry; values in P17), R-053/R-055 (suite-neutral templates).</w:t>
      </w:r>
      <w:r>
        <w:t xml:space="preserve"> </w:t>
      </w:r>
      <w:r>
        <w:rPr>
          <w:b/>
        </w:rPr>
        <w:t xml:space="preserve">Decisions applied:</w:t>
      </w:r>
      <w:r>
        <w:t xml:space="preserve"> </w:t>
      </w:r>
      <w:r>
        <w:t xml:space="preserve">D-01, D-02, D-06, D-07, D-10, D-12, D-13, D-15 ·</w:t>
      </w:r>
      <w:r>
        <w:t xml:space="preserve"> </w:t>
      </w:r>
      <w:r>
        <w:rPr>
          <w:b/>
        </w:rPr>
        <w:t xml:space="preserve">Challenges applied:</w:t>
      </w:r>
      <w:r>
        <w:t xml:space="preserve"> </w:t>
      </w:r>
      <w:r>
        <w:t xml:space="preserve">CH-12, CH-21, CH-24, CH-26, CH-32 ·</w:t>
      </w:r>
      <w:r>
        <w:t xml:space="preserve"> </w:t>
      </w:r>
      <w:r>
        <w:rPr>
          <w:b/>
        </w:rPr>
        <w:t xml:space="preserve">Non-negotiables tested:</w:t>
      </w:r>
      <w:r>
        <w:t xml:space="preserve"> </w:t>
      </w:r>
      <w:r>
        <w:t xml:space="preserve">NN-01, NN-02, NN-07, NN-13, NN-18, NN-28, NN-29, NN-30, NN-34, NN-38, NN-39, NN-40, NN-43, NN-45</w:t>
      </w:r>
      <w:r>
        <w:t xml:space="preserve"> </w:t>
      </w:r>
      <w:r>
        <w:rPr>
          <w:b/>
        </w:rPr>
        <w:t xml:space="preserve">Estimated effort:</w:t>
      </w:r>
      <w:r>
        <w:t xml:space="preserve"> </w:t>
      </w:r>
      <w:r>
        <w:t xml:space="preserve">6 two-week sprints, squad of 8 (configuration core 2 backend; rule engine 2 backend; items engine 1 backend; Studio UX 2 frontend; QA/accessibility 1).</w:t>
      </w:r>
    </w:p>
    <w:p>
      <w:pPr>
        <w:pStyle w:val="Heading3"/>
      </w:pPr>
      <w:bookmarkStart w:id="54" w:name="session-prompt-3"/>
      <w:r>
        <w:t xml:space="preserve">Session prompt</w:t>
      </w:r>
      <w:bookmarkEnd w:id="54"/>
    </w:p>
    <w:p>
      <w:pPr>
        <w:pStyle w:val="BlockText"/>
      </w:pPr>
      <w:r>
        <w:t xml:space="preserve">"Read docs/00-master-prompt.md, docs/01-decision-log.md and docs/phases/P03_Configuration_Studio_Rule_Engine_and_Settings.md in full, plus every appendix it lists as binding. Inspect the repository state and the outputs of the phases it depends on. Write docs/phases/P03-plan.md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55" w:name="objective-3"/>
      <w:r>
        <w:t xml:space="preserve">Objective</w:t>
      </w:r>
      <w:bookmarkEnd w:id="55"/>
    </w:p>
    <w:p>
      <w:pPr>
        <w:pStyle w:val="FirstParagraph"/>
      </w:pPr>
      <w:r>
        <w:t xml:space="preserve">LawDocs serves an individual signing a rent agreement, a five-person startup, a 2,000-employee NBFC with a legal department, a practising advocate and a consumer-help case manager. Each wants different words, screens, reminders, approvals and defaults. Indian law also changes often: a State revises stamp duty, the IT Act First Schedule is amended, the RBI replaces its Ombudsman Scheme. The owner's brief asks for "very complete settings", a "dynamic rule and content engine, not static", customisable "open, interim and waiting-for-someone-else items", and "super admin not needed for small changes" (R-047).</w:t>
      </w:r>
    </w:p>
    <w:p>
      <w:pPr>
        <w:pStyle w:val="BodyText"/>
      </w:pPr>
      <w:r>
        <w:t xml:space="preserve">P03 delivers one governed configuration system:</w:t>
      </w:r>
    </w:p>
    <w:p>
      <w:pPr>
        <w:numPr>
          <w:ilvl w:val="0"/>
          <w:numId w:val="1010"/>
        </w:numPr>
        <w:pStyle w:val="Compact"/>
      </w:pPr>
      <w:r>
        <w:t xml:space="preserve">a</w:t>
      </w:r>
      <w:r>
        <w:t xml:space="preserve"> </w:t>
      </w:r>
      <w:r>
        <w:rPr>
          <w:b/>
        </w:rPr>
        <w:t xml:space="preserve">settings registry</w:t>
      </w:r>
      <w:r>
        <w:t xml:space="preserve"> </w:t>
      </w:r>
      <w:r>
        <w:t xml:space="preserve">where every configurable value is declared once, with a tier, a control class, bounds, an owner and an "i" help key;</w:t>
      </w:r>
    </w:p>
    <w:p>
      <w:pPr>
        <w:numPr>
          <w:ilvl w:val="0"/>
          <w:numId w:val="1010"/>
        </w:numPr>
        <w:pStyle w:val="Compact"/>
      </w:pPr>
      <w:r>
        <w:t xml:space="preserve">a</w:t>
      </w:r>
      <w:r>
        <w:t xml:space="preserve"> </w:t>
      </w:r>
      <w:r>
        <w:rPr>
          <w:b/>
        </w:rPr>
        <w:t xml:space="preserve">Configuration Studio</w:t>
      </w:r>
      <w:r>
        <w:t xml:space="preserve"> </w:t>
      </w:r>
      <w:r>
        <w:t xml:space="preserve">with three faces — Super Admin console, tenant administration (company admin, department head, professional firm admin) and personal settings (every user) — so that each user type changes what it may change, immediately and with audit;</w:t>
      </w:r>
    </w:p>
    <w:p>
      <w:pPr>
        <w:numPr>
          <w:ilvl w:val="0"/>
          <w:numId w:val="1010"/>
        </w:numPr>
        <w:pStyle w:val="Compact"/>
      </w:pPr>
      <w:r>
        <w:t xml:space="preserve">a</w:t>
      </w:r>
      <w:r>
        <w:t xml:space="preserve"> </w:t>
      </w:r>
      <w:r>
        <w:rPr>
          <w:b/>
        </w:rPr>
        <w:t xml:space="preserve">rule engine</w:t>
      </w:r>
      <w:r>
        <w:t xml:space="preserve"> </w:t>
      </w:r>
      <w:r>
        <w:t xml:space="preserve">(GoRules ZEN decision tables + CEL predicates behind</w:t>
      </w:r>
      <w:r>
        <w:t xml:space="preserve"> </w:t>
      </w:r>
      <w:r>
        <w:rPr>
          <w:rStyle w:val="VerbatimChar"/>
        </w:rPr>
        <w:t xml:space="preserve">RULES_PORT</w:t>
      </w:r>
      <w:r>
        <w:t xml:space="preserve">) that runs legal rules, jurisdiction variants, instrument-eligibility rows, reminders and SLA policies as versioned, sourced, effective-dated data with a reviewer of record (NN-30);</w:t>
      </w:r>
    </w:p>
    <w:p>
      <w:pPr>
        <w:numPr>
          <w:ilvl w:val="0"/>
          <w:numId w:val="1010"/>
        </w:numPr>
        <w:pStyle w:val="Compact"/>
      </w:pPr>
      <w:r>
        <w:t xml:space="preserve">an</w:t>
      </w:r>
      <w:r>
        <w:t xml:space="preserve"> </w:t>
      </w:r>
      <w:r>
        <w:rPr>
          <w:b/>
        </w:rPr>
        <w:t xml:space="preserve">open / interim / waiting items engine</w:t>
      </w:r>
      <w:r>
        <w:t xml:space="preserve"> </w:t>
      </w:r>
      <w:r>
        <w:t xml:space="preserve">used by every module, with configurable item types, statuses, owners, SLA clocks and chasers, and locked legal clocks that never pause;</w:t>
      </w:r>
    </w:p>
    <w:p>
      <w:pPr>
        <w:numPr>
          <w:ilvl w:val="0"/>
          <w:numId w:val="1010"/>
        </w:numPr>
        <w:pStyle w:val="Compact"/>
      </w:pPr>
      <w:r>
        <w:rPr>
          <w:b/>
        </w:rPr>
        <w:t xml:space="preserve">feature flags and kill switches</w:t>
      </w:r>
      <w:r>
        <w:t xml:space="preserve"> </w:t>
      </w:r>
      <w:r>
        <w:t xml:space="preserve">for every agent, revenue stream, vendor adapter, consumer vertical and outbound channel (NN-39).</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Small changes without LawDocs staff (R-047)</w:t>
            </w:r>
          </w:p>
        </w:tc>
        <w:tc>
          <w:p>
            <w:pPr>
              <w:pStyle w:val="Compact"/>
              <w:jc w:val="left"/>
            </w:pPr>
            <w:r>
              <w:t xml:space="preserve">A new company admin, unaided, in ≤ 20 minutes: renames two departments, adds three custom fields to agreements, relabels two agreement statuses, sets a numbering scheme, uploads a letterhead, changes the reminder cadence for renewals, pins three menu items and two quick actions, and sets quiet hours — all audited and undoable; zero LawDocs actions</w:t>
            </w:r>
          </w:p>
        </w:tc>
      </w:tr>
      <w:tr>
        <w:tc>
          <w:p>
            <w:pPr>
              <w:pStyle w:val="Compact"/>
              <w:jc w:val="left"/>
            </w:pPr>
            <w:r>
              <w:t xml:space="preserve">Individuals customise in ≤ 2 taps</w:t>
            </w:r>
          </w:p>
        </w:tc>
        <w:tc>
          <w:p>
            <w:pPr>
              <w:pStyle w:val="Compact"/>
              <w:jc w:val="left"/>
            </w:pPr>
            <w:r>
              <w:t xml:space="preserve">From home: theme, text size, language, home widgets and reminder timing each reachable in ≤ 2 taps on mobile and ≤ 2 clicks on web</w:t>
            </w:r>
          </w:p>
        </w:tc>
      </w:tr>
      <w:tr>
        <w:tc>
          <w:p>
            <w:pPr>
              <w:pStyle w:val="Compact"/>
              <w:jc w:val="left"/>
            </w:pPr>
            <w:r>
              <w:t xml:space="preserve">Legal values governed</w:t>
            </w:r>
          </w:p>
        </w:tc>
        <w:tc>
          <w:p>
            <w:pPr>
              <w:pStyle w:val="Compact"/>
              <w:jc w:val="left"/>
            </w:pPr>
            <w:r>
              <w:t xml:space="preserve">100% of GOVERNED changes pass maker ≠ checker, preview, citation and effective date; 0 LOCKED values changeable through any UI or API (</w:t>
            </w:r>
            <w:r>
              <w:rPr>
                <w:rStyle w:val="VerbatimChar"/>
              </w:rPr>
              <w:t xml:space="preserve">NN-29_*</w:t>
            </w:r>
            <w:r>
              <w:t xml:space="preserve">,</w:t>
            </w:r>
            <w:r>
              <w:t xml:space="preserve"> </w:t>
            </w:r>
            <w:r>
              <w:rPr>
                <w:rStyle w:val="VerbatimChar"/>
              </w:rPr>
              <w:t xml:space="preserve">NN-18_*</w:t>
            </w:r>
            <w:r>
              <w:t xml:space="preserve"> </w:t>
            </w:r>
            <w:r>
              <w:t xml:space="preserve">tests)</w:t>
            </w:r>
          </w:p>
        </w:tc>
      </w:tr>
      <w:tr>
        <w:tc>
          <w:p>
            <w:pPr>
              <w:pStyle w:val="Compact"/>
              <w:jc w:val="left"/>
            </w:pPr>
            <w:r>
              <w:t xml:space="preserve">Law changes as data</w:t>
            </w:r>
          </w:p>
        </w:tc>
        <w:tc>
          <w:p>
            <w:pPr>
              <w:pStyle w:val="Compact"/>
              <w:jc w:val="left"/>
            </w:pPr>
            <w:r>
              <w:t xml:space="preserve">A changed State stamp-duty row, a new First Schedule entry or a revised Ombudsman timeline is drafted, golden-tested, reviewed by</w:t>
            </w:r>
            <w:r>
              <w:t xml:space="preserve"> </w:t>
            </w:r>
            <w:r>
              <w:rPr>
                <w:rStyle w:val="VerbatimChar"/>
              </w:rPr>
              <w:t xml:space="preserve">PLT_LEGAL_REVIEWER</w:t>
            </w:r>
            <w:r>
              <w:t xml:space="preserve">, scheduled and activated with no deployment; documents already in flight keep their pinned rule version</w:t>
            </w:r>
          </w:p>
        </w:tc>
      </w:tr>
      <w:tr>
        <w:tc>
          <w:p>
            <w:pPr>
              <w:pStyle w:val="Compact"/>
              <w:jc w:val="left"/>
            </w:pPr>
            <w:r>
              <w:t xml:space="preserve">Waiting items work everywhere</w:t>
            </w:r>
          </w:p>
        </w:tc>
        <w:tc>
          <w:p>
            <w:pPr>
              <w:pStyle w:val="Compact"/>
              <w:jc w:val="left"/>
            </w:pPr>
            <w:r>
              <w:t xml:space="preserve">The items API is frozen in sprint 1 and proven by a reference adopter and contract tests at P03 exit; each adopting phase (P04, P07, P08 in Wave 1; P11, P15, P16, P18 later) must pass</w:t>
            </w:r>
            <w:r>
              <w:t xml:space="preserve"> </w:t>
            </w:r>
            <w:r>
              <w:rPr>
                <w:rStyle w:val="VerbatimChar"/>
              </w:rPr>
              <w:t xml:space="preserve">items-adoption</w:t>
            </w:r>
            <w:r>
              <w:t xml:space="preserve"> </w:t>
            </w:r>
            <w:r>
              <w:t xml:space="preserve">at its own exit gate; the "Waiting on others" widget shows every item with party, age, next chase and the legal clock that keeps running</w:t>
            </w:r>
          </w:p>
        </w:tc>
      </w:tr>
      <w:tr>
        <w:tc>
          <w:p>
            <w:pPr>
              <w:pStyle w:val="Compact"/>
              <w:jc w:val="left"/>
            </w:pPr>
            <w:r>
              <w:t xml:space="preserve">Safe switches</w:t>
            </w:r>
          </w:p>
        </w:tc>
        <w:tc>
          <w:p>
            <w:pPr>
              <w:pStyle w:val="Compact"/>
              <w:jc w:val="left"/>
            </w:pPr>
            <w:r>
              <w:t xml:space="preserve">Every kill switch registered in Appendix R propagates in ≤ 60 seconds and is drilled at least quarterly</w:t>
            </w:r>
          </w:p>
        </w:tc>
      </w:tr>
    </w:tbl>
    <w:p>
      <w:r>
        <w:pict>
          <v:rect style="width:0;height:1.5pt" o:hralign="center" o:hrstd="t" o:hr="t"/>
        </w:pict>
      </w:r>
    </w:p>
    <w:p>
      <w:pPr>
        <w:pStyle w:val="Heading3"/>
      </w:pPr>
      <w:bookmarkStart w:id="56" w:name="integrations-to-respect-3"/>
      <w:r>
        <w:t xml:space="preserve">Integrations to respect</w:t>
      </w:r>
      <w:bookmarkEnd w:id="56"/>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Use in P03</w:t>
            </w:r>
          </w:p>
        </w:tc>
        <w:tc>
          <w:tcPr>
            <w:tcBorders>
              <w:bottom w:val="single"/>
            </w:tcBorders>
            <w:vAlign w:val="bottom"/>
          </w:tcPr>
          <w:p>
            <w:pPr>
              <w:pStyle w:val="Compact"/>
              <w:jc w:val="left"/>
            </w:pPr>
            <w:r>
              <w:t xml:space="preserve">Adapters</w:t>
            </w:r>
          </w:p>
        </w:tc>
        <w:tc>
          <w:tcPr>
            <w:tcBorders>
              <w:bottom w:val="single"/>
            </w:tcBorders>
            <w:vAlign w:val="bottom"/>
          </w:tcPr>
          <w:p>
            <w:pPr>
              <w:pStyle w:val="Compact"/>
              <w:jc w:val="left"/>
            </w:pPr>
            <w:r>
              <w:t xml:space="preserve">Failure behaviour</w:t>
            </w:r>
          </w:p>
        </w:tc>
      </w:tr>
      <w:tr>
        <w:tc>
          <w:p>
            <w:pPr>
              <w:pStyle w:val="Compact"/>
              <w:jc w:val="left"/>
            </w:pPr>
            <w:r>
              <w:rPr>
                <w:rStyle w:val="VerbatimChar"/>
              </w:rPr>
              <w:t xml:space="preserve">RULES_PORT</w:t>
            </w:r>
          </w:p>
        </w:tc>
        <w:tc>
          <w:p>
            <w:pPr>
              <w:pStyle w:val="Compact"/>
              <w:jc w:val="left"/>
            </w:pPr>
            <w:r>
              <w:t xml:space="preserve">Evaluate rule sets and predicates</w:t>
            </w:r>
          </w:p>
        </w:tc>
        <w:tc>
          <w:p>
            <w:pPr>
              <w:pStyle w:val="Compact"/>
              <w:jc w:val="left"/>
            </w:pPr>
            <w:r>
              <w:t xml:space="preserve">GoRules ZEN (default), CEL, JSON Logic (fallback)</w:t>
            </w:r>
          </w:p>
        </w:tc>
        <w:tc>
          <w:p>
            <w:pPr>
              <w:pStyle w:val="Compact"/>
              <w:jc w:val="left"/>
            </w:pPr>
            <w:r>
              <w:t xml:space="preserve">Engine error → declared fallback (</w:t>
            </w:r>
            <w:r>
              <w:rPr>
                <w:rStyle w:val="VerbatimChar"/>
              </w:rPr>
              <w:t xml:space="preserve">block</w:t>
            </w:r>
            <w:r>
              <w:t xml:space="preserve"> </w:t>
            </w:r>
            <w:r>
              <w:t xml:space="preserve">for protective eligibility); alert</w:t>
            </w:r>
          </w:p>
        </w:tc>
      </w:tr>
      <w:tr>
        <w:tc>
          <w:p>
            <w:pPr>
              <w:pStyle w:val="Compact"/>
              <w:jc w:val="left"/>
            </w:pPr>
            <w:r>
              <w:rPr>
                <w:rStyle w:val="VerbatimChar"/>
              </w:rPr>
              <w:t xml:space="preserve">NOTIFY_PORT</w:t>
            </w:r>
            <w:r>
              <w:t xml:space="preserve"> </w:t>
            </w:r>
            <w:r>
              <w:t xml:space="preserve">(</w:t>
            </w:r>
            <w:r>
              <w:rPr>
                <w:rStyle w:val="VerbatimChar"/>
              </w:rPr>
              <w:t xml:space="preserve">ntf</w:t>
            </w:r>
            <w:r>
              <w:t xml:space="preserve">)</w:t>
            </w:r>
          </w:p>
        </w:tc>
        <w:tc>
          <w:p>
            <w:pPr>
              <w:pStyle w:val="Compact"/>
              <w:jc w:val="left"/>
            </w:pPr>
            <w:r>
              <w:t xml:space="preserve">Render and send templates and chasers</w:t>
            </w:r>
          </w:p>
        </w:tc>
        <w:tc>
          <w:p>
            <w:pPr>
              <w:pStyle w:val="Compact"/>
              <w:jc w:val="left"/>
            </w:pPr>
            <w:r>
              <w:t xml:space="preserve">Email (SES/Brevo transactional), SMS/WhatsApp/RCS via JioCX and other DLT-registered CPaaS, push, Teams/Google Chat connectors</w:t>
            </w:r>
          </w:p>
        </w:tc>
        <w:tc>
          <w:p>
            <w:pPr>
              <w:pStyle w:val="Compact"/>
              <w:jc w:val="left"/>
            </w:pPr>
            <w:r>
              <w:t xml:space="preserve">Channel kill switch holds messages; retry with idempotency; fallback channel only if the policy lists it</w:t>
            </w:r>
          </w:p>
        </w:tc>
      </w:tr>
      <w:tr>
        <w:tc>
          <w:p>
            <w:pPr>
              <w:pStyle w:val="Compact"/>
              <w:jc w:val="left"/>
            </w:pPr>
            <w:r>
              <w:rPr>
                <w:rStyle w:val="VerbatimChar"/>
              </w:rPr>
              <w:t xml:space="preserve">DNS_CHECK_PORT</w:t>
            </w:r>
          </w:p>
        </w:tc>
        <w:tc>
          <w:p>
            <w:pPr>
              <w:pStyle w:val="Compact"/>
              <w:jc w:val="left"/>
            </w:pPr>
            <w:r>
              <w:t xml:space="preserve">Sender and custom domain verification</w:t>
            </w:r>
          </w:p>
        </w:tc>
        <w:tc>
          <w:p>
            <w:pPr>
              <w:pStyle w:val="Compact"/>
              <w:jc w:val="left"/>
            </w:pPr>
            <w:r>
              <w:t xml:space="preserve">Internal resolver</w:t>
            </w:r>
          </w:p>
        </w:tc>
        <w:tc>
          <w:p>
            <w:pPr>
              <w:pStyle w:val="Compact"/>
              <w:jc w:val="left"/>
            </w:pPr>
            <w:r>
              <w:t xml:space="preserve">Unverified → send "on behalf of"</w:t>
            </w:r>
          </w:p>
        </w:tc>
      </w:tr>
      <w:tr>
        <w:tc>
          <w:p>
            <w:pPr>
              <w:pStyle w:val="Compact"/>
              <w:jc w:val="left"/>
            </w:pPr>
            <w:r>
              <w:rPr>
                <w:rStyle w:val="VerbatimChar"/>
              </w:rPr>
              <w:t xml:space="preserve">AI_PORT</w:t>
            </w:r>
            <w:r>
              <w:t xml:space="preserve"> </w:t>
            </w:r>
            <w:r>
              <w:t xml:space="preserve">(</w:t>
            </w:r>
            <w:r>
              <w:rPr>
                <w:rStyle w:val="VerbatimChar"/>
              </w:rPr>
              <w:t xml:space="preserve">packages/ai</w:t>
            </w:r>
            <w:r>
              <w:t xml:space="preserve">)</w:t>
            </w:r>
          </w:p>
        </w:tc>
        <w:tc>
          <w:p>
            <w:pPr>
              <w:pStyle w:val="Compact"/>
              <w:jc w:val="left"/>
            </w:pPr>
            <w:r>
              <w:t xml:space="preserve">Change summaries, NL settings mapping, item suggestions</w:t>
            </w:r>
          </w:p>
        </w:tc>
        <w:tc>
          <w:p>
            <w:pPr>
              <w:pStyle w:val="Compact"/>
              <w:jc w:val="left"/>
            </w:pPr>
            <w:r>
              <w:t xml:space="preserve">Claude via Bedrock India (D-14)</w:t>
            </w:r>
          </w:p>
        </w:tc>
        <w:tc>
          <w:p>
            <w:pPr>
              <w:pStyle w:val="Compact"/>
              <w:jc w:val="left"/>
            </w:pPr>
            <w:r>
              <w:t xml:space="preserve">AI unavailable → manual forms; nothing blocks</w:t>
            </w:r>
          </w:p>
        </w:tc>
      </w:tr>
      <w:tr>
        <w:tc>
          <w:p>
            <w:pPr>
              <w:pStyle w:val="Compact"/>
              <w:jc w:val="left"/>
            </w:pPr>
            <w:r>
              <w:rPr>
                <w:rStyle w:val="VerbatimChar"/>
              </w:rPr>
              <w:t xml:space="preserve">ENTITLEMENT_PORT</w:t>
            </w:r>
            <w:r>
              <w:t xml:space="preserve"> </w:t>
            </w:r>
            <w:r>
              <w:t xml:space="preserve">(</w:t>
            </w:r>
            <w:r>
              <w:rPr>
                <w:rStyle w:val="VerbatimChar"/>
              </w:rPr>
              <w:t xml:space="preserve">bil</w:t>
            </w:r>
            <w:r>
              <w:t xml:space="preserve"> </w:t>
            </w:r>
            <w:r>
              <w:t xml:space="preserve">mirror of OH8)</w:t>
            </w:r>
          </w:p>
        </w:tc>
        <w:tc>
          <w:p>
            <w:pPr>
              <w:pStyle w:val="Compact"/>
              <w:jc w:val="left"/>
            </w:pPr>
            <w:r>
              <w:t xml:space="preserve">Plan limits</w:t>
            </w:r>
          </w:p>
        </w:tc>
        <w:tc>
          <w:p>
            <w:pPr>
              <w:pStyle w:val="Compact"/>
              <w:jc w:val="left"/>
            </w:pPr>
            <w:r>
              <w:t xml:space="preserve">OH8</w:t>
            </w:r>
            <w:r>
              <w:t xml:space="preserve"> </w:t>
            </w:r>
            <w:r>
              <w:rPr>
                <w:rStyle w:val="VerbatimChar"/>
              </w:rPr>
              <w:t xml:space="preserve">EntitlementChanged</w:t>
            </w:r>
          </w:p>
        </w:tc>
        <w:tc>
          <w:p>
            <w:pPr>
              <w:pStyle w:val="Compact"/>
              <w:jc w:val="left"/>
            </w:pPr>
            <w:r>
              <w:t xml:space="preserve">Keep last valid signed entitlement for 30 days if OH unreachable (Ecosystem Spec §6.27)</w:t>
            </w:r>
          </w:p>
        </w:tc>
      </w:tr>
      <w:tr>
        <w:tc>
          <w:p>
            <w:pPr>
              <w:pStyle w:val="Compact"/>
              <w:jc w:val="left"/>
            </w:pPr>
            <w:r>
              <w:rPr>
                <w:rStyle w:val="VerbatimChar"/>
              </w:rPr>
              <w:t xml:space="preserve">COURT_DATA_PORT</w:t>
            </w:r>
            <w:r>
              <w:t xml:space="preserve">,</w:t>
            </w:r>
            <w:r>
              <w:t xml:space="preserve"> </w:t>
            </w:r>
            <w:r>
              <w:rPr>
                <w:rStyle w:val="VerbatimChar"/>
              </w:rPr>
              <w:t xml:space="preserve">TRADEMARK_DATA_PORT</w:t>
            </w:r>
            <w:r>
              <w:t xml:space="preserve"> </w:t>
            </w:r>
            <w:r>
              <w:t xml:space="preserve">(P11, P12)</w:t>
            </w:r>
          </w:p>
        </w:tc>
        <w:tc>
          <w:p>
            <w:pPr>
              <w:pStyle w:val="Compact"/>
              <w:jc w:val="left"/>
            </w:pPr>
            <w:r>
              <w:t xml:space="preserve">Status refresh for items waiting on courts/registry</w:t>
            </w:r>
          </w:p>
        </w:tc>
        <w:tc>
          <w:p>
            <w:pPr>
              <w:pStyle w:val="Compact"/>
              <w:jc w:val="left"/>
            </w:pPr>
            <w:r>
              <w:t xml:space="preserve">Licensed aggregators</w:t>
            </w:r>
          </w:p>
        </w:tc>
        <w:tc>
          <w:p>
            <w:pPr>
              <w:pStyle w:val="Compact"/>
              <w:jc w:val="left"/>
            </w:pPr>
            <w:r>
              <w:t xml:space="preserve">Staleness label; manual check task</w:t>
            </w:r>
          </w:p>
        </w:tc>
      </w:tr>
    </w:tbl>
    <w:p>
      <w:pPr>
        <w:pStyle w:val="BodyText"/>
      </w:pPr>
      <w:r>
        <w:t xml:space="preserve">No settings cross to other products; group tenants may share configuration</w:t>
      </w:r>
      <w:r>
        <w:t xml:space="preserve"> </w:t>
      </w:r>
      <w:r>
        <w:rPr>
          <w:b/>
        </w:rPr>
        <w:t xml:space="preserve">templates</w:t>
      </w:r>
      <w:r>
        <w:t xml:space="preserve"> </w:t>
      </w:r>
      <w:r>
        <w:t xml:space="preserve">through</w:t>
      </w:r>
      <w:r>
        <w:t xml:space="preserve"> </w:t>
      </w:r>
      <w:r>
        <w:rPr>
          <w:rStyle w:val="VerbatimChar"/>
        </w:rPr>
        <w:t xml:space="preserve">tenant_link</w:t>
      </w:r>
      <w:r>
        <w:t xml:space="preserve">, never data access (NN-24).</w:t>
      </w:r>
    </w:p>
    <w:p>
      <w:r>
        <w:pict>
          <v:rect style="width:0;height:1.5pt" o:hralign="center" o:hrstd="t" o:hr="t"/>
        </w:pict>
      </w:r>
    </w:p>
    <w:p>
      <w:pPr>
        <w:pStyle w:val="Heading3"/>
      </w:pPr>
      <w:bookmarkStart w:id="57" w:name="exit-gate-deliverables-and-open-items-3"/>
      <w:r>
        <w:t xml:space="preserve">Exit gate, deliverables and open items</w:t>
      </w:r>
      <w:bookmarkEnd w:id="57"/>
    </w:p>
    <w:p>
      <w:pPr>
        <w:pStyle w:val="FirstParagraph"/>
      </w:pPr>
      <w:r>
        <w:rPr>
          <w:b/>
        </w:rPr>
        <w:t xml:space="preserve">Deliverables</w:t>
      </w:r>
    </w:p>
    <w:p>
      <w:pPr>
        <w:numPr>
          <w:ilvl w:val="0"/>
          <w:numId w:val="1011"/>
        </w:numPr>
        <w:pStyle w:val="Compact"/>
      </w:pPr>
      <w:r>
        <w:rPr>
          <w:rStyle w:val="VerbatimChar"/>
        </w:rPr>
        <w:t xml:space="preserve">packages/config</w:t>
      </w:r>
      <w:r>
        <w:t xml:space="preserve"> </w:t>
      </w:r>
      <w:r>
        <w:t xml:space="preserve">(registry, resolver, codegen, hooks, decorators, test helpers) with CI checks</w:t>
      </w:r>
      <w:r>
        <w:t xml:space="preserve"> </w:t>
      </w:r>
      <w:r>
        <w:rPr>
          <w:rStyle w:val="VerbatimChar"/>
        </w:rPr>
        <w:t xml:space="preserve">config-registry-lint</w:t>
      </w:r>
      <w:r>
        <w:t xml:space="preserve">,</w:t>
      </w:r>
      <w:r>
        <w:t xml:space="preserve"> </w:t>
      </w:r>
      <w:r>
        <w:rPr>
          <w:rStyle w:val="VerbatimChar"/>
        </w:rPr>
        <w:t xml:space="preserve">appendix-r-sync</w:t>
      </w:r>
      <w:r>
        <w:t xml:space="preserve">,</w:t>
      </w:r>
      <w:r>
        <w:t xml:space="preserve"> </w:t>
      </w:r>
      <w:r>
        <w:rPr>
          <w:rStyle w:val="VerbatimChar"/>
        </w:rPr>
        <w:t xml:space="preserve">nn18-keys</w:t>
      </w:r>
      <w:r>
        <w:t xml:space="preserve">,</w:t>
      </w:r>
      <w:r>
        <w:t xml:space="preserve"> </w:t>
      </w:r>
      <w:r>
        <w:rPr>
          <w:rStyle w:val="VerbatimChar"/>
        </w:rPr>
        <w:t xml:space="preserve">help-key-lint</w:t>
      </w:r>
      <w:r>
        <w:t xml:space="preserve">,</w:t>
      </w:r>
      <w:r>
        <w:t xml:space="preserve"> </w:t>
      </w:r>
      <w:r>
        <w:rPr>
          <w:rStyle w:val="VerbatimChar"/>
        </w:rPr>
        <w:t xml:space="preserve">schema-boundary</w:t>
      </w:r>
      <w:r>
        <w:t xml:space="preserve">.</w:t>
      </w:r>
    </w:p>
    <w:p>
      <w:pPr>
        <w:numPr>
          <w:ilvl w:val="0"/>
          <w:numId w:val="1011"/>
        </w:numPr>
        <w:pStyle w:val="Compact"/>
      </w:pPr>
      <w:r>
        <w:rPr>
          <w:rStyle w:val="VerbatimChar"/>
        </w:rPr>
        <w:t xml:space="preserve">packages/rules</w:t>
      </w:r>
      <w:r>
        <w:t xml:space="preserve"> </w:t>
      </w:r>
      <w:r>
        <w:t xml:space="preserve">with</w:t>
      </w:r>
      <w:r>
        <w:t xml:space="preserve"> </w:t>
      </w:r>
      <w:r>
        <w:rPr>
          <w:rStyle w:val="VerbatimChar"/>
        </w:rPr>
        <w:t xml:space="preserve">RULES_PORT</w:t>
      </w:r>
      <w:r>
        <w:t xml:space="preserve">, ZEN and CEL adapters, ADR, fixtures harness, evaluation recorder; seed rule sets registered (content per owning phase).</w:t>
      </w:r>
    </w:p>
    <w:p>
      <w:pPr>
        <w:numPr>
          <w:ilvl w:val="0"/>
          <w:numId w:val="1011"/>
        </w:numPr>
        <w:pStyle w:val="Compact"/>
      </w:pPr>
      <w:r>
        <w:rPr>
          <w:rStyle w:val="VerbatimChar"/>
        </w:rPr>
        <w:t xml:space="preserve">packages/workflow</w:t>
      </w:r>
      <w:r>
        <w:t xml:space="preserve"> </w:t>
      </w:r>
      <w:r>
        <w:t xml:space="preserve">items API,</w:t>
      </w:r>
      <w:r>
        <w:t xml:space="preserve"> </w:t>
      </w:r>
      <w:r>
        <w:rPr>
          <w:rStyle w:val="VerbatimChar"/>
        </w:rPr>
        <w:t xml:space="preserve">wf.items</w:t>
      </w:r>
      <w:r>
        <w:t xml:space="preserve"> </w:t>
      </w:r>
      <w:r>
        <w:t xml:space="preserve">schema, seed item types (Appendix R §R.11), chase and escalation workflows, widgets.</w:t>
      </w:r>
    </w:p>
    <w:p>
      <w:pPr>
        <w:numPr>
          <w:ilvl w:val="0"/>
          <w:numId w:val="1011"/>
        </w:numPr>
        <w:pStyle w:val="Compact"/>
      </w:pPr>
      <w:r>
        <w:t xml:space="preserve">Studio screens SCR-P03-01 to SCR-P03-32 (axe clean; keyboard and screen-reader paths tested; mobile personal settings).</w:t>
      </w:r>
    </w:p>
    <w:p>
      <w:pPr>
        <w:numPr>
          <w:ilvl w:val="0"/>
          <w:numId w:val="1011"/>
        </w:numPr>
        <w:pStyle w:val="Compact"/>
      </w:pPr>
      <w:r>
        <w:t xml:space="preserve">Flags and kill-switch registry with probes and drill reminders; all NN-39 switches registered.</w:t>
      </w:r>
    </w:p>
    <w:p>
      <w:pPr>
        <w:numPr>
          <w:ilvl w:val="0"/>
          <w:numId w:val="1011"/>
        </w:numPr>
        <w:pStyle w:val="Compact"/>
      </w:pPr>
      <w:r>
        <w:t xml:space="preserve">Configuration bundle export/import, templates library (6 seeds), sandbox, compare, "Explain my configuration".</w:t>
      </w:r>
    </w:p>
    <w:p>
      <w:pPr>
        <w:numPr>
          <w:ilvl w:val="0"/>
          <w:numId w:val="1011"/>
        </w:numPr>
        <w:pStyle w:val="Compact"/>
      </w:pPr>
      <w:r>
        <w:rPr>
          <w:rStyle w:val="VerbatimChar"/>
        </w:rPr>
        <w:t xml:space="preserve">docs/config/</w:t>
      </w:r>
      <w:r>
        <w:t xml:space="preserve"> </w:t>
      </w:r>
      <w:r>
        <w:t xml:space="preserve">developer guides and runbooks.</w:t>
      </w:r>
    </w:p>
    <w:p>
      <w:pPr>
        <w:pStyle w:val="FirstParagraph"/>
      </w:pPr>
      <w:r>
        <w:rPr>
          <w:b/>
        </w:rPr>
        <w:t xml:space="preserve">Exit gate</w:t>
      </w:r>
    </w:p>
    <w:p>
      <w:pPr>
        <w:numPr>
          <w:ilvl w:val="0"/>
          <w:numId w:val="1012"/>
        </w:numPr>
        <w:pStyle w:val="Compact"/>
      </w:pPr>
      <w:r>
        <w:t xml:space="preserve">☐ All §12 scenarios and listed NN tests green; zero unregistered keys; Appendix R in sync with the seed.</w:t>
      </w:r>
    </w:p>
    <w:p>
      <w:pPr>
        <w:numPr>
          <w:ilvl w:val="0"/>
          <w:numId w:val="1012"/>
        </w:numPr>
        <w:pStyle w:val="Compact"/>
      </w:pPr>
      <w:r>
        <w:t xml:space="preserve">☐ p95 resolve ≤ 2 ms warm; invalidation ≤ 60 s measured across pods.</w:t>
      </w:r>
    </w:p>
    <w:p>
      <w:pPr>
        <w:numPr>
          <w:ilvl w:val="0"/>
          <w:numId w:val="1012"/>
        </w:numPr>
        <w:pStyle w:val="Compact"/>
      </w:pPr>
      <w:r>
        <w:t xml:space="preserve">☐ Pilot company admin completes the §1 20-minute script unaided; pilot individual completes the 2-tap tasks on mobile web (app parity re-tested in P22).</w:t>
      </w:r>
    </w:p>
    <w:p>
      <w:pPr>
        <w:numPr>
          <w:ilvl w:val="0"/>
          <w:numId w:val="1012"/>
        </w:numPr>
        <w:pStyle w:val="Compact"/>
      </w:pPr>
      <w:r>
        <w:t xml:space="preserve">☐ Items API frozen and published in</w:t>
      </w:r>
      <w:r>
        <w:t xml:space="preserve"> </w:t>
      </w:r>
      <w:r>
        <w:rPr>
          <w:rStyle w:val="VerbatimChar"/>
        </w:rPr>
        <w:t xml:space="preserve">docs/interfaces/</w:t>
      </w:r>
      <w:r>
        <w:t xml:space="preserve">;</w:t>
      </w:r>
      <w:r>
        <w:t xml:space="preserve"> </w:t>
      </w:r>
      <w:r>
        <w:rPr>
          <w:rStyle w:val="VerbatimChar"/>
        </w:rPr>
        <w:t xml:space="preserve">items-adoption</w:t>
      </w:r>
      <w:r>
        <w:t xml:space="preserve"> </w:t>
      </w:r>
      <w:r>
        <w:t xml:space="preserve">architecture test wired into CI so that each adopting phase (FR-P03-81) fails its own exit gate without items; a reference adopter (test module) passes it.</w:t>
      </w:r>
    </w:p>
    <w:p>
      <w:pPr>
        <w:numPr>
          <w:ilvl w:val="0"/>
          <w:numId w:val="1012"/>
        </w:numPr>
        <w:pStyle w:val="Compact"/>
      </w:pPr>
      <w:r>
        <w:t xml:space="preserve">☐ Every NN-39 kill switch drilled once on the test tenant.</w:t>
      </w:r>
    </w:p>
    <w:p>
      <w:pPr>
        <w:numPr>
          <w:ilvl w:val="0"/>
          <w:numId w:val="1012"/>
        </w:numPr>
        <w:pStyle w:val="Compact"/>
      </w:pPr>
      <w:r>
        <w:t xml:space="preserve">☐</w:t>
      </w:r>
      <w:r>
        <w:t xml:space="preserve"> </w:t>
      </w:r>
      <w:r>
        <w:rPr>
          <w:b/>
        </w:rPr>
        <w:t xml:space="preserve">Export-map entries registered</w:t>
      </w:r>
      <w:r>
        <w:t xml:space="preserve"> </w:t>
      </w:r>
      <w:r>
        <w:t xml:space="preserve">(</w:t>
      </w:r>
      <w:r>
        <w:rPr>
          <w:rStyle w:val="VerbatimChar"/>
        </w:rPr>
        <w:t xml:space="preserve">xpt.export_map</w:t>
      </w:r>
      <w:r>
        <w:t xml:space="preserve">):</w:t>
      </w:r>
      <w:r>
        <w:t xml:space="preserve"> </w:t>
      </w:r>
      <w:r>
        <w:rPr>
          <w:rStyle w:val="VerbatimChar"/>
        </w:rPr>
        <w:t xml:space="preserve">cfg.setting_values</w:t>
      </w:r>
      <w:r>
        <w:t xml:space="preserve"> </w:t>
      </w:r>
      <w:r>
        <w:t xml:space="preserve">(tenant scopes) →</w:t>
      </w:r>
      <w:r>
        <w:t xml:space="preserve"> </w:t>
      </w:r>
      <w:r>
        <w:rPr>
          <w:rStyle w:val="VerbatimChar"/>
        </w:rPr>
        <w:t xml:space="preserve">99 System Data (CSV and JSON)/Settings and Customisations/settings.csv|.xlsx|.json</w:t>
      </w:r>
      <w:r>
        <w:t xml:space="preserve">;</w:t>
      </w:r>
      <w:r>
        <w:t xml:space="preserve"> </w:t>
      </w:r>
      <w:r>
        <w:rPr>
          <w:rStyle w:val="VerbatimChar"/>
        </w:rPr>
        <w:t xml:space="preserve">cfg.custom_field_defs</w:t>
      </w:r>
      <w:r>
        <w:t xml:space="preserve">,</w:t>
      </w:r>
      <w:r>
        <w:t xml:space="preserve"> </w:t>
      </w:r>
      <w:r>
        <w:rPr>
          <w:rStyle w:val="VerbatimChar"/>
        </w:rPr>
        <w:t xml:space="preserve">cfg.status_sets</w:t>
      </w:r>
      <w:r>
        <w:t xml:space="preserve">,</w:t>
      </w:r>
      <w:r>
        <w:t xml:space="preserve"> </w:t>
      </w:r>
      <w:r>
        <w:rPr>
          <w:rStyle w:val="VerbatimChar"/>
        </w:rPr>
        <w:t xml:space="preserve">cfg.numbering_schemes</w:t>
      </w:r>
      <w:r>
        <w:t xml:space="preserve">,</w:t>
      </w:r>
      <w:r>
        <w:t xml:space="preserve"> </w:t>
      </w:r>
      <w:r>
        <w:rPr>
          <w:rStyle w:val="VerbatimChar"/>
        </w:rPr>
        <w:t xml:space="preserve">cfg.form_versions</w:t>
      </w:r>
      <w:r>
        <w:t xml:space="preserve">,</w:t>
      </w:r>
      <w:r>
        <w:t xml:space="preserve"> </w:t>
      </w:r>
      <w:r>
        <w:rPr>
          <w:rStyle w:val="VerbatimChar"/>
        </w:rPr>
        <w:t xml:space="preserve">cfg.letterheads</w:t>
      </w:r>
      <w:r>
        <w:t xml:space="preserve"> </w:t>
      </w:r>
      <w:r>
        <w:t xml:space="preserve">→ same folder (</w:t>
      </w:r>
      <w:r>
        <w:rPr>
          <w:rStyle w:val="VerbatimChar"/>
        </w:rPr>
        <w:t xml:space="preserve">customisations.xlsx</w:t>
      </w:r>
      <w:r>
        <w:t xml:space="preserve"> </w:t>
      </w:r>
      <w:r>
        <w:t xml:space="preserve">+ JSON);</w:t>
      </w:r>
      <w:r>
        <w:t xml:space="preserve"> </w:t>
      </w:r>
      <w:r>
        <w:rPr>
          <w:rStyle w:val="VerbatimChar"/>
        </w:rPr>
        <w:t xml:space="preserve">cfg.setting_changes</w:t>
      </w:r>
      <w:r>
        <w:t xml:space="preserve"> </w:t>
      </w:r>
      <w:r>
        <w:t xml:space="preserve">and</w:t>
      </w:r>
      <w:r>
        <w:t xml:space="preserve"> </w:t>
      </w:r>
      <w:r>
        <w:rPr>
          <w:rStyle w:val="VerbatimChar"/>
        </w:rPr>
        <w:t xml:space="preserve">cfg.change_requests</w:t>
      </w:r>
      <w:r>
        <w:t xml:space="preserve"> </w:t>
      </w:r>
      <w:r>
        <w:t xml:space="preserve">→</w:t>
      </w:r>
      <w:r>
        <w:t xml:space="preserve"> </w:t>
      </w:r>
      <w:r>
        <w:rPr>
          <w:rStyle w:val="VerbatimChar"/>
        </w:rPr>
        <w:t xml:space="preserve">99 System Data (CSV and JSON)/Settings and Customisations/Change history/</w:t>
      </w:r>
      <w:r>
        <w:t xml:space="preserve">;</w:t>
      </w:r>
      <w:r>
        <w:t xml:space="preserve"> </w:t>
      </w:r>
      <w:r>
        <w:rPr>
          <w:rStyle w:val="VerbatimChar"/>
        </w:rPr>
        <w:t xml:space="preserve">rul.evaluations</w:t>
      </w:r>
      <w:r>
        <w:t xml:space="preserve"> </w:t>
      </w:r>
      <w:r>
        <w:t xml:space="preserve">→ alongside the parent record (</w:t>
      </w:r>
      <w:r>
        <w:rPr>
          <w:rStyle w:val="VerbatimChar"/>
        </w:rPr>
        <w:t xml:space="preserve">… /04 Evidence and Certificates/Rule decisions.xlsx</w:t>
      </w:r>
      <w:r>
        <w:t xml:space="preserve">) and</w:t>
      </w:r>
      <w:r>
        <w:t xml:space="preserve"> </w:t>
      </w:r>
      <w:r>
        <w:rPr>
          <w:rStyle w:val="VerbatimChar"/>
        </w:rPr>
        <w:t xml:space="preserve">99 System Data (CSV and JSON)/Rule Decisions/</w:t>
      </w:r>
      <w:r>
        <w:t xml:space="preserve">;</w:t>
      </w:r>
      <w:r>
        <w:t xml:space="preserve"> </w:t>
      </w:r>
      <w:r>
        <w:rPr>
          <w:rStyle w:val="VerbatimChar"/>
        </w:rPr>
        <w:t xml:space="preserve">rul.adoptions</w:t>
      </w:r>
      <w:r>
        <w:t xml:space="preserve"> </w:t>
      </w:r>
      <w:r>
        <w:t xml:space="preserve">→</w:t>
      </w:r>
      <w:r>
        <w:t xml:space="preserve"> </w:t>
      </w:r>
      <w:r>
        <w:rPr>
          <w:rStyle w:val="VerbatimChar"/>
        </w:rPr>
        <w:t xml:space="preserve">Settings and Customisations/Rules in use.xlsx</w:t>
      </w:r>
      <w:r>
        <w:t xml:space="preserve">;</w:t>
      </w:r>
      <w:r>
        <w:t xml:space="preserve"> </w:t>
      </w:r>
      <w:r>
        <w:rPr>
          <w:rStyle w:val="VerbatimChar"/>
        </w:rPr>
        <w:t xml:space="preserve">wf.items</w:t>
      </w:r>
      <w:r>
        <w:t xml:space="preserve"> </w:t>
      </w:r>
      <w:r>
        <w:t xml:space="preserve">with waits, clocks, interims and chase log → human file</w:t>
      </w:r>
      <w:r>
        <w:t xml:space="preserve"> </w:t>
      </w:r>
      <w:r>
        <w:rPr>
          <w:rStyle w:val="VerbatimChar"/>
        </w:rPr>
        <w:t xml:space="preserve">Open and Waiting Items.xlsx</w:t>
      </w:r>
      <w:r>
        <w:t xml:space="preserve"> </w:t>
      </w:r>
      <w:r>
        <w:t xml:space="preserve">at the parent record folder and full set under</w:t>
      </w:r>
      <w:r>
        <w:t xml:space="preserve"> </w:t>
      </w:r>
      <w:r>
        <w:rPr>
          <w:rStyle w:val="VerbatimChar"/>
        </w:rPr>
        <w:t xml:space="preserve">99 System Data (CSV and JSON)/Open and Waiting Items/</w:t>
      </w:r>
      <w:r>
        <w:t xml:space="preserve">;</w:t>
      </w:r>
      <w:r>
        <w:t xml:space="preserve"> </w:t>
      </w:r>
      <w:r>
        <w:rPr>
          <w:rStyle w:val="VerbatimChar"/>
        </w:rPr>
        <w:t xml:space="preserve">cfg.config_bundles</w:t>
      </w:r>
      <w:r>
        <w:t xml:space="preserve"> </w:t>
      </w:r>
      <w:r>
        <w:t xml:space="preserve">→</w:t>
      </w:r>
      <w:r>
        <w:t xml:space="preserve"> </w:t>
      </w:r>
      <w:r>
        <w:rPr>
          <w:rStyle w:val="VerbatimChar"/>
        </w:rPr>
        <w:t xml:space="preserve">Settings and Customisations/Configuration bundle (ld-config-1.0).json</w:t>
      </w:r>
      <w:r>
        <w:t xml:space="preserve"> </w:t>
      </w:r>
      <w:r>
        <w:t xml:space="preserve">(Appendix K §K.3.5, §K.11).</w:t>
      </w:r>
    </w:p>
    <w:p>
      <w:pPr>
        <w:numPr>
          <w:ilvl w:val="0"/>
          <w:numId w:val="1012"/>
        </w:numPr>
        <w:pStyle w:val="Compact"/>
      </w:pPr>
      <w:r>
        <w:t xml:space="preserve">☐</w:t>
      </w:r>
      <w:r>
        <w:t xml:space="preserve"> </w:t>
      </w:r>
      <w:r>
        <w:rPr>
          <w:b/>
        </w:rPr>
        <w:t xml:space="preserve">Settings registered</w:t>
      </w:r>
      <w:r>
        <w:t xml:space="preserve"> </w:t>
      </w:r>
      <w:r>
        <w:t xml:space="preserve">in Appendix R §R.9 (</w:t>
      </w:r>
      <w:r>
        <w:rPr>
          <w:rStyle w:val="VerbatimChar"/>
        </w:rPr>
        <w:t xml:space="preserve">cfg</w:t>
      </w:r>
      <w:r>
        <w:t xml:space="preserve">,</w:t>
      </w:r>
      <w:r>
        <w:t xml:space="preserve"> </w:t>
      </w:r>
      <w:r>
        <w:rPr>
          <w:rStyle w:val="VerbatimChar"/>
        </w:rPr>
        <w:t xml:space="preserve">rul</w:t>
      </w:r>
      <w:r>
        <w:t xml:space="preserve">,</w:t>
      </w:r>
      <w:r>
        <w:t xml:space="preserve"> </w:t>
      </w:r>
      <w:r>
        <w:rPr>
          <w:rStyle w:val="VerbatimChar"/>
        </w:rPr>
        <w:t xml:space="preserve">wf</w:t>
      </w:r>
      <w:r>
        <w:t xml:space="preserve">,</w:t>
      </w:r>
      <w:r>
        <w:t xml:space="preserve"> </w:t>
      </w:r>
      <w:r>
        <w:rPr>
          <w:rStyle w:val="VerbatimChar"/>
        </w:rPr>
        <w:t xml:space="preserve">ntf</w:t>
      </w:r>
      <w:r>
        <w:t xml:space="preserve"> </w:t>
      </w:r>
      <w:r>
        <w:t xml:space="preserve">areas) and</w:t>
      </w:r>
      <w:r>
        <w:t xml:space="preserve"> </w:t>
      </w:r>
      <w:r>
        <w:rPr>
          <w:b/>
        </w:rPr>
        <w:t xml:space="preserve">help keys</w:t>
      </w:r>
      <w:r>
        <w:t xml:space="preserve"> </w:t>
      </w:r>
      <w:r>
        <w:t xml:space="preserve">of FR-P03-104 registered in</w:t>
      </w:r>
      <w:r>
        <w:t xml:space="preserve"> </w:t>
      </w:r>
      <w:r>
        <w:rPr>
          <w:rStyle w:val="VerbatimChar"/>
        </w:rPr>
        <w:t xml:space="preserve">hlp</w:t>
      </w:r>
      <w:r>
        <w:t xml:space="preserve">.</w:t>
      </w:r>
    </w:p>
    <w:p>
      <w:pPr>
        <w:numPr>
          <w:ilvl w:val="0"/>
          <w:numId w:val="1012"/>
        </w:numPr>
        <w:pStyle w:val="Compact"/>
      </w:pPr>
      <w:r>
        <w:t xml:space="preserve">☐ Error codes registered (ranges</w:t>
      </w:r>
      <w:r>
        <w:t xml:space="preserve"> </w:t>
      </w:r>
      <w:r>
        <w:rPr>
          <w:rStyle w:val="VerbatimChar"/>
        </w:rPr>
        <w:t xml:space="preserve">LD-CFG-001</w:t>
      </w:r>
      <w:r>
        <w:t xml:space="preserve">–</w:t>
      </w:r>
      <w:r>
        <w:rPr>
          <w:rStyle w:val="VerbatimChar"/>
        </w:rPr>
        <w:t xml:space="preserve">099</w:t>
      </w:r>
      <w:r>
        <w:t xml:space="preserve">,</w:t>
      </w:r>
      <w:r>
        <w:t xml:space="preserve"> </w:t>
      </w:r>
      <w:r>
        <w:rPr>
          <w:rStyle w:val="VerbatimChar"/>
        </w:rPr>
        <w:t xml:space="preserve">LD-RUL-001</w:t>
      </w:r>
      <w:r>
        <w:t xml:space="preserve">–</w:t>
      </w:r>
      <w:r>
        <w:rPr>
          <w:rStyle w:val="VerbatimChar"/>
        </w:rPr>
        <w:t xml:space="preserve">049</w:t>
      </w:r>
      <w:r>
        <w:t xml:space="preserve">,</w:t>
      </w:r>
      <w:r>
        <w:t xml:space="preserve"> </w:t>
      </w:r>
      <w:r>
        <w:rPr>
          <w:rStyle w:val="VerbatimChar"/>
        </w:rPr>
        <w:t xml:space="preserve">LD-WF-100</w:t>
      </w:r>
      <w:r>
        <w:t xml:space="preserve">–</w:t>
      </w:r>
      <w:r>
        <w:rPr>
          <w:rStyle w:val="VerbatimChar"/>
        </w:rPr>
        <w:t xml:space="preserve">149</w:t>
      </w:r>
      <w:r>
        <w:t xml:space="preserve">;</w:t>
      </w:r>
      <w:r>
        <w:t xml:space="preserve"> </w:t>
      </w:r>
      <w:r>
        <w:rPr>
          <w:rStyle w:val="VerbatimChar"/>
        </w:rPr>
        <w:t xml:space="preserve">LD-WF-001</w:t>
      </w:r>
      <w:r>
        <w:t xml:space="preserve">–</w:t>
      </w:r>
      <w:r>
        <w:rPr>
          <w:rStyle w:val="VerbatimChar"/>
        </w:rPr>
        <w:t xml:space="preserve">099</w:t>
      </w:r>
      <w:r>
        <w:t xml:space="preserve"> </w:t>
      </w:r>
      <w:r>
        <w:t xml:space="preserve">belong to P02; X-28) — enumerated below and mirrored in Appendix B §B.5.3; codes not listed are reserved: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 (user message key</w:t>
            </w:r>
            <w:r>
              <w:t xml:space="preserve"> </w:t>
            </w:r>
            <w:r>
              <w:rPr>
                <w:rStyle w:val="VerbatimChar"/>
              </w:rPr>
              <w:t xml:space="preserve">hlp.&lt;module&gt;.err_&lt;nnn&gt;</w:t>
            </w:r>
            <w:r>
              <w:t xml:space="preserve">)</w:t>
            </w:r>
          </w:p>
        </w:tc>
      </w:tr>
      <w:tr>
        <w:tc>
          <w:p>
            <w:pPr>
              <w:pStyle w:val="Compact"/>
              <w:jc w:val="left"/>
            </w:pPr>
            <w:r>
              <w:rPr>
                <w:rStyle w:val="VerbatimChar"/>
              </w:rPr>
              <w:t xml:space="preserve">LD-CFG-001</w:t>
            </w:r>
          </w:p>
        </w:tc>
        <w:tc>
          <w:p>
            <w:pPr>
              <w:pStyle w:val="Compact"/>
              <w:jc w:val="left"/>
            </w:pPr>
            <w:r>
              <w:t xml:space="preserve">Value type or schema invalid</w:t>
            </w:r>
          </w:p>
        </w:tc>
      </w:tr>
      <w:tr>
        <w:tc>
          <w:p>
            <w:pPr>
              <w:pStyle w:val="Compact"/>
              <w:jc w:val="left"/>
            </w:pPr>
            <w:r>
              <w:rPr>
                <w:rStyle w:val="VerbatimChar"/>
              </w:rPr>
              <w:t xml:space="preserve">LD-CFG-002</w:t>
            </w:r>
          </w:p>
        </w:tc>
        <w:tc>
          <w:p>
            <w:pPr>
              <w:pStyle w:val="Compact"/>
              <w:jc w:val="left"/>
            </w:pPr>
            <w:r>
              <w:t xml:space="preserve">Child-direction rule violated (narrow / raise / lower only)</w:t>
            </w:r>
          </w:p>
        </w:tc>
      </w:tr>
      <w:tr>
        <w:tc>
          <w:p>
            <w:pPr>
              <w:pStyle w:val="Compact"/>
              <w:jc w:val="left"/>
            </w:pPr>
            <w:r>
              <w:rPr>
                <w:rStyle w:val="VerbatimChar"/>
              </w:rPr>
              <w:t xml:space="preserve">LD-CFG-003</w:t>
            </w:r>
          </w:p>
        </w:tc>
        <w:tc>
          <w:p>
            <w:pPr>
              <w:pStyle w:val="Compact"/>
              <w:jc w:val="left"/>
            </w:pPr>
            <w:r>
              <w:t xml:space="preserve">Text contrast below 4.5:1</w:t>
            </w:r>
          </w:p>
        </w:tc>
      </w:tr>
      <w:tr>
        <w:tc>
          <w:p>
            <w:pPr>
              <w:pStyle w:val="Compact"/>
              <w:jc w:val="left"/>
            </w:pPr>
            <w:r>
              <w:rPr>
                <w:rStyle w:val="VerbatimChar"/>
              </w:rPr>
              <w:t xml:space="preserve">LD-CFG-004</w:t>
            </w:r>
          </w:p>
        </w:tc>
        <w:tc>
          <w:p>
            <w:pPr>
              <w:pStyle w:val="Compact"/>
              <w:jc w:val="left"/>
            </w:pPr>
            <w:r>
              <w:t xml:space="preserve">Value outside platform, brand or plan bounds, or below a floor</w:t>
            </w:r>
          </w:p>
        </w:tc>
      </w:tr>
      <w:tr>
        <w:tc>
          <w:p>
            <w:pPr>
              <w:pStyle w:val="Compact"/>
              <w:jc w:val="left"/>
            </w:pPr>
            <w:r>
              <w:rPr>
                <w:rStyle w:val="VerbatimChar"/>
              </w:rPr>
              <w:t xml:space="preserve">LD-CFG-005</w:t>
            </w:r>
          </w:p>
        </w:tc>
        <w:tc>
          <w:p>
            <w:pPr>
              <w:pStyle w:val="Compact"/>
              <w:jc w:val="left"/>
            </w:pPr>
            <w:r>
              <w:t xml:space="preserve">Plan limit reached (upgrade options shown, none pre-selected; NN-50)</w:t>
            </w:r>
          </w:p>
        </w:tc>
      </w:tr>
      <w:tr>
        <w:tc>
          <w:p>
            <w:pPr>
              <w:pStyle w:val="Compact"/>
              <w:jc w:val="left"/>
            </w:pPr>
            <w:r>
              <w:rPr>
                <w:rStyle w:val="VerbatimChar"/>
              </w:rPr>
              <w:t xml:space="preserve">LD-CFG-006</w:t>
            </w:r>
          </w:p>
        </w:tc>
        <w:tc>
          <w:p>
            <w:pPr>
              <w:pStyle w:val="Compact"/>
              <w:jc w:val="left"/>
            </w:pPr>
            <w:r>
              <w:t xml:space="preserve">Value locked at a parent tier</w:t>
            </w:r>
          </w:p>
        </w:tc>
      </w:tr>
      <w:tr>
        <w:tc>
          <w:p>
            <w:pPr>
              <w:pStyle w:val="Compact"/>
              <w:jc w:val="left"/>
            </w:pPr>
            <w:r>
              <w:rPr>
                <w:rStyle w:val="VerbatimChar"/>
              </w:rPr>
              <w:t xml:space="preserve">LD-CFG-010</w:t>
            </w:r>
          </w:p>
        </w:tc>
        <w:tc>
          <w:p>
            <w:pPr>
              <w:pStyle w:val="Compact"/>
              <w:jc w:val="left"/>
            </w:pPr>
            <w:r>
              <w:t xml:space="preserve">Setting is locked</w:t>
            </w:r>
          </w:p>
        </w:tc>
      </w:tr>
      <w:tr>
        <w:tc>
          <w:p>
            <w:pPr>
              <w:pStyle w:val="Compact"/>
              <w:jc w:val="left"/>
            </w:pPr>
            <w:r>
              <w:rPr>
                <w:rStyle w:val="VerbatimChar"/>
              </w:rPr>
              <w:t xml:space="preserve">LD-CFG-012</w:t>
            </w:r>
          </w:p>
        </w:tc>
        <w:tc>
          <w:p>
            <w:pPr>
              <w:pStyle w:val="Compact"/>
              <w:jc w:val="left"/>
            </w:pPr>
            <w:r>
              <w:t xml:space="preserve">Governed key — create a change request</w:t>
            </w:r>
          </w:p>
        </w:tc>
      </w:tr>
      <w:tr>
        <w:tc>
          <w:p>
            <w:pPr>
              <w:pStyle w:val="Compact"/>
              <w:jc w:val="left"/>
            </w:pPr>
            <w:r>
              <w:rPr>
                <w:rStyle w:val="VerbatimChar"/>
              </w:rPr>
              <w:t xml:space="preserve">LD-CFG-013</w:t>
            </w:r>
          </w:p>
        </w:tc>
        <w:tc>
          <w:p>
            <w:pPr>
              <w:pStyle w:val="Compact"/>
              <w:jc w:val="left"/>
            </w:pPr>
            <w:r>
              <w:t xml:space="preserve">Citation required for this key</w:t>
            </w:r>
          </w:p>
        </w:tc>
      </w:tr>
      <w:tr>
        <w:tc>
          <w:p>
            <w:pPr>
              <w:pStyle w:val="Compact"/>
              <w:jc w:val="left"/>
            </w:pPr>
            <w:r>
              <w:rPr>
                <w:rStyle w:val="VerbatimChar"/>
              </w:rPr>
              <w:t xml:space="preserve">LD-CFG-014</w:t>
            </w:r>
          </w:p>
        </w:tc>
        <w:tc>
          <w:p>
            <w:pPr>
              <w:pStyle w:val="Compact"/>
              <w:jc w:val="left"/>
            </w:pPr>
            <w:r>
              <w:t xml:space="preserve">Impact preview older than 24 hours — refresh before submitting</w:t>
            </w:r>
          </w:p>
        </w:tc>
      </w:tr>
      <w:tr>
        <w:tc>
          <w:p>
            <w:pPr>
              <w:pStyle w:val="Compact"/>
              <w:jc w:val="left"/>
            </w:pPr>
            <w:r>
              <w:rPr>
                <w:rStyle w:val="VerbatimChar"/>
              </w:rPr>
              <w:t xml:space="preserve">LD-CFG-015</w:t>
            </w:r>
          </w:p>
        </w:tc>
        <w:tc>
          <w:p>
            <w:pPr>
              <w:pStyle w:val="Compact"/>
              <w:jc w:val="left"/>
            </w:pPr>
            <w:r>
              <w:t xml:space="preserve">Effective date earlier than the key's lead time</w:t>
            </w:r>
          </w:p>
        </w:tc>
      </w:tr>
      <w:tr>
        <w:tc>
          <w:p>
            <w:pPr>
              <w:pStyle w:val="Compact"/>
              <w:jc w:val="left"/>
            </w:pPr>
            <w:r>
              <w:rPr>
                <w:rStyle w:val="VerbatimChar"/>
              </w:rPr>
              <w:t xml:space="preserve">LD-CFG-020</w:t>
            </w:r>
          </w:p>
        </w:tc>
        <w:tc>
          <w:p>
            <w:pPr>
              <w:pStyle w:val="Compact"/>
              <w:jc w:val="left"/>
            </w:pPr>
            <w:r>
              <w:t xml:space="preserve">You cannot approve your own change</w:t>
            </w:r>
          </w:p>
        </w:tc>
      </w:tr>
      <w:tr>
        <w:tc>
          <w:p>
            <w:pPr>
              <w:pStyle w:val="Compact"/>
              <w:jc w:val="left"/>
            </w:pPr>
            <w:r>
              <w:rPr>
                <w:rStyle w:val="VerbatimChar"/>
              </w:rPr>
              <w:t xml:space="preserve">LD-CFG-021</w:t>
            </w:r>
          </w:p>
        </w:tc>
        <w:tc>
          <w:p>
            <w:pPr>
              <w:pStyle w:val="Compact"/>
              <w:jc w:val="left"/>
            </w:pPr>
            <w:r>
              <w:t xml:space="preserve">Checker not eligible (delegated from the maker or same SoD group)</w:t>
            </w:r>
          </w:p>
        </w:tc>
      </w:tr>
      <w:tr>
        <w:tc>
          <w:p>
            <w:pPr>
              <w:pStyle w:val="Compact"/>
              <w:jc w:val="left"/>
            </w:pPr>
            <w:r>
              <w:rPr>
                <w:rStyle w:val="VerbatimChar"/>
              </w:rPr>
              <w:t xml:space="preserve">LD-CFG-022</w:t>
            </w:r>
          </w:p>
        </w:tc>
        <w:tc>
          <w:p>
            <w:pPr>
              <w:pStyle w:val="Compact"/>
              <w:jc w:val="left"/>
            </w:pPr>
            <w:r>
              <w:t xml:space="preserve">Change request expired</w:t>
            </w:r>
          </w:p>
        </w:tc>
      </w:tr>
      <w:tr>
        <w:tc>
          <w:p>
            <w:pPr>
              <w:pStyle w:val="Compact"/>
              <w:jc w:val="left"/>
            </w:pPr>
            <w:r>
              <w:rPr>
                <w:rStyle w:val="VerbatimChar"/>
              </w:rPr>
              <w:t xml:space="preserve">LD-CFG-030</w:t>
            </w:r>
          </w:p>
        </w:tc>
        <w:tc>
          <w:p>
            <w:pPr>
              <w:pStyle w:val="Compact"/>
              <w:jc w:val="left"/>
            </w:pPr>
            <w:r>
              <w:t xml:space="preserve">Numbering token duplicate</w:t>
            </w:r>
          </w:p>
        </w:tc>
      </w:tr>
      <w:tr>
        <w:tc>
          <w:p>
            <w:pPr>
              <w:pStyle w:val="Compact"/>
              <w:jc w:val="left"/>
            </w:pPr>
            <w:r>
              <w:rPr>
                <w:rStyle w:val="VerbatimChar"/>
              </w:rPr>
              <w:t xml:space="preserve">LD-CFG-031</w:t>
            </w:r>
          </w:p>
        </w:tc>
        <w:tc>
          <w:p>
            <w:pPr>
              <w:pStyle w:val="Compact"/>
              <w:jc w:val="left"/>
            </w:pPr>
            <w:r>
              <w:t xml:space="preserve">Numbering token invalid</w:t>
            </w:r>
          </w:p>
        </w:tc>
      </w:tr>
      <w:tr>
        <w:tc>
          <w:p>
            <w:pPr>
              <w:pStyle w:val="Compact"/>
              <w:jc w:val="left"/>
            </w:pPr>
            <w:r>
              <w:rPr>
                <w:rStyle w:val="VerbatimChar"/>
              </w:rPr>
              <w:t xml:space="preserve">LD-CFG-040</w:t>
            </w:r>
          </w:p>
        </w:tc>
        <w:tc>
          <w:p>
            <w:pPr>
              <w:pStyle w:val="Compact"/>
              <w:jc w:val="left"/>
            </w:pPr>
            <w:r>
              <w:t xml:space="preserve">Custom form fails the accessibility check</w:t>
            </w:r>
          </w:p>
        </w:tc>
      </w:tr>
      <w:tr>
        <w:tc>
          <w:p>
            <w:pPr>
              <w:pStyle w:val="Compact"/>
              <w:jc w:val="left"/>
            </w:pPr>
            <w:r>
              <w:rPr>
                <w:rStyle w:val="VerbatimChar"/>
              </w:rPr>
              <w:t xml:space="preserve">LD-CFG-050</w:t>
            </w:r>
          </w:p>
        </w:tc>
        <w:tc>
          <w:p>
            <w:pPr>
              <w:pStyle w:val="Compact"/>
              <w:jc w:val="left"/>
            </w:pPr>
            <w:r>
              <w:t xml:space="preserve">Kill switch cannot be released by the person who engaged it</w:t>
            </w:r>
          </w:p>
        </w:tc>
      </w:tr>
      <w:tr>
        <w:tc>
          <w:p>
            <w:pPr>
              <w:pStyle w:val="Compact"/>
              <w:jc w:val="left"/>
            </w:pPr>
            <w:r>
              <w:rPr>
                <w:rStyle w:val="VerbatimChar"/>
              </w:rPr>
              <w:t xml:space="preserve">LD-CFG-051</w:t>
            </w:r>
          </w:p>
        </w:tc>
        <w:tc>
          <w:p>
            <w:pPr>
              <w:pStyle w:val="Compact"/>
              <w:jc w:val="left"/>
            </w:pPr>
            <w:r>
              <w:t xml:space="preserve">Kill-switch drill overdue (warning)</w:t>
            </w:r>
          </w:p>
        </w:tc>
      </w:tr>
      <w:tr>
        <w:tc>
          <w:p>
            <w:pPr>
              <w:pStyle w:val="Compact"/>
              <w:jc w:val="left"/>
            </w:pPr>
            <w:r>
              <w:rPr>
                <w:rStyle w:val="VerbatimChar"/>
              </w:rPr>
              <w:t xml:space="preserve">LD-CFG-060</w:t>
            </w:r>
          </w:p>
        </w:tc>
        <w:tc>
          <w:p>
            <w:pPr>
              <w:pStyle w:val="Compact"/>
              <w:jc w:val="left"/>
            </w:pPr>
            <w:r>
              <w:t xml:space="preserve">Sandbox promotion conflicts with live changes</w:t>
            </w:r>
          </w:p>
        </w:tc>
      </w:tr>
      <w:tr>
        <w:tc>
          <w:p>
            <w:pPr>
              <w:pStyle w:val="Compact"/>
              <w:jc w:val="left"/>
            </w:pPr>
            <w:r>
              <w:rPr>
                <w:rStyle w:val="VerbatimChar"/>
              </w:rPr>
              <w:t xml:space="preserve">LD-CFG-070</w:t>
            </w:r>
          </w:p>
        </w:tc>
        <w:tc>
          <w:p>
            <w:pPr>
              <w:pStyle w:val="Compact"/>
              <w:jc w:val="left"/>
            </w:pPr>
            <w:r>
              <w:t xml:space="preserve">Imported row rejected (locked or out of bounds)</w:t>
            </w:r>
          </w:p>
        </w:tc>
      </w:tr>
      <w:tr>
        <w:tc>
          <w:p>
            <w:pPr>
              <w:pStyle w:val="Compact"/>
              <w:jc w:val="left"/>
            </w:pPr>
            <w:r>
              <w:rPr>
                <w:rStyle w:val="VerbatimChar"/>
              </w:rPr>
              <w:t xml:space="preserve">LD-CFG-071</w:t>
            </w:r>
          </w:p>
        </w:tc>
        <w:tc>
          <w:p>
            <w:pPr>
              <w:pStyle w:val="Compact"/>
              <w:jc w:val="left"/>
            </w:pPr>
            <w:r>
              <w:t xml:space="preserve">Configuration bundle signature invalid</w:t>
            </w:r>
          </w:p>
        </w:tc>
      </w:tr>
      <w:tr>
        <w:tc>
          <w:p>
            <w:pPr>
              <w:pStyle w:val="Compact"/>
              <w:jc w:val="left"/>
            </w:pPr>
            <w:r>
              <w:rPr>
                <w:rStyle w:val="VerbatimChar"/>
              </w:rPr>
              <w:t xml:space="preserve">LD-CFG-080</w:t>
            </w:r>
          </w:p>
        </w:tc>
        <w:tc>
          <w:p>
            <w:pPr>
              <w:pStyle w:val="Compact"/>
              <w:jc w:val="left"/>
            </w:pPr>
            <w:r>
              <w:t xml:space="preserve">Support session needs tenant approval</w:t>
            </w:r>
          </w:p>
        </w:tc>
      </w:tr>
      <w:tr>
        <w:tc>
          <w:p>
            <w:pPr>
              <w:pStyle w:val="Compact"/>
              <w:jc w:val="left"/>
            </w:pPr>
            <w:r>
              <w:rPr>
                <w:rStyle w:val="VerbatimChar"/>
              </w:rPr>
              <w:t xml:space="preserve">LD-CFG-081</w:t>
            </w:r>
          </w:p>
        </w:tc>
        <w:tc>
          <w:p>
            <w:pPr>
              <w:pStyle w:val="Compact"/>
              <w:jc w:val="left"/>
            </w:pPr>
            <w:r>
              <w:t xml:space="preserve">Emergency override expired — automatically reverted</w:t>
            </w:r>
          </w:p>
        </w:tc>
      </w:tr>
      <w:tr>
        <w:tc>
          <w:p>
            <w:pPr>
              <w:pStyle w:val="Compact"/>
              <w:jc w:val="left"/>
            </w:pPr>
            <w:r>
              <w:rPr>
                <w:rStyle w:val="VerbatimChar"/>
              </w:rPr>
              <w:t xml:space="preserve">LD-RUL-001</w:t>
            </w:r>
          </w:p>
        </w:tc>
        <w:tc>
          <w:p>
            <w:pPr>
              <w:pStyle w:val="Compact"/>
              <w:jc w:val="left"/>
            </w:pPr>
            <w:r>
              <w:t xml:space="preserve">Rule set not found or not active for this jurisdiction and date</w:t>
            </w:r>
          </w:p>
        </w:tc>
      </w:tr>
      <w:tr>
        <w:tc>
          <w:p>
            <w:pPr>
              <w:pStyle w:val="Compact"/>
              <w:jc w:val="left"/>
            </w:pPr>
            <w:r>
              <w:rPr>
                <w:rStyle w:val="VerbatimChar"/>
              </w:rPr>
              <w:t xml:space="preserve">LD-RUL-002</w:t>
            </w:r>
          </w:p>
        </w:tc>
        <w:tc>
          <w:p>
            <w:pPr>
              <w:pStyle w:val="Compact"/>
              <w:jc w:val="left"/>
            </w:pPr>
            <w:r>
              <w:t xml:space="preserve">Rule content (JDM/CEL) invalid</w:t>
            </w:r>
          </w:p>
        </w:tc>
      </w:tr>
      <w:tr>
        <w:tc>
          <w:p>
            <w:pPr>
              <w:pStyle w:val="Compact"/>
              <w:jc w:val="left"/>
            </w:pPr>
            <w:r>
              <w:rPr>
                <w:rStyle w:val="VerbatimChar"/>
              </w:rPr>
              <w:t xml:space="preserve">LD-RUL-003</w:t>
            </w:r>
          </w:p>
        </w:tc>
        <w:tc>
          <w:p>
            <w:pPr>
              <w:pStyle w:val="Compact"/>
              <w:jc w:val="left"/>
            </w:pPr>
            <w:r>
              <w:t xml:space="preserve">Golden suite failed — mismatches not accepted</w:t>
            </w:r>
          </w:p>
        </w:tc>
      </w:tr>
      <w:tr>
        <w:tc>
          <w:p>
            <w:pPr>
              <w:pStyle w:val="Compact"/>
              <w:jc w:val="left"/>
            </w:pPr>
            <w:r>
              <w:rPr>
                <w:rStyle w:val="VerbatimChar"/>
              </w:rPr>
              <w:t xml:space="preserve">LD-RUL-004</w:t>
            </w:r>
          </w:p>
        </w:tc>
        <w:tc>
          <w:p>
            <w:pPr>
              <w:pStyle w:val="Compact"/>
              <w:jc w:val="left"/>
            </w:pPr>
            <w:r>
              <w:t xml:space="preserve">Citations incomplete — cannot submit</w:t>
            </w:r>
          </w:p>
        </w:tc>
      </w:tr>
      <w:tr>
        <w:tc>
          <w:p>
            <w:pPr>
              <w:pStyle w:val="Compact"/>
              <w:jc w:val="left"/>
            </w:pPr>
            <w:r>
              <w:rPr>
                <w:rStyle w:val="VerbatimChar"/>
              </w:rPr>
              <w:t xml:space="preserve">LD-RUL-005</w:t>
            </w:r>
          </w:p>
        </w:tc>
        <w:tc>
          <w:p>
            <w:pPr>
              <w:pStyle w:val="Compact"/>
              <w:jc w:val="left"/>
            </w:pPr>
            <w:r>
              <w:t xml:space="preserve">Source hash does not match the cited source</w:t>
            </w:r>
          </w:p>
        </w:tc>
      </w:tr>
      <w:tr>
        <w:tc>
          <w:p>
            <w:pPr>
              <w:pStyle w:val="Compact"/>
              <w:jc w:val="left"/>
            </w:pPr>
            <w:r>
              <w:rPr>
                <w:rStyle w:val="VerbatimChar"/>
              </w:rPr>
              <w:t xml:space="preserve">LD-RUL-006</w:t>
            </w:r>
          </w:p>
        </w:tc>
        <w:tc>
          <w:p>
            <w:pPr>
              <w:pStyle w:val="Compact"/>
              <w:jc w:val="left"/>
            </w:pPr>
            <w:r>
              <w:t xml:space="preserve">Rule unverified — result is advisory only (NN-38)</w:t>
            </w:r>
          </w:p>
        </w:tc>
      </w:tr>
      <w:tr>
        <w:tc>
          <w:p>
            <w:pPr>
              <w:pStyle w:val="Compact"/>
              <w:jc w:val="left"/>
            </w:pPr>
            <w:r>
              <w:rPr>
                <w:rStyle w:val="VerbatimChar"/>
              </w:rPr>
              <w:t xml:space="preserve">LD-RUL-007</w:t>
            </w:r>
          </w:p>
        </w:tc>
        <w:tc>
          <w:p>
            <w:pPr>
              <w:pStyle w:val="Compact"/>
              <w:jc w:val="left"/>
            </w:pPr>
            <w:r>
              <w:t xml:space="preserve">Pinned version expired — re-adopt or move to current</w:t>
            </w:r>
          </w:p>
        </w:tc>
      </w:tr>
      <w:tr>
        <w:tc>
          <w:p>
            <w:pPr>
              <w:pStyle w:val="Compact"/>
              <w:jc w:val="left"/>
            </w:pPr>
            <w:r>
              <w:rPr>
                <w:rStyle w:val="VerbatimChar"/>
              </w:rPr>
              <w:t xml:space="preserve">LD-RUL-008</w:t>
            </w:r>
          </w:p>
        </w:tc>
        <w:tc>
          <w:p>
            <w:pPr>
              <w:pStyle w:val="Compact"/>
              <w:jc w:val="left"/>
            </w:pPr>
            <w:r>
              <w:t xml:space="preserve">Adaptation outside the permitted parameters</w:t>
            </w:r>
          </w:p>
        </w:tc>
      </w:tr>
      <w:tr>
        <w:tc>
          <w:p>
            <w:pPr>
              <w:pStyle w:val="Compact"/>
              <w:jc w:val="left"/>
            </w:pPr>
            <w:r>
              <w:rPr>
                <w:rStyle w:val="VerbatimChar"/>
              </w:rPr>
              <w:t xml:space="preserve">LD-RUL-009</w:t>
            </w:r>
          </w:p>
        </w:tc>
        <w:tc>
          <w:p>
            <w:pPr>
              <w:pStyle w:val="Compact"/>
              <w:jc w:val="left"/>
            </w:pPr>
            <w:r>
              <w:t xml:space="preserve">Evaluation input incomplete</w:t>
            </w:r>
          </w:p>
        </w:tc>
      </w:tr>
      <w:tr>
        <w:tc>
          <w:p>
            <w:pPr>
              <w:pStyle w:val="Compact"/>
              <w:jc w:val="left"/>
            </w:pPr>
            <w:r>
              <w:rPr>
                <w:rStyle w:val="VerbatimChar"/>
              </w:rPr>
              <w:t xml:space="preserve">LD-RUL-010</w:t>
            </w:r>
          </w:p>
        </w:tc>
        <w:tc>
          <w:p>
            <w:pPr>
              <w:pStyle w:val="Compact"/>
              <w:jc w:val="left"/>
            </w:pPr>
            <w:r>
              <w:t xml:space="preserve">Emergency block in force — action blocked</w:t>
            </w:r>
          </w:p>
        </w:tc>
      </w:tr>
      <w:tr>
        <w:tc>
          <w:p>
            <w:pPr>
              <w:pStyle w:val="Compact"/>
              <w:jc w:val="left"/>
            </w:pPr>
            <w:r>
              <w:rPr>
                <w:rStyle w:val="VerbatimChar"/>
              </w:rPr>
              <w:t xml:space="preserve">LD-RUL-011</w:t>
            </w:r>
          </w:p>
        </w:tc>
        <w:tc>
          <w:p>
            <w:pPr>
              <w:pStyle w:val="Compact"/>
              <w:jc w:val="left"/>
            </w:pPr>
            <w:r>
              <w:t xml:space="preserve">Reviewer must differ from maker</w:t>
            </w:r>
          </w:p>
        </w:tc>
      </w:tr>
      <w:tr>
        <w:tc>
          <w:p>
            <w:pPr>
              <w:pStyle w:val="Compact"/>
              <w:jc w:val="left"/>
            </w:pPr>
            <w:r>
              <w:rPr>
                <w:rStyle w:val="VerbatimChar"/>
              </w:rPr>
              <w:t xml:space="preserve">LD-RUL-012</w:t>
            </w:r>
          </w:p>
        </w:tc>
        <w:tc>
          <w:p>
            <w:pPr>
              <w:pStyle w:val="Compact"/>
              <w:jc w:val="left"/>
            </w:pPr>
            <w:r>
              <w:t xml:space="preserve">Reviewer of record lacks the required qualification</w:t>
            </w:r>
          </w:p>
        </w:tc>
      </w:tr>
      <w:tr>
        <w:tc>
          <w:p>
            <w:pPr>
              <w:pStyle w:val="Compact"/>
              <w:jc w:val="left"/>
            </w:pPr>
            <w:r>
              <w:rPr>
                <w:rStyle w:val="VerbatimChar"/>
              </w:rPr>
              <w:t xml:space="preserve">LD-RUL-013</w:t>
            </w:r>
          </w:p>
        </w:tc>
        <w:tc>
          <w:p>
            <w:pPr>
              <w:pStyle w:val="Compact"/>
              <w:jc w:val="left"/>
            </w:pPr>
            <w:r>
              <w:t xml:space="preserve">Cannot retire a rule set still adopted without a replacement</w:t>
            </w:r>
          </w:p>
        </w:tc>
      </w:tr>
      <w:tr>
        <w:tc>
          <w:p>
            <w:pPr>
              <w:pStyle w:val="Compact"/>
              <w:jc w:val="left"/>
            </w:pPr>
            <w:r>
              <w:rPr>
                <w:rStyle w:val="VerbatimChar"/>
              </w:rPr>
              <w:t xml:space="preserve">LD-RUL-014</w:t>
            </w:r>
          </w:p>
        </w:tc>
        <w:tc>
          <w:p>
            <w:pPr>
              <w:pStyle w:val="Compact"/>
              <w:jc w:val="left"/>
            </w:pPr>
            <w:r>
              <w:t xml:space="preserve">A challenge to this rule set is already open</w:t>
            </w:r>
          </w:p>
        </w:tc>
      </w:tr>
      <w:tr>
        <w:tc>
          <w:p>
            <w:pPr>
              <w:pStyle w:val="Compact"/>
              <w:jc w:val="left"/>
            </w:pPr>
            <w:r>
              <w:rPr>
                <w:rStyle w:val="VerbatimChar"/>
              </w:rPr>
              <w:t xml:space="preserve">LD-RUL-015</w:t>
            </w:r>
          </w:p>
        </w:tc>
        <w:tc>
          <w:p>
            <w:pPr>
              <w:pStyle w:val="Compact"/>
              <w:jc w:val="left"/>
            </w:pPr>
            <w:r>
              <w:t xml:space="preserve">A code release cannot change published legal content (NN-30)</w:t>
            </w:r>
          </w:p>
        </w:tc>
      </w:tr>
      <w:tr>
        <w:tc>
          <w:p>
            <w:pPr>
              <w:pStyle w:val="Compact"/>
              <w:jc w:val="left"/>
            </w:pPr>
            <w:r>
              <w:rPr>
                <w:rStyle w:val="VerbatimChar"/>
              </w:rPr>
              <w:t xml:space="preserve">LD-WF-100</w:t>
            </w:r>
          </w:p>
        </w:tc>
        <w:tc>
          <w:p>
            <w:pPr>
              <w:pStyle w:val="Compact"/>
              <w:jc w:val="left"/>
            </w:pPr>
            <w:r>
              <w:t xml:space="preserve">Item type not allowed for this parent</w:t>
            </w:r>
          </w:p>
        </w:tc>
      </w:tr>
      <w:tr>
        <w:tc>
          <w:p>
            <w:pPr>
              <w:pStyle w:val="Compact"/>
              <w:jc w:val="left"/>
            </w:pPr>
            <w:r>
              <w:rPr>
                <w:rStyle w:val="VerbatimChar"/>
              </w:rPr>
              <w:t xml:space="preserve">LD-WF-101</w:t>
            </w:r>
          </w:p>
        </w:tc>
        <w:tc>
          <w:p>
            <w:pPr>
              <w:pStyle w:val="Compact"/>
              <w:jc w:val="left"/>
            </w:pPr>
            <w:r>
              <w:t xml:space="preserve">Item owner cannot be resolved</w:t>
            </w:r>
          </w:p>
        </w:tc>
      </w:tr>
      <w:tr>
        <w:tc>
          <w:p>
            <w:pPr>
              <w:pStyle w:val="Compact"/>
              <w:jc w:val="left"/>
            </w:pPr>
            <w:r>
              <w:rPr>
                <w:rStyle w:val="VerbatimChar"/>
              </w:rPr>
              <w:t xml:space="preserve">LD-WF-102</w:t>
            </w:r>
          </w:p>
        </w:tc>
        <w:tc>
          <w:p>
            <w:pPr>
              <w:pStyle w:val="Compact"/>
              <w:jc w:val="left"/>
            </w:pPr>
            <w:r>
              <w:t xml:space="preserve">Waiting party type not allowed for this item type</w:t>
            </w:r>
          </w:p>
        </w:tc>
      </w:tr>
      <w:tr>
        <w:tc>
          <w:p>
            <w:pPr>
              <w:pStyle w:val="Compact"/>
              <w:jc w:val="left"/>
            </w:pPr>
            <w:r>
              <w:rPr>
                <w:rStyle w:val="VerbatimChar"/>
              </w:rPr>
              <w:t xml:space="preserve">LD-WF-103</w:t>
            </w:r>
          </w:p>
        </w:tc>
        <w:tc>
          <w:p>
            <w:pPr>
              <w:pStyle w:val="Compact"/>
              <w:jc w:val="left"/>
            </w:pPr>
            <w:r>
              <w:t xml:space="preserve">Expected-by date required for a waiting item</w:t>
            </w:r>
          </w:p>
        </w:tc>
      </w:tr>
      <w:tr>
        <w:tc>
          <w:p>
            <w:pPr>
              <w:pStyle w:val="Compact"/>
              <w:jc w:val="left"/>
            </w:pPr>
            <w:r>
              <w:rPr>
                <w:rStyle w:val="VerbatimChar"/>
              </w:rPr>
              <w:t xml:space="preserve">LD-WF-110</w:t>
            </w:r>
          </w:p>
        </w:tc>
        <w:tc>
          <w:p>
            <w:pPr>
              <w:pStyle w:val="Compact"/>
              <w:jc w:val="left"/>
            </w:pPr>
            <w:r>
              <w:t xml:space="preserve">Chaser deferred — quiet hours or business calendar</w:t>
            </w:r>
          </w:p>
        </w:tc>
      </w:tr>
      <w:tr>
        <w:tc>
          <w:p>
            <w:pPr>
              <w:pStyle w:val="Compact"/>
              <w:jc w:val="left"/>
            </w:pPr>
            <w:r>
              <w:rPr>
                <w:rStyle w:val="VerbatimChar"/>
              </w:rPr>
              <w:t xml:space="preserve">LD-WF-111</w:t>
            </w:r>
          </w:p>
        </w:tc>
        <w:tc>
          <w:p>
            <w:pPr>
              <w:pStyle w:val="Compact"/>
              <w:jc w:val="left"/>
            </w:pPr>
            <w:r>
              <w:t xml:space="preserve">Chaser stopped — stop condition met</w:t>
            </w:r>
          </w:p>
        </w:tc>
      </w:tr>
      <w:tr>
        <w:tc>
          <w:p>
            <w:pPr>
              <w:pStyle w:val="Compact"/>
              <w:jc w:val="left"/>
            </w:pPr>
            <w:r>
              <w:rPr>
                <w:rStyle w:val="VerbatimChar"/>
              </w:rPr>
              <w:t xml:space="preserve">LD-WF-112</w:t>
            </w:r>
          </w:p>
        </w:tc>
        <w:tc>
          <w:p>
            <w:pPr>
              <w:pStyle w:val="Compact"/>
              <w:jc w:val="left"/>
            </w:pPr>
            <w:r>
              <w:t xml:space="preserve">LawDocs never contacts courts, registries or regulators automatically</w:t>
            </w:r>
          </w:p>
        </w:tc>
      </w:tr>
      <w:tr>
        <w:tc>
          <w:p>
            <w:pPr>
              <w:pStyle w:val="Compact"/>
              <w:jc w:val="left"/>
            </w:pPr>
            <w:r>
              <w:rPr>
                <w:rStyle w:val="VerbatimChar"/>
              </w:rPr>
              <w:t xml:space="preserve">LD-WF-113</w:t>
            </w:r>
          </w:p>
        </w:tc>
        <w:tc>
          <w:p>
            <w:pPr>
              <w:pStyle w:val="Compact"/>
              <w:jc w:val="left"/>
            </w:pPr>
            <w:r>
              <w:t xml:space="preserve">Counterparty reminder cap reached (NN-34)</w:t>
            </w:r>
          </w:p>
        </w:tc>
      </w:tr>
      <w:tr>
        <w:tc>
          <w:p>
            <w:pPr>
              <w:pStyle w:val="Compact"/>
              <w:jc w:val="left"/>
            </w:pPr>
            <w:r>
              <w:rPr>
                <w:rStyle w:val="VerbatimChar"/>
              </w:rPr>
              <w:t xml:space="preserve">LD-WF-114</w:t>
            </w:r>
          </w:p>
        </w:tc>
        <w:tc>
          <w:p>
            <w:pPr>
              <w:pStyle w:val="Compact"/>
              <w:jc w:val="left"/>
            </w:pPr>
            <w:r>
              <w:t xml:space="preserve">Pre-approved series exceeds the maximum reminders (5)</w:t>
            </w:r>
          </w:p>
        </w:tc>
      </w:tr>
      <w:tr>
        <w:tc>
          <w:p>
            <w:pPr>
              <w:pStyle w:val="Compact"/>
              <w:jc w:val="left"/>
            </w:pPr>
            <w:r>
              <w:rPr>
                <w:rStyle w:val="VerbatimChar"/>
              </w:rPr>
              <w:t xml:space="preserve">LD-WF-120</w:t>
            </w:r>
          </w:p>
        </w:tc>
        <w:tc>
          <w:p>
            <w:pPr>
              <w:pStyle w:val="Compact"/>
              <w:jc w:val="left"/>
            </w:pPr>
            <w:r>
              <w:t xml:space="preserve">Formality pending — cannot mark executed</w:t>
            </w:r>
          </w:p>
        </w:tc>
      </w:tr>
      <w:tr>
        <w:tc>
          <w:p>
            <w:pPr>
              <w:pStyle w:val="Compact"/>
              <w:jc w:val="left"/>
            </w:pPr>
            <w:r>
              <w:rPr>
                <w:rStyle w:val="VerbatimChar"/>
              </w:rPr>
              <w:t xml:space="preserve">LD-WF-121</w:t>
            </w:r>
          </w:p>
        </w:tc>
        <w:tc>
          <w:p>
            <w:pPr>
              <w:pStyle w:val="Compact"/>
              <w:jc w:val="left"/>
            </w:pPr>
            <w:r>
              <w:t xml:space="preserve">Agents cannot waive an item</w:t>
            </w:r>
          </w:p>
        </w:tc>
      </w:tr>
      <w:tr>
        <w:tc>
          <w:p>
            <w:pPr>
              <w:pStyle w:val="Compact"/>
              <w:jc w:val="left"/>
            </w:pPr>
            <w:r>
              <w:rPr>
                <w:rStyle w:val="VerbatimChar"/>
              </w:rPr>
              <w:t xml:space="preserve">LD-WF-122</w:t>
            </w:r>
          </w:p>
        </w:tc>
        <w:tc>
          <w:p>
            <w:pPr>
              <w:pStyle w:val="Compact"/>
              <w:jc w:val="left"/>
            </w:pPr>
            <w:r>
              <w:t xml:space="preserve">Evidence required to resolve this item</w:t>
            </w:r>
          </w:p>
        </w:tc>
      </w:tr>
      <w:tr>
        <w:tc>
          <w:p>
            <w:pPr>
              <w:pStyle w:val="Compact"/>
              <w:jc w:val="left"/>
            </w:pPr>
            <w:r>
              <w:rPr>
                <w:rStyle w:val="VerbatimChar"/>
              </w:rPr>
              <w:t xml:space="preserve">LD-WF-123</w:t>
            </w:r>
          </w:p>
        </w:tc>
        <w:tc>
          <w:p>
            <w:pPr>
              <w:pStyle w:val="Compact"/>
              <w:jc w:val="left"/>
            </w:pPr>
            <w:r>
              <w:t xml:space="preserve">A checker must resolve this item type</w:t>
            </w:r>
          </w:p>
        </w:tc>
      </w:tr>
      <w:tr>
        <w:tc>
          <w:p>
            <w:pPr>
              <w:pStyle w:val="Compact"/>
              <w:jc w:val="left"/>
            </w:pPr>
            <w:r>
              <w:rPr>
                <w:rStyle w:val="VerbatimChar"/>
              </w:rPr>
              <w:t xml:space="preserve">LD-WF-130</w:t>
            </w:r>
          </w:p>
        </w:tc>
        <w:tc>
          <w:p>
            <w:pPr>
              <w:pStyle w:val="Compact"/>
              <w:jc w:val="left"/>
            </w:pPr>
            <w:r>
              <w:t xml:space="preserve">Task has open dependencies</w:t>
            </w:r>
          </w:p>
        </w:tc>
      </w:tr>
      <w:tr>
        <w:tc>
          <w:p>
            <w:pPr>
              <w:pStyle w:val="Compact"/>
              <w:jc w:val="left"/>
            </w:pPr>
            <w:r>
              <w:rPr>
                <w:rStyle w:val="VerbatimChar"/>
              </w:rPr>
              <w:t xml:space="preserve">LD-WF-131</w:t>
            </w:r>
          </w:p>
        </w:tc>
        <w:tc>
          <w:p>
            <w:pPr>
              <w:pStyle w:val="Compact"/>
              <w:jc w:val="left"/>
            </w:pPr>
            <w:r>
              <w:t xml:space="preserve">Task evidence missing</w:t>
            </w:r>
          </w:p>
        </w:tc>
      </w:tr>
    </w:tbl>
    <w:p>
      <w:pPr>
        <w:pStyle w:val="BodyText"/>
      </w:pPr>
      <w:r>
        <w:rPr>
          <w:b/>
        </w:rPr>
        <w:t xml:space="preserve">Demo script (10 minutes).</w:t>
      </w:r>
      <w:r>
        <w:t xml:space="preserve"> </w:t>
      </w:r>
      <w:r>
        <w:t xml:space="preserve">Company admin renames statuses, adds custom fields, sets a numbering scheme and letterhead; individual changes theme and text size on mobile; content editor drafts a State stamp-duty row, reviewer of record approves it with a future date, preview shows impact; an agreement hits the formalities gate with registration waiting on the Sub-Registrar while the legal clock keeps counting; owner sends a one-tap chaser to the counterparty; security officer engages and a second person releases an ESP kill switch.</w:t>
      </w:r>
    </w:p>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w:t>
            </w:r>
          </w:p>
        </w:tc>
      </w:tr>
      <w:tr>
        <w:tc>
          <w:p>
            <w:pPr>
              <w:pStyle w:val="Compact"/>
              <w:jc w:val="left"/>
            </w:pPr>
            <w:r>
              <w:t xml:space="preserve">OI-P03-01</w:t>
            </w:r>
          </w:p>
        </w:tc>
        <w:tc>
          <w:p>
            <w:pPr>
              <w:pStyle w:val="Compact"/>
              <w:jc w:val="left"/>
            </w:pPr>
            <w:r>
              <w:t xml:space="preserve">ZEN Node binding maturity and licence; CEL JavaScript implementation choice</w:t>
            </w:r>
          </w:p>
        </w:tc>
        <w:tc>
          <w:p>
            <w:pPr>
              <w:pStyle w:val="Compact"/>
              <w:jc w:val="left"/>
            </w:pPr>
            <w:r>
              <w:t xml:space="preserve">CTO (ADR sprint 1)</w:t>
            </w:r>
          </w:p>
        </w:tc>
        <w:tc>
          <w:p>
            <w:pPr>
              <w:pStyle w:val="Compact"/>
              <w:jc w:val="left"/>
            </w:pPr>
            <w:r>
              <w:t xml:space="preserve">JSON Logic adapter behind</w:t>
            </w:r>
            <w:r>
              <w:t xml:space="preserve"> </w:t>
            </w:r>
            <w:r>
              <w:rPr>
                <w:rStyle w:val="VerbatimChar"/>
              </w:rPr>
              <w:t xml:space="preserve">RULES_PORT</w:t>
            </w:r>
          </w:p>
        </w:tc>
      </w:tr>
      <w:tr>
        <w:tc>
          <w:p>
            <w:pPr>
              <w:pStyle w:val="Compact"/>
              <w:jc w:val="left"/>
            </w:pPr>
            <w:r>
              <w:t xml:space="preserve">OI-P03-02</w:t>
            </w:r>
          </w:p>
        </w:tc>
        <w:tc>
          <w:p>
            <w:pPr>
              <w:pStyle w:val="Compact"/>
              <w:jc w:val="left"/>
            </w:pPr>
            <w:r>
              <w:t xml:space="preserve">State-wise stamp-duty tables and registration thresholds — primary sources per State</w:t>
            </w:r>
          </w:p>
        </w:tc>
        <w:tc>
          <w:p>
            <w:pPr>
              <w:pStyle w:val="Compact"/>
              <w:jc w:val="left"/>
            </w:pPr>
            <w:r>
              <w:t xml:space="preserve">P08 content team +</w:t>
            </w:r>
            <w:r>
              <w:t xml:space="preserve"> </w:t>
            </w:r>
            <w:r>
              <w:rPr>
                <w:rStyle w:val="VerbatimChar"/>
              </w:rPr>
              <w:t xml:space="preserve">PLT_LEGAL_REVIEWER</w:t>
            </w:r>
          </w:p>
        </w:tc>
        <w:tc>
          <w:p>
            <w:pPr>
              <w:pStyle w:val="Compact"/>
              <w:jc w:val="left"/>
            </w:pPr>
            <w:r>
              <w:t xml:space="preserve">Rows</w:t>
            </w:r>
            <w:r>
              <w:t xml:space="preserve"> </w:t>
            </w:r>
            <w:r>
              <w:rPr>
                <w:rStyle w:val="VerbatimChar"/>
              </w:rPr>
              <w:t xml:space="preserve">SECONDARY_ONLY</w:t>
            </w:r>
            <w:r>
              <w:t xml:space="preserve"> </w:t>
            </w:r>
            <w:r>
              <w:t xml:space="preserve">→ indicative; manual stamp route</w:t>
            </w:r>
          </w:p>
        </w:tc>
      </w:tr>
      <w:tr>
        <w:tc>
          <w:p>
            <w:pPr>
              <w:pStyle w:val="Compact"/>
              <w:jc w:val="left"/>
            </w:pPr>
            <w:r>
              <w:t xml:space="preserve">OI-P03-03</w:t>
            </w:r>
          </w:p>
        </w:tc>
        <w:tc>
          <w:p>
            <w:pPr>
              <w:pStyle w:val="Compact"/>
              <w:jc w:val="left"/>
            </w:pPr>
            <w:r>
              <w:t xml:space="preserve">RB-IOS 2026 clause numbers for the RE wait and filing windows</w:t>
            </w:r>
          </w:p>
        </w:tc>
        <w:tc>
          <w:p>
            <w:pPr>
              <w:pStyle w:val="Compact"/>
              <w:jc w:val="left"/>
            </w:pPr>
            <w:r>
              <w:t xml:space="preserve">P15 content</w:t>
            </w:r>
          </w:p>
        </w:tc>
        <w:tc>
          <w:p>
            <w:pPr>
              <w:pStyle w:val="Compact"/>
              <w:jc w:val="left"/>
            </w:pPr>
            <w:r>
              <w:t xml:space="preserve">Advisory clocks labelled [VERIFY]</w:t>
            </w:r>
          </w:p>
        </w:tc>
      </w:tr>
      <w:tr>
        <w:tc>
          <w:p>
            <w:pPr>
              <w:pStyle w:val="Compact"/>
              <w:jc w:val="left"/>
            </w:pPr>
            <w:r>
              <w:t xml:space="preserve">OI-P03-04</w:t>
            </w:r>
          </w:p>
        </w:tc>
        <w:tc>
          <w:p>
            <w:pPr>
              <w:pStyle w:val="Compact"/>
              <w:jc w:val="left"/>
            </w:pPr>
            <w:r>
              <w:t xml:space="preserve">Plan limits for custom fields, item types, sandboxes, templates</w:t>
            </w:r>
          </w:p>
        </w:tc>
        <w:tc>
          <w:p>
            <w:pPr>
              <w:pStyle w:val="Compact"/>
              <w:jc w:val="left"/>
            </w:pPr>
            <w:r>
              <w:t xml:space="preserve">[OWNER] with P17</w:t>
            </w:r>
          </w:p>
        </w:tc>
        <w:tc>
          <w:p>
            <w:pPr>
              <w:pStyle w:val="Compact"/>
              <w:jc w:val="left"/>
            </w:pPr>
            <w:r>
              <w:t xml:space="preserve">Seeds in Appendix R</w:t>
            </w:r>
          </w:p>
        </w:tc>
      </w:tr>
      <w:tr>
        <w:tc>
          <w:p>
            <w:pPr>
              <w:pStyle w:val="Compact"/>
              <w:jc w:val="left"/>
            </w:pPr>
            <w:r>
              <w:t xml:space="preserve">OI-P03-05</w:t>
            </w:r>
          </w:p>
        </w:tc>
        <w:tc>
          <w:p>
            <w:pPr>
              <w:pStyle w:val="Compact"/>
              <w:jc w:val="left"/>
            </w:pPr>
            <w:r>
              <w:t xml:space="preserve">Confirm that a single confirmation of an enumerated, bounded reminder series satisfies NN-13 for transactional signing/review reminders</w:t>
            </w:r>
          </w:p>
        </w:tc>
        <w:tc>
          <w:p>
            <w:pPr>
              <w:pStyle w:val="Compact"/>
              <w:jc w:val="left"/>
            </w:pPr>
            <w:r>
              <w:t xml:space="preserve">[OWNER] + [COUNSEL]</w:t>
            </w:r>
          </w:p>
        </w:tc>
        <w:tc>
          <w:p>
            <w:pPr>
              <w:pStyle w:val="Compact"/>
              <w:jc w:val="left"/>
            </w:pPr>
            <w:r>
              <w:rPr>
                <w:rStyle w:val="VerbatimChar"/>
              </w:rPr>
              <w:t xml:space="preserve">CONFIRM_EACH</w:t>
            </w:r>
            <w:r>
              <w:t xml:space="preserve"> </w:t>
            </w:r>
            <w:r>
              <w:t xml:space="preserve">only until confirmed</w:t>
            </w:r>
          </w:p>
        </w:tc>
      </w:tr>
      <w:tr>
        <w:tc>
          <w:p>
            <w:pPr>
              <w:pStyle w:val="Compact"/>
              <w:jc w:val="left"/>
            </w:pPr>
            <w:r>
              <w:t xml:space="preserve">OI-P03-06</w:t>
            </w:r>
          </w:p>
        </w:tc>
        <w:tc>
          <w:p>
            <w:pPr>
              <w:pStyle w:val="Compact"/>
              <w:jc w:val="left"/>
            </w:pPr>
            <w:r>
              <w:t xml:space="preserve">TCCCPR 2026 calling windows and AI-voice disclosure parameters for</w:t>
            </w:r>
            <w:r>
              <w:t xml:space="preserve"> </w:t>
            </w:r>
            <w:r>
              <w:rPr>
                <w:rStyle w:val="VerbatimChar"/>
              </w:rPr>
              <w:t xml:space="preserve">IN.ntf.tcccpr</w:t>
            </w:r>
          </w:p>
        </w:tc>
        <w:tc>
          <w:p>
            <w:pPr>
              <w:pStyle w:val="Compact"/>
              <w:jc w:val="left"/>
            </w:pPr>
            <w:r>
              <w:t xml:space="preserve">P19</w:t>
            </w:r>
          </w:p>
        </w:tc>
        <w:tc>
          <w:p>
            <w:pPr>
              <w:pStyle w:val="Compact"/>
              <w:jc w:val="left"/>
            </w:pPr>
            <w:r>
              <w:t xml:space="preserve">Voice channel flag OFF</w:t>
            </w:r>
          </w:p>
        </w:tc>
      </w:tr>
      <w:tr>
        <w:tc>
          <w:p>
            <w:pPr>
              <w:pStyle w:val="Compact"/>
              <w:jc w:val="left"/>
            </w:pPr>
            <w:r>
              <w:t xml:space="preserve">OI-P03-07</w:t>
            </w:r>
          </w:p>
        </w:tc>
        <w:tc>
          <w:p>
            <w:pPr>
              <w:pStyle w:val="Compact"/>
              <w:jc w:val="left"/>
            </w:pPr>
            <w:r>
              <w:t xml:space="preserve">Whether an external flag service (e.g., Unleash) is adopted or the in-house registry suffices</w:t>
            </w:r>
          </w:p>
        </w:tc>
        <w:tc>
          <w:p>
            <w:pPr>
              <w:pStyle w:val="Compact"/>
              <w:jc w:val="left"/>
            </w:pPr>
            <w:r>
              <w:t xml:space="preserve">CTO</w:t>
            </w:r>
          </w:p>
        </w:tc>
        <w:tc>
          <w:p>
            <w:pPr>
              <w:pStyle w:val="Compact"/>
              <w:jc w:val="left"/>
            </w:pPr>
            <w:r>
              <w:t xml:space="preserve">In-house registry</w:t>
            </w:r>
          </w:p>
        </w:tc>
      </w:tr>
    </w:tbl>
    <w:p>
      <w:pPr>
        <w:pStyle w:val="Heading2"/>
      </w:pPr>
      <w:bookmarkStart w:id="58" w:name="Xd64649b1e0cfe984e3a7ae2586a3ecbbab3a213"/>
      <w:r>
        <w:t xml:space="preserve">Phase P04 — Legal Vault and Document Management System</w:t>
      </w:r>
      <w:bookmarkEnd w:id="58"/>
    </w:p>
    <w:p>
      <w:pPr>
        <w:pStyle w:val="FirstParagraph"/>
      </w:pPr>
      <w:r>
        <w:rPr>
          <w:b/>
        </w:rPr>
        <w:t xml:space="preserve">File:</w:t>
      </w:r>
      <w:r>
        <w:t xml:space="preserve"> </w:t>
      </w:r>
      <w:r>
        <w:rPr>
          <w:rStyle w:val="VerbatimChar"/>
        </w:rPr>
        <w:t xml:space="preserve">phases/P04_Legal_Vault_and_Document_Management_System.md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(repository, S3 SSE-KMS with versioning and Object Lock, audit ledger, outbox, OpenSearch, pgvector, Temporal,</w:t>
      </w:r>
      <w:r>
        <w:t xml:space="preserve"> </w:t>
      </w:r>
      <w:r>
        <w:rPr>
          <w:rStyle w:val="VerbatimChar"/>
        </w:rPr>
        <w:t xml:space="preserve">packages/dix</w:t>
      </w:r>
      <w:r>
        <w:t xml:space="preserve"> </w:t>
      </w:r>
      <w:r>
        <w:t xml:space="preserve">skeleton), P01 (accounts, OTP/passkey sessions, step-up MFA,</w:t>
      </w:r>
      <w:r>
        <w:t xml:space="preserve"> </w:t>
      </w:r>
      <w:r>
        <w:rPr>
          <w:rStyle w:val="VerbatimChar"/>
        </w:rPr>
        <w:t xml:space="preserve">CP_GUEST</w:t>
      </w:r>
      <w:r>
        <w:t xml:space="preserve"> </w:t>
      </w:r>
      <w:r>
        <w:t xml:space="preserve">magic-link identities, DigiLocker requester integration in</w:t>
      </w:r>
      <w:r>
        <w:t xml:space="preserve"> </w:t>
      </w:r>
      <w:r>
        <w:rPr>
          <w:rStyle w:val="VerbatimChar"/>
        </w:rPr>
        <w:t xml:space="preserve">kyc</w:t>
      </w:r>
      <w:r>
        <w:t xml:space="preserve">, consent artefacts</w:t>
      </w:r>
      <w:r>
        <w:t xml:space="preserve"> </w:t>
      </w:r>
      <w:r>
        <w:rPr>
          <w:rStyle w:val="VerbatimChar"/>
        </w:rPr>
        <w:t xml:space="preserve">cns_</w:t>
      </w:r>
      <w:r>
        <w:t xml:space="preserve">), P02 (tenants, legal entities, departments, user types, maker-checker, delivery grants), P03 (settings registry, rule engine</w:t>
      </w:r>
      <w:r>
        <w:t xml:space="preserve"> </w:t>
      </w:r>
      <w:r>
        <w:rPr>
          <w:rStyle w:val="VerbatimChar"/>
        </w:rPr>
        <w:t xml:space="preserve">RULES_PORT</w:t>
      </w:r>
      <w:r>
        <w:t xml:space="preserve">, metadata-schema and retention content packs). External: DigiLocker Requester API (NeGD), malware engines, Microsoft Graph and Google Drive APIs (optional), JioCX WhatsApp BSP (optional, flagged).</w:t>
      </w:r>
      <w:r>
        <w:t xml:space="preserve"> </w:t>
      </w:r>
      <w:r>
        <w:rPr>
          <w:b/>
        </w:rPr>
        <w:t xml:space="preserve">Sequencing:</w:t>
      </w:r>
      <w:r>
        <w:t xml:space="preserve"> </w:t>
      </w:r>
      <w:r>
        <w:t xml:space="preserve">Wave 1. Sprints 1–3 build the storage core (§4A–§4E, §4M, §4N) because P06, P07 and P08 write into it; sprints 4–6 build search, sharing, intake and reminders (§4F–§4K); sprints 7–9 build family vault, nominee access, Office co-editing, mobile offline and health checks (§4L, §4O–§4R). P04 ships the</w:t>
      </w:r>
      <w:r>
        <w:t xml:space="preserve"> </w:t>
      </w:r>
      <w:r>
        <w:rPr>
          <w:rStyle w:val="VerbatimChar"/>
          <w:b/>
        </w:rPr>
        <w:t xml:space="preserve">packages/dix</w:t>
      </w:r>
      <w:r>
        <w:rPr>
          <w:b/>
        </w:rPr>
        <w:t xml:space="preserve"> </w:t>
      </w:r>
      <w:r>
        <w:rPr>
          <w:b/>
        </w:rPr>
        <w:t xml:space="preserve">baseline</w:t>
      </w:r>
      <w:r>
        <w:t xml:space="preserve"> </w:t>
      </w:r>
      <w:r>
        <w:t xml:space="preserve">(malware scan, true-type sniffing, deterministic print OCR for search, Aadhaar detection and masking) so that NN-04 holds from the first upload; P05 (Wave 2) adds handwriting, type copies, translation and extraction on the same pipeline. P20 core (Wave 1) owns the import engine and</w:t>
      </w:r>
      <w:r>
        <w:t xml:space="preserve"> </w:t>
      </w:r>
      <w:r>
        <w:rPr>
          <w:rStyle w:val="VerbatimChar"/>
        </w:rPr>
        <w:t xml:space="preserve">LD-EXPORT-1.0</w:t>
      </w:r>
      <w:r>
        <w:t xml:space="preserve"> </w:t>
      </w:r>
      <w:r>
        <w:t xml:space="preserve">packaging; P04 owns the vault-side mapping UX.</w:t>
      </w:r>
      <w:r>
        <w:t xml:space="preserve"> </w:t>
      </w:r>
      <w:r>
        <w:rPr>
          <w:b/>
        </w:rPr>
        <w:t xml:space="preserve">Freeze point:</w:t>
      </w:r>
      <w:r>
        <w:t xml:space="preserve"> </w:t>
      </w:r>
      <w:r>
        <w:t xml:space="preserve">the canonical document model (§4A) and the folder-view rule pack format freeze at end of sprint 3; later changes follow expand → migrate → contract (NN-12).</w:t>
      </w:r>
      <w:r>
        <w:t xml:space="preserve"> </w:t>
      </w:r>
      <w:r>
        <w:rPr>
          <w:b/>
        </w:rPr>
        <w:t xml:space="preserve">Binding appendices:</w:t>
      </w:r>
      <w:r>
        <w:t xml:space="preserve"> </w:t>
      </w:r>
      <w:r>
        <w:t xml:space="preserve">A (workflows and state machines), B (data model, events and error codes), D (personas and permission matrix), F (instrument eligibility — read by health checks), K (</w:t>
      </w:r>
      <w:r>
        <w:rPr>
          <w:rStyle w:val="VerbatimChar"/>
        </w:rPr>
        <w:t xml:space="preserve">LD-EXPORT-1.0</w:t>
      </w:r>
      <w:r>
        <w:t xml:space="preserve"> </w:t>
      </w:r>
      <w:r>
        <w:t xml:space="preserve">folder taxonomy — vault folder views mirror it), R (settings registry), W (open items), Y (Ecosystem Spec v1.2 change request — LD as producer of</w:t>
      </w:r>
      <w:r>
        <w:t xml:space="preserve"> </w:t>
      </w:r>
      <w:r>
        <w:rPr>
          <w:rStyle w:val="VerbatimChar"/>
        </w:rPr>
        <w:t xml:space="preserve">documents</w:t>
      </w:r>
      <w:r>
        <w:t xml:space="preserve"> </w:t>
      </w:r>
      <w:r>
        <w:t xml:space="preserve">events).</w:t>
      </w:r>
      <w:r>
        <w:t xml:space="preserve"> </w:t>
      </w:r>
      <w:r>
        <w:rPr>
          <w:b/>
        </w:rPr>
        <w:t xml:space="preserve">Requirements covered:</w:t>
      </w:r>
      <w:r>
        <w:t xml:space="preserve"> </w:t>
      </w:r>
      <w:r>
        <w:t xml:space="preserve">R-011, R-021, R-022, R-023, R-024, R-043, R-053, R-055, R-061, R-067, R-068; contributes to R-005 (DigiLocker pull), R-017 (mobile), R-025 (accessibility), R-027, R-030, R-044 (inputs for type copy).</w:t>
      </w:r>
      <w:r>
        <w:t xml:space="preserve"> </w:t>
      </w:r>
      <w:r>
        <w:rPr>
          <w:b/>
        </w:rPr>
        <w:t xml:space="preserve">Decisions applied:</w:t>
      </w:r>
      <w:r>
        <w:t xml:space="preserve"> </w:t>
      </w:r>
      <w:r>
        <w:t xml:space="preserve">D-01, D-07, D-10, D-12 (DigiLocker via</w:t>
      </w:r>
      <w:r>
        <w:t xml:space="preserve"> </w:t>
      </w:r>
      <w:r>
        <w:rPr>
          <w:rStyle w:val="VerbatimChar"/>
        </w:rPr>
        <w:t xml:space="preserve">kyc</w:t>
      </w:r>
      <w:r>
        <w:t xml:space="preserve">) ·</w:t>
      </w:r>
      <w:r>
        <w:t xml:space="preserve"> </w:t>
      </w:r>
      <w:r>
        <w:rPr>
          <w:b/>
        </w:rPr>
        <w:t xml:space="preserve">Challenges applied:</w:t>
      </w:r>
      <w:r>
        <w:t xml:space="preserve"> </w:t>
      </w:r>
      <w:r>
        <w:t xml:space="preserve">CH-02, CH-15, CH-16, CH-28, CH-29 ·</w:t>
      </w:r>
      <w:r>
        <w:t xml:space="preserve"> </w:t>
      </w:r>
      <w:r>
        <w:rPr>
          <w:b/>
        </w:rPr>
        <w:t xml:space="preserve">Non-negotiables tested:</w:t>
      </w:r>
      <w:r>
        <w:t xml:space="preserve"> </w:t>
      </w:r>
      <w:r>
        <w:t xml:space="preserve">NN-01, NN-02, NN-04, NN-09, NN-11, NN-12, NN-13, NN-15, NN-17, NN-18, NN-24, NN-25, NN-26, NN-28, NN-29, NN-30, NN-32, NN-38, NN-40 (health-check input), NN-42, NN-44, NN-45, NN-46</w:t>
      </w:r>
      <w:r>
        <w:t xml:space="preserve"> </w:t>
      </w:r>
      <w:r>
        <w:rPr>
          <w:b/>
        </w:rPr>
        <w:t xml:space="preserve">Estimated effort:</w:t>
      </w:r>
      <w:r>
        <w:t xml:space="preserve"> </w:t>
      </w:r>
      <w:r>
        <w:t xml:space="preserve">9 two-week sprints, squad of 8 (backend 3, web 2, mobile 1, search/data 1, QA/accessibility 1), plus a part-time content analyst for metadata schemas and retention packs.</w:t>
      </w:r>
    </w:p>
    <w:p>
      <w:pPr>
        <w:pStyle w:val="Heading3"/>
      </w:pPr>
      <w:bookmarkStart w:id="59" w:name="session-prompt-4"/>
      <w:r>
        <w:t xml:space="preserve">Session prompt</w:t>
      </w:r>
      <w:bookmarkEnd w:id="59"/>
    </w:p>
    <w:p>
      <w:pPr>
        <w:pStyle w:val="BlockText"/>
      </w:pPr>
      <w:r>
        <w:t xml:space="preserve">"Read docs/00-master-prompt.md, docs/01-decision-log.md and docs/phases/P04_Legal_Vault_and_Document_Management_System.md in full, plus every appendix it lists as binding. Inspect the repository state and the outputs of the phases it depends on. Write docs/phases/P04-plan.md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60" w:name="objective-4"/>
      <w:r>
        <w:t xml:space="preserve">Objective</w:t>
      </w:r>
      <w:bookmarkEnd w:id="60"/>
    </w:p>
    <w:p>
      <w:pPr>
        <w:pStyle w:val="FirstParagraph"/>
      </w:pPr>
      <w:r>
        <w:t xml:space="preserve">LawDocs must be the app a person or a company</w:t>
      </w:r>
      <w:r>
        <w:t xml:space="preserve"> </w:t>
      </w:r>
      <w:r>
        <w:rPr>
          <w:b/>
        </w:rPr>
        <w:t xml:space="preserve">keeps</w:t>
      </w:r>
      <w:r>
        <w:t xml:space="preserve"> </w:t>
      </w:r>
      <w:r>
        <w:t xml:space="preserve">— the place where every agreement, ID, policy, notice, order and receipt lives, can be found in seconds, is shared exactly as far as the owner chooses, and survives code releases, vendor changes and the owner's own exit. P04 builds the</w:t>
      </w:r>
      <w:r>
        <w:t xml:space="preserve"> </w:t>
      </w:r>
      <w:r>
        <w:rPr>
          <w:b/>
        </w:rPr>
        <w:t xml:space="preserve">Legal Vault</w:t>
      </w:r>
      <w:r>
        <w:t xml:space="preserve"> </w:t>
      </w:r>
      <w:r>
        <w:t xml:space="preserve">(individuals and families) and the</w:t>
      </w:r>
      <w:r>
        <w:t xml:space="preserve"> </w:t>
      </w:r>
      <w:r>
        <w:rPr>
          <w:b/>
        </w:rPr>
        <w:t xml:space="preserve">Document Management System</w:t>
      </w:r>
      <w:r>
        <w:t xml:space="preserve"> </w:t>
      </w:r>
      <w:r>
        <w:t xml:space="preserve">(companies) as one</w:t>
      </w:r>
      <w:r>
        <w:t xml:space="preserve"> </w:t>
      </w:r>
      <w:r>
        <w:rPr>
          <w:rStyle w:val="VerbatimChar"/>
        </w:rPr>
        <w:t xml:space="preserve">dms</w:t>
      </w:r>
      <w:r>
        <w:t xml:space="preserve"> </w:t>
      </w:r>
      <w:r>
        <w:t xml:space="preserve">bounded context with two experiences.</w:t>
      </w:r>
    </w:p>
    <w:p>
      <w:pPr>
        <w:pStyle w:val="BodyText"/>
      </w:pPr>
      <w:r>
        <w:t xml:space="preserve">The vault is not a "DigiLocker" under the IT (Preservation and Retention of Information by Intermediaries Providing Digital Locker Facilities) Rules 2016 — LawDocs is not a licensed Digital Locker Service Provider. Product copy says</w:t>
      </w:r>
      <w:r>
        <w:t xml:space="preserve"> </w:t>
      </w:r>
      <w:r>
        <w:rPr>
          <w:b/>
        </w:rPr>
        <w:t xml:space="preserve">"Legal Vault"</w:t>
      </w:r>
      <w:r>
        <w:t xml:space="preserve">, never "DigiLocker"; DigiLocker is a source the vault pulls from with consent (R3 LG-036–038; CH-15)</w:t>
      </w:r>
      <w:r>
        <w:t xml:space="preserve"> </w:t>
      </w:r>
      <w:r>
        <w:rPr>
          <w:b/>
        </w:rPr>
        <w:t xml:space="preserve">[LAW]</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Keep everything, lose nothing</w:t>
            </w:r>
          </w:p>
        </w:tc>
        <w:tc>
          <w:p>
            <w:pPr>
              <w:pStyle w:val="Compact"/>
              <w:jc w:val="left"/>
            </w:pPr>
            <w:r>
              <w:t xml:space="preserve">Every original is stored once with SHA-256 at ingest and S3 Object Lock; zero originals overwritten in the release test suite (NN-09)</w:t>
            </w:r>
          </w:p>
        </w:tc>
      </w:tr>
      <w:tr>
        <w:tc>
          <w:p>
            <w:pPr>
              <w:pStyle w:val="Compact"/>
              <w:jc w:val="left"/>
            </w:pPr>
            <w:r>
              <w:t xml:space="preserve">Find anything fast</w:t>
            </w:r>
          </w:p>
        </w:tc>
        <w:tc>
          <w:p>
            <w:pPr>
              <w:pStyle w:val="Compact"/>
              <w:jc w:val="left"/>
            </w:pPr>
            <w:r>
              <w:t xml:space="preserve">Permission-trimmed search ≤ 1.5 s p95 on 1 million documents per tenant, ≤ 800 ms p95 on 10,000 documents per individual, including OCR text and Indic queries</w:t>
            </w:r>
          </w:p>
        </w:tc>
      </w:tr>
      <w:tr>
        <w:tc>
          <w:p>
            <w:pPr>
              <w:pStyle w:val="Compact"/>
              <w:jc w:val="left"/>
            </w:pPr>
            <w:r>
              <w:t xml:space="preserve">Share exactly what you mean</w:t>
            </w:r>
          </w:p>
        </w:tc>
        <w:tc>
          <w:p>
            <w:pPr>
              <w:pStyle w:val="Compact"/>
              <w:jc w:val="left"/>
            </w:pPr>
            <w:r>
              <w:t xml:space="preserve">A share pack containing one version, pages 3–7, redacted, view-only, watermarked, expiring in 72 hours, created in ≤ 6 clicks; revocation effective ≤ 60 s; every open logged and visible to the owner</w:t>
            </w:r>
          </w:p>
        </w:tc>
      </w:tr>
      <w:tr>
        <w:tc>
          <w:p>
            <w:pPr>
              <w:pStyle w:val="Compact"/>
              <w:jc w:val="left"/>
            </w:pPr>
            <w:r>
              <w:t xml:space="preserve">Structure survives change</w:t>
            </w:r>
          </w:p>
        </w:tc>
        <w:tc>
          <w:p>
            <w:pPr>
              <w:pStyle w:val="Compact"/>
              <w:jc w:val="left"/>
            </w:pPr>
            <w:r>
              <w:t xml:space="preserve">Folder views are computed from canonical IDs and metadata; a release that renames, reorders or adds folder views changes zero stored objects (NN-12)</w:t>
            </w:r>
          </w:p>
        </w:tc>
      </w:tr>
      <w:tr>
        <w:tc>
          <w:p>
            <w:pPr>
              <w:pStyle w:val="Compact"/>
              <w:jc w:val="left"/>
            </w:pPr>
            <w:r>
              <w:t xml:space="preserve">Bulk intake</w:t>
            </w:r>
          </w:p>
        </w:tc>
        <w:tc>
          <w:p>
            <w:pPr>
              <w:pStyle w:val="Compact"/>
              <w:jc w:val="left"/>
            </w:pPr>
            <w:r>
              <w:t xml:space="preserve">A 5,000-file folder tree or ZIP maps, previews and commits in one job with duplicate detection and no overwrite; re-import of an</w:t>
            </w:r>
            <w:r>
              <w:t xml:space="preserve"> </w:t>
            </w:r>
            <w:r>
              <w:rPr>
                <w:rStyle w:val="VerbatimChar"/>
              </w:rPr>
              <w:t xml:space="preserve">LD-EXPORT-1.0</w:t>
            </w:r>
            <w:r>
              <w:t xml:space="preserve"> </w:t>
            </w:r>
            <w:r>
              <w:t xml:space="preserve">package maps 100% from its manifest</w:t>
            </w:r>
          </w:p>
        </w:tc>
      </w:tr>
      <w:tr>
        <w:tc>
          <w:p>
            <w:pPr>
              <w:pStyle w:val="Compact"/>
              <w:jc w:val="left"/>
            </w:pPr>
            <w:r>
              <w:t xml:space="preserve">Nothing expires unnoticed</w:t>
            </w:r>
          </w:p>
        </w:tc>
        <w:tc>
          <w:p>
            <w:pPr>
              <w:pStyle w:val="Compact"/>
              <w:jc w:val="left"/>
            </w:pPr>
            <w:r>
              <w:t xml:space="preserve">Every document with an expiry or renewal date produces reminders at the configured offsets; dashboard of "expiring in 30/60/90 days"</w:t>
            </w:r>
          </w:p>
        </w:tc>
      </w:tr>
      <w:tr>
        <w:tc>
          <w:p>
            <w:pPr>
              <w:pStyle w:val="Compact"/>
              <w:jc w:val="left"/>
            </w:pPr>
            <w:r>
              <w:t xml:space="preserve">Family and legacy</w:t>
            </w:r>
          </w:p>
        </w:tc>
        <w:tc>
          <w:p>
            <w:pPr>
              <w:pStyle w:val="Compact"/>
              <w:jc w:val="left"/>
            </w:pPr>
            <w:r>
              <w:t xml:space="preserve">An individual can add family members, guardians for dependants and a nominee with time-locked legacy access; the nominee release flow completes with identity verification and a cancellable waiting period</w:t>
            </w:r>
          </w:p>
        </w:tc>
      </w:tr>
      <w:tr>
        <w:tc>
          <w:p>
            <w:pPr>
              <w:pStyle w:val="Compact"/>
              <w:jc w:val="left"/>
            </w:pPr>
            <w:r>
              <w:t xml:space="preserve">Lawful by construction</w:t>
            </w:r>
          </w:p>
        </w:tc>
        <w:tc>
          <w:p>
            <w:pPr>
              <w:pStyle w:val="Compact"/>
              <w:jc w:val="left"/>
            </w:pPr>
            <w:r>
              <w:t xml:space="preserve">No full Aadhaar number is ever written to storage or to derived text (NN-04); DigiLocker documents are stored as URI + verification result unless a permitted retained copy is recorded (NN-42)</w:t>
            </w:r>
          </w:p>
        </w:tc>
      </w:tr>
      <w:tr>
        <w:tc>
          <w:p>
            <w:pPr>
              <w:pStyle w:val="Compact"/>
              <w:jc w:val="left"/>
            </w:pPr>
            <w:r>
              <w:t xml:space="preserve">Portable</w:t>
            </w:r>
          </w:p>
        </w:tc>
        <w:tc>
          <w:p>
            <w:pPr>
              <w:pStyle w:val="Compact"/>
              <w:jc w:val="left"/>
            </w:pPr>
            <w:r>
              <w:t xml:space="preserve">Every record type in this phase is registered in</w:t>
            </w:r>
            <w:r>
              <w:t xml:space="preserve"> </w:t>
            </w:r>
            <w:r>
              <w:rPr>
                <w:rStyle w:val="VerbatimChar"/>
              </w:rPr>
              <w:t xml:space="preserve">xpt.export_map</w:t>
            </w:r>
            <w:r>
              <w:t xml:space="preserve"> </w:t>
            </w:r>
            <w:r>
              <w:t xml:space="preserve">and exports in</w:t>
            </w:r>
            <w:r>
              <w:t xml:space="preserve"> </w:t>
            </w:r>
            <w:r>
              <w:rPr>
                <w:rStyle w:val="VerbatimChar"/>
              </w:rPr>
              <w:t xml:space="preserve">LD-EXPORT-1.0</w:t>
            </w:r>
            <w:r>
              <w:t xml:space="preserve"> </w:t>
            </w:r>
            <w:r>
              <w:t xml:space="preserve">without staff help (NN-11)</w:t>
            </w:r>
          </w:p>
        </w:tc>
      </w:tr>
    </w:tbl>
    <w:p>
      <w:pPr>
        <w:pStyle w:val="BodyText"/>
      </w:pPr>
      <w:r>
        <w:t xml:space="preserve">"Done" for an individual: from the home screen they photograph a rent agreement, it is auto-classified as "Rent agreement", the expiry date is extracted as a suggestion, they confirm it, a renewal reminder is set, and they share pages 1–4 with their landlord's advocate for 7 days, view-only — in under two minutes.</w:t>
      </w:r>
    </w:p>
    <w:p>
      <w:r>
        <w:pict>
          <v:rect style="width:0;height:1.5pt" o:hralign="center" o:hrstd="t" o:hr="t"/>
        </w:pict>
      </w:r>
    </w:p>
    <w:p>
      <w:pPr>
        <w:pStyle w:val="Heading3"/>
      </w:pPr>
      <w:bookmarkStart w:id="61" w:name="integrations-to-respect-4"/>
      <w:r>
        <w:t xml:space="preserve">Integrations to respect</w:t>
      </w:r>
      <w:bookmarkEnd w:id="61"/>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Vendors / 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STORAGE_PORT</w:t>
            </w:r>
            <w:r>
              <w:t xml:space="preserve"> </w:t>
            </w:r>
            <w:r>
              <w:t xml:space="preserve">(S3)</w:t>
            </w:r>
          </w:p>
        </w:tc>
        <w:tc>
          <w:p>
            <w:pPr>
              <w:pStyle w:val="Compact"/>
              <w:jc w:val="left"/>
            </w:pPr>
            <w:r>
              <w:t xml:space="preserve">Originals, renditions, quarantine</w:t>
            </w:r>
          </w:p>
        </w:tc>
        <w:tc>
          <w:p>
            <w:pPr>
              <w:pStyle w:val="Compact"/>
              <w:jc w:val="left"/>
            </w:pPr>
            <w:r>
              <w:t xml:space="preserve">AWS S3 ap-south-1 (+ replication to ap-south-2); MinIO for non-prod</w:t>
            </w:r>
          </w:p>
        </w:tc>
        <w:tc>
          <w:p>
            <w:pPr>
              <w:pStyle w:val="Compact"/>
              <w:jc w:val="left"/>
            </w:pPr>
            <w:r>
              <w:t xml:space="preserve">Uploads queue; reads served from DR replica</w:t>
            </w:r>
          </w:p>
        </w:tc>
        <w:tc>
          <w:p>
            <w:pPr>
              <w:pStyle w:val="Compact"/>
              <w:jc w:val="left"/>
            </w:pPr>
            <w:r>
              <w:t xml:space="preserve">—</w:t>
            </w:r>
          </w:p>
        </w:tc>
      </w:tr>
      <w:tr>
        <w:tc>
          <w:p>
            <w:pPr>
              <w:pStyle w:val="Compact"/>
              <w:jc w:val="left"/>
            </w:pPr>
            <w:r>
              <w:rPr>
                <w:rStyle w:val="VerbatimChar"/>
              </w:rPr>
              <w:t xml:space="preserve">MALWARE_PORT</w:t>
            </w:r>
          </w:p>
        </w:tc>
        <w:tc>
          <w:p>
            <w:pPr>
              <w:pStyle w:val="Compact"/>
              <w:jc w:val="left"/>
            </w:pPr>
            <w:r>
              <w:t xml:space="preserve">Scan</w:t>
            </w:r>
          </w:p>
        </w:tc>
        <w:tc>
          <w:p>
            <w:pPr>
              <w:pStyle w:val="Compact"/>
              <w:jc w:val="left"/>
            </w:pPr>
            <w:r>
              <w:t xml:space="preserve">ClamAV in-cluster + commercial engine where licensed</w:t>
            </w:r>
          </w:p>
        </w:tc>
        <w:tc>
          <w:p>
            <w:pPr>
              <w:pStyle w:val="Compact"/>
              <w:jc w:val="left"/>
            </w:pPr>
            <w:r>
              <w:t xml:space="preserve">Fail-closed: files stay</w:t>
            </w:r>
            <w:r>
              <w:t xml:space="preserve"> </w:t>
            </w:r>
            <w:r>
              <w:rPr>
                <w:rStyle w:val="VerbatimChar"/>
              </w:rPr>
              <w:t xml:space="preserve">PROCESSING</w:t>
            </w:r>
          </w:p>
        </w:tc>
        <w:tc>
          <w:p>
            <w:pPr>
              <w:pStyle w:val="Compact"/>
              <w:jc w:val="left"/>
            </w:pPr>
            <w:r>
              <w:t xml:space="preserve">Security officer review</w:t>
            </w:r>
          </w:p>
        </w:tc>
      </w:tr>
      <w:tr>
        <w:tc>
          <w:p>
            <w:pPr>
              <w:pStyle w:val="Compact"/>
              <w:jc w:val="left"/>
            </w:pPr>
            <w:r>
              <w:rPr>
                <w:rStyle w:val="VerbatimChar"/>
              </w:rPr>
              <w:t xml:space="preserve">OCR_PORT</w:t>
            </w:r>
            <w:r>
              <w:t xml:space="preserve"> </w:t>
            </w:r>
            <w:r>
              <w:t xml:space="preserve">(baseline print)</w:t>
            </w:r>
          </w:p>
        </w:tc>
        <w:tc>
          <w:p>
            <w:pPr>
              <w:pStyle w:val="Compact"/>
              <w:jc w:val="left"/>
            </w:pPr>
            <w:r>
              <w:t xml:space="preserve">Search text</w:t>
            </w:r>
          </w:p>
        </w:tc>
        <w:tc>
          <w:p>
            <w:pPr>
              <w:pStyle w:val="Compact"/>
              <w:jc w:val="left"/>
            </w:pPr>
            <w:r>
              <w:t xml:space="preserve">Tesseract / PaddleOCR with Indic models (self-hosted)</w:t>
            </w:r>
          </w:p>
        </w:tc>
        <w:tc>
          <w:p>
            <w:pPr>
              <w:pStyle w:val="Compact"/>
              <w:jc w:val="left"/>
            </w:pPr>
            <w:r>
              <w:t xml:space="preserve">Document stored and searchable by metadata only; re-run later</w:t>
            </w:r>
          </w:p>
        </w:tc>
        <w:tc>
          <w:p>
            <w:pPr>
              <w:pStyle w:val="Compact"/>
              <w:jc w:val="left"/>
            </w:pPr>
            <w:r>
              <w:t xml:space="preserve">—</w:t>
            </w:r>
          </w:p>
        </w:tc>
      </w:tr>
      <w:tr>
        <w:tc>
          <w:p>
            <w:pPr>
              <w:pStyle w:val="Compact"/>
              <w:jc w:val="left"/>
            </w:pPr>
            <w:r>
              <w:rPr>
                <w:rStyle w:val="VerbatimChar"/>
              </w:rPr>
              <w:t xml:space="preserve">DIGILOCKER_PORT</w:t>
            </w:r>
            <w:r>
              <w:t xml:space="preserve"> </w:t>
            </w:r>
            <w:r>
              <w:t xml:space="preserve">(in</w:t>
            </w:r>
            <w:r>
              <w:t xml:space="preserve"> </w:t>
            </w:r>
            <w:r>
              <w:rPr>
                <w:rStyle w:val="VerbatimChar"/>
              </w:rPr>
              <w:t xml:space="preserve">kyc</w:t>
            </w:r>
            <w:r>
              <w:t xml:space="preserve">)</w:t>
            </w:r>
          </w:p>
        </w:tc>
        <w:tc>
          <w:p>
            <w:pPr>
              <w:pStyle w:val="Compact"/>
              <w:jc w:val="left"/>
            </w:pPr>
            <w:r>
              <w:t xml:space="preserve">Pull issued documents</w:t>
            </w:r>
          </w:p>
        </w:tc>
        <w:tc>
          <w:p>
            <w:pPr>
              <w:pStyle w:val="Compact"/>
              <w:jc w:val="left"/>
            </w:pPr>
            <w:r>
              <w:t xml:space="preserve">NeGD Requester API direct (R6 D-18); aggregator fallback only after ToU review</w:t>
            </w:r>
          </w:p>
        </w:tc>
        <w:tc>
          <w:p>
            <w:pPr>
              <w:pStyle w:val="Compact"/>
              <w:jc w:val="left"/>
            </w:pPr>
            <w:r>
              <w:t xml:space="preserve">"DigiLocker unavailable" with retry</w:t>
            </w:r>
          </w:p>
        </w:tc>
        <w:tc>
          <w:p>
            <w:pPr>
              <w:pStyle w:val="Compact"/>
              <w:jc w:val="left"/>
            </w:pPr>
            <w:r>
              <w:t xml:space="preserve">User upload (no verified badge)</w:t>
            </w:r>
          </w:p>
        </w:tc>
      </w:tr>
      <w:tr>
        <w:tc>
          <w:p>
            <w:pPr>
              <w:pStyle w:val="Compact"/>
              <w:jc w:val="left"/>
            </w:pPr>
            <w:r>
              <w:rPr>
                <w:rStyle w:val="VerbatimChar"/>
              </w:rPr>
              <w:t xml:space="preserve">M365_PORT</w:t>
            </w:r>
            <w:r>
              <w:t xml:space="preserve">,</w:t>
            </w:r>
            <w:r>
              <w:t xml:space="preserve"> </w:t>
            </w:r>
            <w:r>
              <w:rPr>
                <w:rStyle w:val="VerbatimChar"/>
              </w:rPr>
              <w:t xml:space="preserve">GDRIVE_PORT</w:t>
            </w:r>
            <w:r>
              <w:t xml:space="preserve"> </w:t>
            </w:r>
            <w:r>
              <w:t xml:space="preserve">(P19 connectors)</w:t>
            </w:r>
          </w:p>
        </w:tc>
        <w:tc>
          <w:p>
            <w:pPr>
              <w:pStyle w:val="Compact"/>
              <w:jc w:val="left"/>
            </w:pPr>
            <w:r>
              <w:t xml:space="preserve">Pull, co-edit</w:t>
            </w:r>
          </w:p>
        </w:tc>
        <w:tc>
          <w:p>
            <w:pPr>
              <w:pStyle w:val="Compact"/>
              <w:jc w:val="left"/>
            </w:pPr>
            <w:r>
              <w:t xml:space="preserve">Microsoft Graph, Google Drive API</w:t>
            </w:r>
          </w:p>
        </w:tc>
        <w:tc>
          <w:p>
            <w:pPr>
              <w:pStyle w:val="Compact"/>
              <w:jc w:val="left"/>
            </w:pPr>
            <w:r>
              <w:t xml:space="preserve">Co-edit disabled; desktop round-trip</w:t>
            </w:r>
          </w:p>
        </w:tc>
        <w:tc>
          <w:p>
            <w:pPr>
              <w:pStyle w:val="Compact"/>
              <w:jc w:val="left"/>
            </w:pPr>
            <w:r>
              <w:t xml:space="preserve">Download/upload</w:t>
            </w:r>
          </w:p>
        </w:tc>
      </w:tr>
      <w:tr>
        <w:tc>
          <w:p>
            <w:pPr>
              <w:pStyle w:val="Compact"/>
              <w:jc w:val="left"/>
            </w:pPr>
            <w:r>
              <w:rPr>
                <w:rStyle w:val="VerbatimChar"/>
              </w:rPr>
              <w:t xml:space="preserve">WHATSAPP_PORT</w:t>
            </w:r>
            <w:r>
              <w:t xml:space="preserve"> </w:t>
            </w:r>
            <w:r>
              <w:t xml:space="preserve">via</w:t>
            </w:r>
            <w:r>
              <w:t xml:space="preserve"> </w:t>
            </w:r>
            <w:r>
              <w:rPr>
                <w:rStyle w:val="VerbatimChar"/>
              </w:rPr>
              <w:t xml:space="preserve">packages/notify</w:t>
            </w:r>
          </w:p>
        </w:tc>
        <w:tc>
          <w:p>
            <w:pPr>
              <w:pStyle w:val="Compact"/>
              <w:jc w:val="left"/>
            </w:pPr>
            <w:r>
              <w:t xml:space="preserve">Inbound forward (flagged)</w:t>
            </w:r>
          </w:p>
        </w:tc>
        <w:tc>
          <w:p>
            <w:pPr>
              <w:pStyle w:val="Compact"/>
              <w:jc w:val="left"/>
            </w:pPr>
            <w:r>
              <w:t xml:space="preserve">JioCX BSP [VERIFY], other DLT-registered BSPs</w:t>
            </w:r>
          </w:p>
        </w:tc>
        <w:tc>
          <w:p>
            <w:pPr>
              <w:pStyle w:val="Compact"/>
              <w:jc w:val="left"/>
            </w:pPr>
            <w:r>
              <w:t xml:space="preserve">Feature off; share-sheet path</w:t>
            </w:r>
          </w:p>
        </w:tc>
        <w:tc>
          <w:p>
            <w:pPr>
              <w:pStyle w:val="Compact"/>
              <w:jc w:val="left"/>
            </w:pPr>
            <w:r>
              <w:t xml:space="preserve">Share sheet</w:t>
            </w:r>
          </w:p>
        </w:tc>
      </w:tr>
      <w:tr>
        <w:tc>
          <w:p>
            <w:pPr>
              <w:pStyle w:val="Compact"/>
              <w:jc w:val="left"/>
            </w:pPr>
            <w:r>
              <w:rPr>
                <w:rStyle w:val="VerbatimChar"/>
              </w:rPr>
              <w:t xml:space="preserve">EMAIL_IN_PORT</w:t>
            </w:r>
          </w:p>
        </w:tc>
        <w:tc>
          <w:p>
            <w:pPr>
              <w:pStyle w:val="Compact"/>
              <w:jc w:val="left"/>
            </w:pPr>
            <w:r>
              <w:t xml:space="preserve">Email-in</w:t>
            </w:r>
          </w:p>
        </w:tc>
        <w:tc>
          <w:p>
            <w:pPr>
              <w:pStyle w:val="Compact"/>
              <w:jc w:val="left"/>
            </w:pPr>
            <w:r>
              <w:t xml:space="preserve">SES inbound (ap-south-1 availability [VERIFY]) or self-hosted MTA</w:t>
            </w:r>
          </w:p>
        </w:tc>
        <w:tc>
          <w:p>
            <w:pPr>
              <w:pStyle w:val="Compact"/>
              <w:jc w:val="left"/>
            </w:pPr>
            <w:r>
              <w:t xml:space="preserve">Bounce with retry advice</w:t>
            </w:r>
          </w:p>
        </w:tc>
        <w:tc>
          <w:p>
            <w:pPr>
              <w:pStyle w:val="Compact"/>
              <w:jc w:val="left"/>
            </w:pPr>
            <w:r>
              <w:t xml:space="preserve">Upload</w:t>
            </w:r>
          </w:p>
        </w:tc>
      </w:tr>
      <w:tr>
        <w:tc>
          <w:p>
            <w:pPr>
              <w:pStyle w:val="Compact"/>
              <w:jc w:val="left"/>
            </w:pPr>
            <w:r>
              <w:rPr>
                <w:rStyle w:val="VerbatimChar"/>
              </w:rPr>
              <w:t xml:space="preserve">SEARCH_PORT</w:t>
            </w:r>
          </w:p>
        </w:tc>
        <w:tc>
          <w:p>
            <w:pPr>
              <w:pStyle w:val="Compact"/>
              <w:jc w:val="left"/>
            </w:pPr>
            <w:r>
              <w:t xml:space="preserve">Index</w:t>
            </w:r>
          </w:p>
        </w:tc>
        <w:tc>
          <w:p>
            <w:pPr>
              <w:pStyle w:val="Compact"/>
              <w:jc w:val="left"/>
            </w:pPr>
            <w:r>
              <w:t xml:space="preserve">OpenSearch; PostgreSQL FTS fallback</w:t>
            </w:r>
          </w:p>
        </w:tc>
        <w:tc>
          <w:p>
            <w:pPr>
              <w:pStyle w:val="Compact"/>
              <w:jc w:val="left"/>
            </w:pPr>
            <w:r>
              <w:t xml:space="preserve">Degraded search banner</w:t>
            </w:r>
          </w:p>
        </w:tc>
        <w:tc>
          <w:p>
            <w:pPr>
              <w:pStyle w:val="Compact"/>
              <w:jc w:val="left"/>
            </w:pPr>
            <w:r>
              <w:t xml:space="preserve">—</w:t>
            </w:r>
          </w:p>
        </w:tc>
      </w:tr>
      <w:tr>
        <w:tc>
          <w:p>
            <w:pPr>
              <w:pStyle w:val="Compact"/>
              <w:jc w:val="left"/>
            </w:pPr>
            <w:r>
              <w:rPr>
                <w:rStyle w:val="VerbatimChar"/>
              </w:rPr>
              <w:t xml:space="preserve">EMBED_PORT</w:t>
            </w:r>
            <w:r>
              <w:t xml:space="preserve"> </w:t>
            </w:r>
            <w:r>
              <w:t xml:space="preserve">via</w:t>
            </w:r>
            <w:r>
              <w:t xml:space="preserve"> </w:t>
            </w:r>
            <w:r>
              <w:rPr>
                <w:rStyle w:val="VerbatimChar"/>
              </w:rPr>
              <w:t xml:space="preserve">packages/ai</w:t>
            </w:r>
          </w:p>
        </w:tc>
        <w:tc>
          <w:p>
            <w:pPr>
              <w:pStyle w:val="Compact"/>
              <w:jc w:val="left"/>
            </w:pPr>
            <w:r>
              <w:t xml:space="preserve">Semantic search</w:t>
            </w:r>
          </w:p>
        </w:tc>
        <w:tc>
          <w:p>
            <w:pPr>
              <w:pStyle w:val="Compact"/>
              <w:jc w:val="left"/>
            </w:pPr>
            <w:r>
              <w:t xml:space="preserve">Bedrock India embedding model [VERIFY availability]</w:t>
            </w:r>
          </w:p>
        </w:tc>
        <w:tc>
          <w:p>
            <w:pPr>
              <w:pStyle w:val="Compact"/>
              <w:jc w:val="left"/>
            </w:pPr>
            <w:r>
              <w:t xml:space="preserve">Keyword search only</w:t>
            </w:r>
          </w:p>
        </w:tc>
        <w:tc>
          <w:p>
            <w:pPr>
              <w:pStyle w:val="Compact"/>
              <w:jc w:val="left"/>
            </w:pPr>
            <w:r>
              <w:t xml:space="preserve">—</w:t>
            </w:r>
          </w:p>
        </w:tc>
      </w:tr>
      <w:tr>
        <w:tc>
          <w:p>
            <w:pPr>
              <w:pStyle w:val="Compact"/>
              <w:jc w:val="left"/>
            </w:pPr>
            <w:r>
              <w:rPr>
                <w:rStyle w:val="VerbatimChar"/>
              </w:rPr>
              <w:t xml:space="preserve">BILLING_PORT</w:t>
            </w:r>
            <w:r>
              <w:t xml:space="preserve"> </w:t>
            </w:r>
            <w:r>
              <w:t xml:space="preserve">(OH8 via</w:t>
            </w:r>
            <w:r>
              <w:t xml:space="preserve"> </w:t>
            </w:r>
            <w:r>
              <w:rPr>
                <w:rStyle w:val="VerbatimChar"/>
              </w:rPr>
              <w:t xml:space="preserve">bil</w:t>
            </w:r>
            <w:r>
              <w:t xml:space="preserve">)</w:t>
            </w:r>
          </w:p>
        </w:tc>
        <w:tc>
          <w:p>
            <w:pPr>
              <w:pStyle w:val="Compact"/>
              <w:jc w:val="left"/>
            </w:pPr>
            <w:r>
              <w:t xml:space="preserve">Quotas, meters</w:t>
            </w:r>
          </w:p>
        </w:tc>
        <w:tc>
          <w:p>
            <w:pPr>
              <w:pStyle w:val="Compact"/>
              <w:jc w:val="left"/>
            </w:pPr>
            <w:r>
              <w:t xml:space="preserve">OH8</w:t>
            </w:r>
          </w:p>
        </w:tc>
        <w:tc>
          <w:p>
            <w:pPr>
              <w:pStyle w:val="Compact"/>
              <w:jc w:val="left"/>
            </w:pPr>
            <w:r>
              <w:t xml:space="preserve">Last known entitlement cached 24 h; never blocks viewing/export</w:t>
            </w:r>
          </w:p>
        </w:tc>
        <w:tc>
          <w:p>
            <w:pPr>
              <w:pStyle w:val="Compact"/>
              <w:jc w:val="left"/>
            </w:pPr>
            <w:r>
              <w:t xml:space="preserve">—</w:t>
            </w:r>
          </w:p>
        </w:tc>
      </w:tr>
    </w:tbl>
    <w:p>
      <w:r>
        <w:pict>
          <v:rect style="width:0;height:1.5pt" o:hralign="center" o:hrstd="t" o:hr="t"/>
        </w:pict>
      </w:r>
    </w:p>
    <w:p>
      <w:pPr>
        <w:pStyle w:val="Heading3"/>
      </w:pPr>
      <w:bookmarkStart w:id="62" w:name="exit-gate-deliverables-and-open-items-4"/>
      <w:r>
        <w:t xml:space="preserve">Exit gate, deliverables and open items</w:t>
      </w:r>
      <w:bookmarkEnd w:id="62"/>
    </w:p>
    <w:p>
      <w:pPr>
        <w:pStyle w:val="FirstParagraph"/>
      </w:pPr>
      <w:r>
        <w:rPr>
          <w:b/>
        </w:rPr>
        <w:t xml:space="preserve">Checklist</w:t>
      </w:r>
    </w:p>
    <w:p>
      <w:pPr>
        <w:numPr>
          <w:ilvl w:val="0"/>
          <w:numId w:val="1013"/>
        </w:numPr>
        <w:pStyle w:val="Compact"/>
      </w:pPr>
      <w:r>
        <w:t xml:space="preserve">☐ Storage core, pipeline (with Aadhaar mask-before-commit), versions, relationships, views and smart folders live; NN-04/09/12 tests green.</w:t>
      </w:r>
    </w:p>
    <w:p>
      <w:pPr>
        <w:numPr>
          <w:ilvl w:val="0"/>
          <w:numId w:val="1013"/>
        </w:numPr>
        <w:pStyle w:val="Compact"/>
      </w:pPr>
      <w:r>
        <w:t xml:space="preserve">☐ Search (keyword + semantic for en/hi) meets latency targets on the 1M-document load fixture; permission-trimming tests green.</w:t>
      </w:r>
    </w:p>
    <w:p>
      <w:pPr>
        <w:numPr>
          <w:ilvl w:val="0"/>
          <w:numId w:val="1013"/>
        </w:numPr>
        <w:pStyle w:val="Compact"/>
      </w:pPr>
      <w:r>
        <w:t xml:space="preserve">☐ Share packs, recipient viewer, access log, revocation ≤ 60 s; pen-test of share origin passed.</w:t>
      </w:r>
    </w:p>
    <w:p>
      <w:pPr>
        <w:numPr>
          <w:ilvl w:val="0"/>
          <w:numId w:val="1013"/>
        </w:numPr>
        <w:pStyle w:val="Compact"/>
      </w:pPr>
      <w:r>
        <w:t xml:space="preserve">☐ Intake mapping preview with P20 importer;</w:t>
      </w:r>
      <w:r>
        <w:t xml:space="preserve"> </w:t>
      </w:r>
      <w:r>
        <w:rPr>
          <w:rStyle w:val="VerbatimChar"/>
        </w:rPr>
        <w:t xml:space="preserve">LD-EXPORT-1.0</w:t>
      </w:r>
      <w:r>
        <w:t xml:space="preserve"> </w:t>
      </w:r>
      <w:r>
        <w:t xml:space="preserve">round-trip test (export → import) identical by hash.</w:t>
      </w:r>
    </w:p>
    <w:p>
      <w:pPr>
        <w:numPr>
          <w:ilvl w:val="0"/>
          <w:numId w:val="1013"/>
        </w:numPr>
        <w:pStyle w:val="Compact"/>
      </w:pPr>
      <w:r>
        <w:t xml:space="preserve">☐ Retention classes, holds, recycle bin, purge with crypto-shredding, disposal certificates.</w:t>
      </w:r>
    </w:p>
    <w:p>
      <w:pPr>
        <w:numPr>
          <w:ilvl w:val="0"/>
          <w:numId w:val="1013"/>
        </w:numPr>
        <w:pStyle w:val="Compact"/>
      </w:pPr>
      <w:r>
        <w:t xml:space="preserve">☐ Reminders, Expiring soon, renewal chains.</w:t>
      </w:r>
    </w:p>
    <w:p>
      <w:pPr>
        <w:numPr>
          <w:ilvl w:val="0"/>
          <w:numId w:val="1013"/>
        </w:numPr>
        <w:pStyle w:val="Compact"/>
      </w:pPr>
      <w:r>
        <w:t xml:space="preserve">☐ Family, dependants, delegates, nominees and legacy release.</w:t>
      </w:r>
    </w:p>
    <w:p>
      <w:pPr>
        <w:numPr>
          <w:ilvl w:val="0"/>
          <w:numId w:val="1013"/>
        </w:numPr>
        <w:pStyle w:val="Compact"/>
      </w:pPr>
      <w:r>
        <w:t xml:space="preserve">☐ Health checks with Appendix F integration (advisory).</w:t>
      </w:r>
    </w:p>
    <w:p>
      <w:pPr>
        <w:numPr>
          <w:ilvl w:val="0"/>
          <w:numId w:val="1013"/>
        </w:numPr>
        <w:pStyle w:val="Compact"/>
      </w:pPr>
      <w:r>
        <w:t xml:space="preserve">☐ Office round-trip; M365/Google co-edit behind connector; mobile vault with offline cache.</w:t>
      </w:r>
    </w:p>
    <w:p>
      <w:pPr>
        <w:numPr>
          <w:ilvl w:val="0"/>
          <w:numId w:val="1013"/>
        </w:numPr>
        <w:pStyle w:val="Compact"/>
      </w:pPr>
      <w:r>
        <w:t xml:space="preserve">☐ Settings registered (Appendix R); help keys registered in</w:t>
      </w:r>
      <w:r>
        <w:t xml:space="preserve"> </w:t>
      </w:r>
      <w:r>
        <w:rPr>
          <w:rStyle w:val="VerbatimChar"/>
        </w:rPr>
        <w:t xml:space="preserve">hlp</w:t>
      </w:r>
      <w:r>
        <w:t xml:space="preserve"> </w:t>
      </w:r>
      <w:r>
        <w:t xml:space="preserve">(all</w:t>
      </w:r>
      <w:r>
        <w:t xml:space="preserve"> </w:t>
      </w:r>
      <w:r>
        <w:rPr>
          <w:rStyle w:val="VerbatimChar"/>
        </w:rPr>
        <w:t xml:space="preserve">hlp.dms.*</w:t>
      </w:r>
      <w:r>
        <w:t xml:space="preserve"> </w:t>
      </w:r>
      <w:r>
        <w:t xml:space="preserve">above); errors</w:t>
      </w:r>
      <w:r>
        <w:t xml:space="preserve"> </w:t>
      </w:r>
      <w:r>
        <w:rPr>
          <w:rStyle w:val="VerbatimChar"/>
        </w:rPr>
        <w:t xml:space="preserve">LD-DMS-001…040</w:t>
      </w:r>
      <w:r>
        <w:t xml:space="preserve"> </w:t>
      </w:r>
      <w:r>
        <w:t xml:space="preserve">registered with user messages.</w:t>
      </w:r>
    </w:p>
    <w:p>
      <w:pPr>
        <w:numPr>
          <w:ilvl w:val="0"/>
          <w:numId w:val="1013"/>
        </w:numPr>
        <w:pStyle w:val="Compact"/>
      </w:pPr>
      <w:r>
        <w:t xml:space="preserve">☐ Accessibility gate (axe + manual) passed on SCR-P04-01…20.</w:t>
      </w:r>
    </w:p>
    <w:p>
      <w:pPr>
        <w:pStyle w:val="FirstParagraph"/>
      </w:pPr>
      <w:r>
        <w:rPr>
          <w:b/>
        </w:rPr>
        <w:t xml:space="preserve">Demo script (12 minutes).</w:t>
      </w:r>
      <w:r>
        <w:t xml:space="preserve"> </w:t>
      </w:r>
      <w:r>
        <w:t xml:space="preserve">(1) Scan a rent agreement on a phone; masking notice on an Aadhaar page; auto-classification; set end date; reminders appear. (2) Search "किराया" and find the English lease. (3) Share pages 1–4 view-only for 72 hours; open as recipient; revoke. (4) Upload a 2,000-file folder; mapping preview; commit; intake report. (5) Place a legal hold; show purge blocked. (6) Designate a nominee; simulate inactivity claim; owner cancels. (7) Health page shows "stamp missing" on an unstamped lease with "Buy eStamp" (P08 link). (8) Export the vault and show folders matching the vault views.</w:t>
      </w:r>
    </w:p>
    <w:p>
      <w:pPr>
        <w:pStyle w:val="BodyText"/>
      </w:pPr>
      <w:r>
        <w:rPr>
          <w:b/>
        </w:rPr>
        <w:t xml:space="preserve">Export-map entries (</w:t>
      </w:r>
      <w:r>
        <w:rPr>
          <w:rStyle w:val="VerbatimChar"/>
          <w:b/>
        </w:rPr>
        <w:t xml:space="preserve">xpt.export_map</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rPr>
                <w:rStyle w:val="VerbatimChar"/>
              </w:rPr>
              <w:t xml:space="preserve">LD-EXPORT-1.0</w:t>
            </w:r>
            <w:r>
              <w:t xml:space="preserve"> </w:t>
            </w:r>
            <w:r>
              <w:t xml:space="preserve">location</w:t>
            </w:r>
          </w:p>
        </w:tc>
      </w:tr>
      <w:tr>
        <w:tc>
          <w:p>
            <w:pPr>
              <w:pStyle w:val="Compact"/>
              <w:jc w:val="left"/>
            </w:pPr>
            <w:r>
              <w:rPr>
                <w:rStyle w:val="VerbatimChar"/>
              </w:rPr>
              <w:t xml:space="preserve">dms.document</w:t>
            </w:r>
            <w:r>
              <w:t xml:space="preserve"> </w:t>
            </w:r>
            <w:r>
              <w:t xml:space="preserve">+</w:t>
            </w:r>
            <w:r>
              <w:t xml:space="preserve"> </w:t>
            </w:r>
            <w:r>
              <w:rPr>
                <w:rStyle w:val="VerbatimChar"/>
              </w:rPr>
              <w:t xml:space="preserve">dms.version</w:t>
            </w:r>
            <w:r>
              <w:t xml:space="preserve"> </w:t>
            </w:r>
            <w:r>
              <w:t xml:space="preserve">(originals)</w:t>
            </w:r>
          </w:p>
        </w:tc>
        <w:tc>
          <w:p>
            <w:pPr>
              <w:pStyle w:val="Compact"/>
              <w:jc w:val="left"/>
            </w:pPr>
            <w:r>
              <w:t xml:space="preserve">View path (individual</w:t>
            </w:r>
            <w:r>
              <w:t xml:space="preserve"> </w:t>
            </w:r>
            <w:r>
              <w:rPr>
                <w:rStyle w:val="VerbatimChar"/>
              </w:rPr>
              <w:t xml:space="preserve">01…10</w:t>
            </w:r>
            <w:r>
              <w:t xml:space="preserve">; company</w:t>
            </w:r>
            <w:r>
              <w:t xml:space="preserve"> </w:t>
            </w:r>
            <w:r>
              <w:rPr>
                <w:rStyle w:val="VerbatimChar"/>
              </w:rPr>
              <w:t xml:space="preserve">01…11</w:t>
            </w:r>
            <w:r>
              <w:t xml:space="preserve">), file named per §4A-07; all versions under</w:t>
            </w:r>
            <w:r>
              <w:t xml:space="preserve"> </w:t>
            </w:r>
            <w:r>
              <w:rPr>
                <w:rStyle w:val="VerbatimChar"/>
              </w:rPr>
              <w:t xml:space="preserve">_versions/</w:t>
            </w:r>
            <w:r>
              <w:t xml:space="preserve"> </w:t>
            </w:r>
            <w:r>
              <w:t xml:space="preserve">sub-folder of the document's folder</w:t>
            </w:r>
          </w:p>
        </w:tc>
      </w:tr>
      <w:tr>
        <w:tc>
          <w:p>
            <w:pPr>
              <w:pStyle w:val="Compact"/>
              <w:jc w:val="left"/>
            </w:pPr>
            <w:r>
              <w:rPr>
                <w:rStyle w:val="VerbatimChar"/>
              </w:rPr>
              <w:t xml:space="preserve">dms.rendition</w:t>
            </w:r>
          </w:p>
        </w:tc>
        <w:tc>
          <w:p>
            <w:pPr>
              <w:pStyle w:val="Compact"/>
              <w:jc w:val="left"/>
            </w:pPr>
            <w:r>
              <w:t xml:space="preserve">Beside the original, suffixed</w:t>
            </w:r>
            <w:r>
              <w:t xml:space="preserve"> </w:t>
            </w:r>
            <w:r>
              <w:rPr>
                <w:rStyle w:val="VerbatimChar"/>
              </w:rPr>
              <w:t xml:space="preserve"> (OCR text).txt</w:t>
            </w:r>
            <w:r>
              <w:t xml:space="preserve">,</w:t>
            </w:r>
            <w:r>
              <w:t xml:space="preserve"> </w:t>
            </w:r>
            <w:r>
              <w:rPr>
                <w:rStyle w:val="VerbatimChar"/>
              </w:rPr>
              <w:t xml:space="preserve"> (Redacted).pdf</w:t>
            </w:r>
            <w:r>
              <w:t xml:space="preserve">,</w:t>
            </w:r>
            <w:r>
              <w:t xml:space="preserve"> </w:t>
            </w:r>
            <w:r>
              <w:rPr>
                <w:rStyle w:val="VerbatimChar"/>
              </w:rPr>
              <w:t xml:space="preserve"> (Extract p3-7).pdf</w:t>
            </w:r>
          </w:p>
        </w:tc>
      </w:tr>
      <w:tr>
        <w:tc>
          <w:p>
            <w:pPr>
              <w:pStyle w:val="Compact"/>
              <w:jc w:val="left"/>
            </w:pPr>
            <w:r>
              <w:rPr>
                <w:rStyle w:val="VerbatimChar"/>
              </w:rPr>
              <w:t xml:space="preserve">dms.relationship</w:t>
            </w:r>
            <w:r>
              <w:t xml:space="preserve">,</w:t>
            </w:r>
            <w:r>
              <w:t xml:space="preserve"> </w:t>
            </w:r>
            <w:r>
              <w:rPr>
                <w:rStyle w:val="VerbatimChar"/>
              </w:rPr>
              <w:t xml:space="preserve">dms.doc_link</w:t>
            </w:r>
            <w:r>
              <w:t xml:space="preserve">,</w:t>
            </w:r>
            <w:r>
              <w:t xml:space="preserve"> </w:t>
            </w:r>
            <w:r>
              <w:rPr>
                <w:rStyle w:val="VerbatimChar"/>
              </w:rPr>
              <w:t xml:space="preserve">dms.metadata_values</w:t>
            </w:r>
            <w:r>
              <w:t xml:space="preserve">,</w:t>
            </w:r>
            <w:r>
              <w:t xml:space="preserve"> </w:t>
            </w:r>
            <w:r>
              <w:rPr>
                <w:rStyle w:val="VerbatimChar"/>
              </w:rPr>
              <w:t xml:space="preserve">dms.tags</w:t>
            </w:r>
          </w:p>
        </w:tc>
        <w:tc>
          <w:p>
            <w:pPr>
              <w:pStyle w:val="Compact"/>
              <w:jc w:val="left"/>
            </w:pPr>
            <w:r>
              <w:rPr>
                <w:rStyle w:val="VerbatimChar"/>
              </w:rPr>
              <w:t xml:space="preserve">99 System Data (CSV and JSON)/documents.csv</w:t>
            </w:r>
            <w:r>
              <w:t xml:space="preserve">,</w:t>
            </w:r>
            <w:r>
              <w:t xml:space="preserve"> </w:t>
            </w:r>
            <w:r>
              <w:rPr>
                <w:rStyle w:val="VerbatimChar"/>
              </w:rPr>
              <w:t xml:space="preserve">relationships.csv</w:t>
            </w:r>
            <w:r>
              <w:t xml:space="preserve">; manifest columns</w:t>
            </w:r>
          </w:p>
        </w:tc>
      </w:tr>
      <w:tr>
        <w:tc>
          <w:p>
            <w:pPr>
              <w:pStyle w:val="Compact"/>
              <w:jc w:val="left"/>
            </w:pPr>
            <w:r>
              <w:rPr>
                <w:rStyle w:val="VerbatimChar"/>
              </w:rPr>
              <w:t xml:space="preserve">dms.folder</w:t>
            </w:r>
            <w:r>
              <w:t xml:space="preserve"> </w:t>
            </w:r>
            <w:r>
              <w:t xml:space="preserve">(manual),</w:t>
            </w:r>
            <w:r>
              <w:t xml:space="preserve"> </w:t>
            </w:r>
            <w:r>
              <w:rPr>
                <w:rStyle w:val="VerbatimChar"/>
              </w:rPr>
              <w:t xml:space="preserve">dms.saved_view</w:t>
            </w:r>
          </w:p>
        </w:tc>
        <w:tc>
          <w:p>
            <w:pPr>
              <w:pStyle w:val="Compact"/>
              <w:jc w:val="left"/>
            </w:pPr>
            <w:r>
              <w:rPr>
                <w:rStyle w:val="VerbatimChar"/>
              </w:rPr>
              <w:t xml:space="preserve">00 Index.xlsx</w:t>
            </w:r>
            <w:r>
              <w:t xml:space="preserve"> </w:t>
            </w:r>
            <w:r>
              <w:t xml:space="preserve">sheet "My folders" and</w:t>
            </w:r>
            <w:r>
              <w:t xml:space="preserve"> </w:t>
            </w:r>
            <w:r>
              <w:rPr>
                <w:rStyle w:val="VerbatimChar"/>
              </w:rPr>
              <w:t xml:space="preserve">99 System Data/folders.json</w:t>
            </w:r>
          </w:p>
        </w:tc>
      </w:tr>
      <w:tr>
        <w:tc>
          <w:p>
            <w:pPr>
              <w:pStyle w:val="Compact"/>
              <w:jc w:val="left"/>
            </w:pPr>
            <w:r>
              <w:rPr>
                <w:rStyle w:val="VerbatimChar"/>
              </w:rPr>
              <w:t xml:space="preserve">dms.share</w:t>
            </w:r>
            <w:r>
              <w:t xml:space="preserve">,</w:t>
            </w:r>
            <w:r>
              <w:t xml:space="preserve"> </w:t>
            </w:r>
            <w:r>
              <w:rPr>
                <w:rStyle w:val="VerbatimChar"/>
              </w:rPr>
              <w:t xml:space="preserve">dms.share_access_log</w:t>
            </w:r>
          </w:p>
        </w:tc>
        <w:tc>
          <w:p>
            <w:pPr>
              <w:pStyle w:val="Compact"/>
              <w:jc w:val="left"/>
            </w:pPr>
            <w:r>
              <w:rPr>
                <w:rStyle w:val="VerbatimChar"/>
              </w:rPr>
              <w:t xml:space="preserve">99 System Data/sharing/shares.csv</w:t>
            </w:r>
            <w:r>
              <w:t xml:space="preserve">,</w:t>
            </w:r>
            <w:r>
              <w:t xml:space="preserve"> </w:t>
            </w:r>
            <w:r>
              <w:rPr>
                <w:rStyle w:val="VerbatimChar"/>
              </w:rPr>
              <w:t xml:space="preserve">share_access_log.csv</w:t>
            </w:r>
          </w:p>
        </w:tc>
      </w:tr>
      <w:tr>
        <w:tc>
          <w:p>
            <w:pPr>
              <w:pStyle w:val="Compact"/>
              <w:jc w:val="left"/>
            </w:pPr>
            <w:r>
              <w:rPr>
                <w:rStyle w:val="VerbatimChar"/>
              </w:rPr>
              <w:t xml:space="preserve">dms.legal_hold</w:t>
            </w:r>
            <w:r>
              <w:t xml:space="preserve">,</w:t>
            </w:r>
            <w:r>
              <w:t xml:space="preserve"> </w:t>
            </w:r>
            <w:r>
              <w:rPr>
                <w:rStyle w:val="VerbatimChar"/>
              </w:rPr>
              <w:t xml:space="preserve">dms.disposal</w:t>
            </w:r>
            <w:r>
              <w:t xml:space="preserve">,</w:t>
            </w:r>
            <w:r>
              <w:t xml:space="preserve"> </w:t>
            </w:r>
            <w:r>
              <w:rPr>
                <w:rStyle w:val="VerbatimChar"/>
              </w:rPr>
              <w:t xml:space="preserve">dms.purge_record</w:t>
            </w:r>
          </w:p>
        </w:tc>
        <w:tc>
          <w:p>
            <w:pPr>
              <w:pStyle w:val="Compact"/>
              <w:jc w:val="left"/>
            </w:pPr>
            <w:r>
              <w:rPr>
                <w:rStyle w:val="VerbatimChar"/>
              </w:rPr>
              <w:t xml:space="preserve">99 System Data/retention/</w:t>
            </w:r>
            <w:r>
              <w:t xml:space="preserve"> </w:t>
            </w:r>
            <w:r>
              <w:t xml:space="preserve">(CSV) + disposal certificates as PDF under</w:t>
            </w:r>
            <w:r>
              <w:t xml:space="preserve"> </w:t>
            </w:r>
            <w:r>
              <w:rPr>
                <w:rStyle w:val="VerbatimChar"/>
              </w:rPr>
              <w:t xml:space="preserve">06 Policies and Registers/Retention/</w:t>
            </w:r>
            <w:r>
              <w:t xml:space="preserve"> </w:t>
            </w:r>
            <w:r>
              <w:t xml:space="preserve">(company)</w:t>
            </w:r>
          </w:p>
        </w:tc>
      </w:tr>
      <w:tr>
        <w:tc>
          <w:p>
            <w:pPr>
              <w:pStyle w:val="Compact"/>
              <w:jc w:val="left"/>
            </w:pPr>
            <w:r>
              <w:rPr>
                <w:rStyle w:val="VerbatimChar"/>
              </w:rPr>
              <w:t xml:space="preserve">dms.reminder_fact</w:t>
            </w:r>
          </w:p>
        </w:tc>
        <w:tc>
          <w:p>
            <w:pPr>
              <w:pStyle w:val="Compact"/>
              <w:jc w:val="left"/>
            </w:pPr>
            <w:r>
              <w:rPr>
                <w:rStyle w:val="VerbatimChar"/>
              </w:rPr>
              <w:t xml:space="preserve">99 System Data/reminders.csv</w:t>
            </w:r>
          </w:p>
        </w:tc>
      </w:tr>
      <w:tr>
        <w:tc>
          <w:p>
            <w:pPr>
              <w:pStyle w:val="Compact"/>
              <w:jc w:val="left"/>
            </w:pPr>
            <w:r>
              <w:rPr>
                <w:rStyle w:val="VerbatimChar"/>
              </w:rPr>
              <w:t xml:space="preserve">dms.nominee</w:t>
            </w:r>
            <w:r>
              <w:t xml:space="preserve">,</w:t>
            </w:r>
            <w:r>
              <w:t xml:space="preserve"> </w:t>
            </w:r>
            <w:r>
              <w:rPr>
                <w:rStyle w:val="VerbatimChar"/>
              </w:rPr>
              <w:t xml:space="preserve">dms.delegate</w:t>
            </w:r>
          </w:p>
        </w:tc>
        <w:tc>
          <w:p>
            <w:pPr>
              <w:pStyle w:val="Compact"/>
              <w:jc w:val="left"/>
            </w:pPr>
            <w:r>
              <w:rPr>
                <w:rStyle w:val="VerbatimChar"/>
              </w:rPr>
              <w:t xml:space="preserve">99 System Data/family_and_nominees.csv</w:t>
            </w:r>
            <w:r>
              <w:t xml:space="preserve"> </w:t>
            </w:r>
            <w:r>
              <w:t xml:space="preserve">(individual)</w:t>
            </w:r>
          </w:p>
        </w:tc>
      </w:tr>
      <w:tr>
        <w:tc>
          <w:p>
            <w:pPr>
              <w:pStyle w:val="Compact"/>
              <w:jc w:val="left"/>
            </w:pPr>
            <w:r>
              <w:rPr>
                <w:rStyle w:val="VerbatimChar"/>
              </w:rPr>
              <w:t xml:space="preserve">dms.digilocker_ref</w:t>
            </w:r>
          </w:p>
        </w:tc>
        <w:tc>
          <w:p>
            <w:pPr>
              <w:pStyle w:val="Compact"/>
              <w:jc w:val="left"/>
            </w:pPr>
            <w:r>
              <w:rPr>
                <w:rStyle w:val="VerbatimChar"/>
              </w:rPr>
              <w:t xml:space="preserve">01 My Profile and IDs (masked)/DigiLocker references.csv</w:t>
            </w:r>
            <w:r>
              <w:t xml:space="preserve"> </w:t>
            </w:r>
            <w:r>
              <w:t xml:space="preserve">(URI and verification only)</w:t>
            </w:r>
          </w:p>
        </w:tc>
      </w:tr>
      <w:tr>
        <w:tc>
          <w:p>
            <w:pPr>
              <w:pStyle w:val="Compact"/>
              <w:jc w:val="left"/>
            </w:pPr>
            <w:r>
              <w:rPr>
                <w:rStyle w:val="VerbatimChar"/>
              </w:rPr>
              <w:t xml:space="preserve">dms.health_finding</w:t>
            </w:r>
          </w:p>
        </w:tc>
        <w:tc>
          <w:p>
            <w:pPr>
              <w:pStyle w:val="Compact"/>
              <w:jc w:val="left"/>
            </w:pPr>
            <w:r>
              <w:rPr>
                <w:rStyle w:val="VerbatimChar"/>
              </w:rPr>
              <w:t xml:space="preserve">99 System Data/health_findings.csv</w:t>
            </w:r>
          </w:p>
        </w:tc>
      </w:tr>
    </w:tbl>
    <w:p>
      <w:pPr>
        <w:pStyle w:val="BodyText"/>
      </w:pPr>
      <w:r>
        <w:rPr>
          <w:b/>
        </w:rPr>
        <w:t xml:space="preserve">Errors (</w:t>
      </w:r>
      <w:r>
        <w:rPr>
          <w:rStyle w:val="VerbatimChar"/>
          <w:b/>
        </w:rPr>
        <w:t xml:space="preserve">LD-DMS-001…040</w:t>
      </w:r>
      <w:r>
        <w:rPr>
          <w:b/>
        </w:rPr>
        <w:t xml:space="preserve">; 033–040 reserved).</w:t>
      </w:r>
      <w:r>
        <w:t xml:space="preserve"> </w:t>
      </w:r>
      <w:r>
        <w:t xml:space="preserve">Each has a user message and help key</w:t>
      </w:r>
      <w:r>
        <w:t xml:space="preserve"> </w:t>
      </w:r>
      <w:r>
        <w:rPr>
          <w:rStyle w:val="VerbatimChar"/>
        </w:rPr>
        <w:t xml:space="preserve">hlp.dms.err_&lt;nnn&gt;</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 → user message (short)</w:t>
            </w:r>
          </w:p>
        </w:tc>
      </w:tr>
      <w:tr>
        <w:tc>
          <w:p>
            <w:pPr>
              <w:pStyle w:val="Compact"/>
              <w:jc w:val="left"/>
            </w:pPr>
            <w:r>
              <w:t xml:space="preserve">001</w:t>
            </w:r>
          </w:p>
        </w:tc>
        <w:tc>
          <w:p>
            <w:pPr>
              <w:pStyle w:val="Compact"/>
              <w:jc w:val="left"/>
            </w:pPr>
            <w:r>
              <w:t xml:space="preserve">File type not allowed → "This file type can't be stored. Save it as PDF or an image."</w:t>
            </w:r>
          </w:p>
        </w:tc>
      </w:tr>
      <w:tr>
        <w:tc>
          <w:p>
            <w:pPr>
              <w:pStyle w:val="Compact"/>
              <w:jc w:val="left"/>
            </w:pPr>
            <w:r>
              <w:t xml:space="preserve">002</w:t>
            </w:r>
          </w:p>
        </w:tc>
        <w:tc>
          <w:p>
            <w:pPr>
              <w:pStyle w:val="Compact"/>
              <w:jc w:val="left"/>
            </w:pPr>
            <w:r>
              <w:t xml:space="preserve">Malware detected → "This file looks unsafe and was not stored."</w:t>
            </w:r>
          </w:p>
        </w:tc>
      </w:tr>
      <w:tr>
        <w:tc>
          <w:p>
            <w:pPr>
              <w:pStyle w:val="Compact"/>
              <w:jc w:val="left"/>
            </w:pPr>
            <w:r>
              <w:t xml:space="preserve">003</w:t>
            </w:r>
          </w:p>
        </w:tc>
        <w:tc>
          <w:p>
            <w:pPr>
              <w:pStyle w:val="Compact"/>
              <w:jc w:val="left"/>
            </w:pPr>
            <w:r>
              <w:t xml:space="preserve">Storage quota reached → "Your vault is full. Free up space or upgrade; viewing and export still work."</w:t>
            </w:r>
          </w:p>
        </w:tc>
      </w:tr>
      <w:tr>
        <w:tc>
          <w:p>
            <w:pPr>
              <w:pStyle w:val="Compact"/>
              <w:jc w:val="left"/>
            </w:pPr>
            <w:r>
              <w:t xml:space="preserve">004</w:t>
            </w:r>
          </w:p>
        </w:tc>
        <w:tc>
          <w:p>
            <w:pPr>
              <w:pStyle w:val="Compact"/>
              <w:jc w:val="left"/>
            </w:pPr>
            <w:r>
              <w:t xml:space="preserve">Encrypted/password-protected file → "Remove the password and upload again."</w:t>
            </w:r>
          </w:p>
        </w:tc>
      </w:tr>
      <w:tr>
        <w:tc>
          <w:p>
            <w:pPr>
              <w:pStyle w:val="Compact"/>
              <w:jc w:val="left"/>
            </w:pPr>
            <w:r>
              <w:t xml:space="preserve">005</w:t>
            </w:r>
          </w:p>
        </w:tc>
        <w:tc>
          <w:p>
            <w:pPr>
              <w:pStyle w:val="Compact"/>
              <w:jc w:val="left"/>
            </w:pPr>
            <w:r>
              <w:t xml:space="preserve">Unsafe archive (ratio, nesting, traversal) → "This ZIP can't be opened safely."</w:t>
            </w:r>
          </w:p>
        </w:tc>
      </w:tr>
      <w:tr>
        <w:tc>
          <w:p>
            <w:pPr>
              <w:pStyle w:val="Compact"/>
              <w:jc w:val="left"/>
            </w:pPr>
            <w:r>
              <w:t xml:space="preserve">006</w:t>
            </w:r>
          </w:p>
        </w:tc>
        <w:tc>
          <w:p>
            <w:pPr>
              <w:pStyle w:val="Compact"/>
              <w:jc w:val="left"/>
            </w:pPr>
            <w:r>
              <w:t xml:space="preserve">Aadhaar number detected (info) → "We stored a masked copy; the first 8 digits are hidden."</w:t>
            </w:r>
          </w:p>
        </w:tc>
      </w:tr>
      <w:tr>
        <w:tc>
          <w:p>
            <w:pPr>
              <w:pStyle w:val="Compact"/>
              <w:jc w:val="left"/>
            </w:pPr>
            <w:r>
              <w:t xml:space="preserve">007</w:t>
            </w:r>
          </w:p>
        </w:tc>
        <w:tc>
          <w:p>
            <w:pPr>
              <w:pStyle w:val="Compact"/>
              <w:jc w:val="left"/>
            </w:pPr>
            <w:r>
              <w:t xml:space="preserve">Document checked out → "</w:t>
            </w:r>
            <w:r>
              <w:t xml:space="preserve"> </w:t>
            </w:r>
            <w:r>
              <w:t xml:space="preserve">is editing until</w:t>
            </w:r>
            <w:r>
              <w:t xml:space="preserve"> </w:t>
            </w:r>
            <w:r>
              <w:t xml:space="preserve">."</w:t>
            </w:r>
          </w:p>
        </w:tc>
      </w:tr>
      <w:tr>
        <w:tc>
          <w:p>
            <w:pPr>
              <w:pStyle w:val="Compact"/>
              <w:jc w:val="left"/>
            </w:pPr>
            <w:r>
              <w:t xml:space="preserve">008</w:t>
            </w:r>
          </w:p>
        </w:tc>
        <w:tc>
          <w:p>
            <w:pPr>
              <w:pStyle w:val="Compact"/>
              <w:jc w:val="left"/>
            </w:pPr>
            <w:r>
              <w:t xml:space="preserve">Version conflict → "A newer version exists; your file was saved as a new version."</w:t>
            </w:r>
          </w:p>
        </w:tc>
      </w:tr>
      <w:tr>
        <w:tc>
          <w:p>
            <w:pPr>
              <w:pStyle w:val="Compact"/>
              <w:jc w:val="left"/>
            </w:pPr>
            <w:r>
              <w:t xml:space="preserve">009</w:t>
            </w:r>
          </w:p>
        </w:tc>
        <w:tc>
          <w:p>
            <w:pPr>
              <w:pStyle w:val="Compact"/>
              <w:jc w:val="left"/>
            </w:pPr>
            <w:r>
              <w:t xml:space="preserve">Legal hold → "This document is on legal hold and can't be deleted."</w:t>
            </w:r>
          </w:p>
        </w:tc>
      </w:tr>
      <w:tr>
        <w:tc>
          <w:p>
            <w:pPr>
              <w:pStyle w:val="Compact"/>
              <w:jc w:val="left"/>
            </w:pPr>
            <w:r>
              <w:t xml:space="preserve">010</w:t>
            </w:r>
          </w:p>
        </w:tc>
        <w:tc>
          <w:p>
            <w:pPr>
              <w:pStyle w:val="Compact"/>
              <w:jc w:val="left"/>
            </w:pPr>
            <w:r>
              <w:t xml:space="preserve">Retention floor → "Signed documents and evidence are kept until</w:t>
            </w:r>
            <w:r>
              <w:t xml:space="preserve"> </w:t>
            </w:r>
            <w:r>
              <w:t xml:space="preserve">. You can archive it."</w:t>
            </w:r>
          </w:p>
        </w:tc>
      </w:tr>
      <w:tr>
        <w:tc>
          <w:p>
            <w:pPr>
              <w:pStyle w:val="Compact"/>
              <w:jc w:val="left"/>
            </w:pPr>
            <w:r>
              <w:t xml:space="preserve">011 / 012</w:t>
            </w:r>
          </w:p>
        </w:tc>
        <w:tc>
          <w:p>
            <w:pPr>
              <w:pStyle w:val="Compact"/>
              <w:jc w:val="left"/>
            </w:pPr>
            <w:r>
              <w:t xml:space="preserve">Share expired / revoked → "This share has ended."</w:t>
            </w:r>
          </w:p>
        </w:tc>
      </w:tr>
      <w:tr>
        <w:tc>
          <w:p>
            <w:pPr>
              <w:pStyle w:val="Compact"/>
              <w:jc w:val="left"/>
            </w:pPr>
            <w:r>
              <w:t xml:space="preserve">013</w:t>
            </w:r>
          </w:p>
        </w:tc>
        <w:tc>
          <w:p>
            <w:pPr>
              <w:pStyle w:val="Compact"/>
              <w:jc w:val="left"/>
            </w:pPr>
            <w:r>
              <w:t xml:space="preserve">OTP failed → "The code didn't match. Try again or request a new code."</w:t>
            </w:r>
          </w:p>
        </w:tc>
      </w:tr>
      <w:tr>
        <w:tc>
          <w:p>
            <w:pPr>
              <w:pStyle w:val="Compact"/>
              <w:jc w:val="left"/>
            </w:pPr>
            <w:r>
              <w:t xml:space="preserve">014</w:t>
            </w:r>
          </w:p>
        </w:tc>
        <w:tc>
          <w:p>
            <w:pPr>
              <w:pStyle w:val="Compact"/>
              <w:jc w:val="left"/>
            </w:pPr>
            <w:r>
              <w:t xml:space="preserve">Class guard on external share → "This document can't be shared outside your organisation without approval."</w:t>
            </w:r>
          </w:p>
        </w:tc>
      </w:tr>
      <w:tr>
        <w:tc>
          <w:p>
            <w:pPr>
              <w:pStyle w:val="Compact"/>
              <w:jc w:val="left"/>
            </w:pPr>
            <w:r>
              <w:t xml:space="preserve">015</w:t>
            </w:r>
          </w:p>
        </w:tc>
        <w:tc>
          <w:p>
            <w:pPr>
              <w:pStyle w:val="Compact"/>
              <w:jc w:val="left"/>
            </w:pPr>
            <w:r>
              <w:t xml:space="preserve">Nominee waiting period → "Access opens on</w:t>
            </w:r>
            <w:r>
              <w:t xml:space="preserve"> </w:t>
            </w:r>
            <w:r>
              <w:t xml:space="preserve"> </w:t>
            </w:r>
            <w:r>
              <w:t xml:space="preserve">unless the owner cancels."</w:t>
            </w:r>
          </w:p>
        </w:tc>
      </w:tr>
      <w:tr>
        <w:tc>
          <w:p>
            <w:pPr>
              <w:pStyle w:val="Compact"/>
              <w:jc w:val="left"/>
            </w:pPr>
            <w:r>
              <w:t xml:space="preserve">016</w:t>
            </w:r>
          </w:p>
        </w:tc>
        <w:tc>
          <w:p>
            <w:pPr>
              <w:pStyle w:val="Compact"/>
              <w:jc w:val="left"/>
            </w:pPr>
            <w:r>
              <w:t xml:space="preserve">DigiLocker consent/session expired → "Reconnect DigiLocker to view this document."</w:t>
            </w:r>
          </w:p>
        </w:tc>
      </w:tr>
      <w:tr>
        <w:tc>
          <w:p>
            <w:pPr>
              <w:pStyle w:val="Compact"/>
              <w:jc w:val="left"/>
            </w:pPr>
            <w:r>
              <w:t xml:space="preserve">017</w:t>
            </w:r>
          </w:p>
        </w:tc>
        <w:tc>
          <w:p>
            <w:pPr>
              <w:pStyle w:val="Compact"/>
              <w:jc w:val="left"/>
            </w:pPr>
            <w:r>
              <w:t xml:space="preserve">Retained DigiLocker copy not permitted → "We keep a verified link instead of a copy."</w:t>
            </w:r>
          </w:p>
        </w:tc>
      </w:tr>
      <w:tr>
        <w:tc>
          <w:p>
            <w:pPr>
              <w:pStyle w:val="Compact"/>
              <w:jc w:val="left"/>
            </w:pPr>
            <w:r>
              <w:t xml:space="preserve">018</w:t>
            </w:r>
          </w:p>
        </w:tc>
        <w:tc>
          <w:p>
            <w:pPr>
              <w:pStyle w:val="Compact"/>
              <w:jc w:val="left"/>
            </w:pPr>
            <w:r>
              <w:t xml:space="preserve">Duplicate → "This file is already in your vault — linked instead."</w:t>
            </w:r>
          </w:p>
        </w:tc>
      </w:tr>
      <w:tr>
        <w:tc>
          <w:p>
            <w:pPr>
              <w:pStyle w:val="Compact"/>
              <w:jc w:val="left"/>
            </w:pPr>
            <w:r>
              <w:t xml:space="preserve">019</w:t>
            </w:r>
          </w:p>
        </w:tc>
        <w:tc>
          <w:p>
            <w:pPr>
              <w:pStyle w:val="Compact"/>
              <w:jc w:val="left"/>
            </w:pPr>
            <w:r>
              <w:t xml:space="preserve">Intake mapping conflict → "Choose 'new version' or 'skip'."</w:t>
            </w:r>
          </w:p>
        </w:tc>
      </w:tr>
      <w:tr>
        <w:tc>
          <w:p>
            <w:pPr>
              <w:pStyle w:val="Compact"/>
              <w:jc w:val="left"/>
            </w:pPr>
            <w:r>
              <w:t xml:space="preserve">020</w:t>
            </w:r>
          </w:p>
        </w:tc>
        <w:tc>
          <w:p>
            <w:pPr>
              <w:pStyle w:val="Compact"/>
              <w:jc w:val="left"/>
            </w:pPr>
            <w:r>
              <w:t xml:space="preserve">Metadata validation → field-level messages from the schema</w:t>
            </w:r>
          </w:p>
        </w:tc>
      </w:tr>
      <w:tr>
        <w:tc>
          <w:p>
            <w:pPr>
              <w:pStyle w:val="Compact"/>
              <w:jc w:val="left"/>
            </w:pPr>
            <w:r>
              <w:t xml:space="preserve">021</w:t>
            </w:r>
          </w:p>
        </w:tc>
        <w:tc>
          <w:p>
            <w:pPr>
              <w:pStyle w:val="Compact"/>
              <w:jc w:val="left"/>
            </w:pPr>
            <w:r>
              <w:t xml:space="preserve">Recycle-bin item already purged → "This item was permanently deleted on</w:t>
            </w:r>
            <w:r>
              <w:t xml:space="preserve"> </w:t>
            </w:r>
            <w:r>
              <w:t xml:space="preserve">."</w:t>
            </w:r>
          </w:p>
        </w:tc>
      </w:tr>
      <w:tr>
        <w:tc>
          <w:p>
            <w:pPr>
              <w:pStyle w:val="Compact"/>
              <w:jc w:val="left"/>
            </w:pPr>
            <w:r>
              <w:t xml:space="preserve">022</w:t>
            </w:r>
          </w:p>
        </w:tc>
        <w:tc>
          <w:p>
            <w:pPr>
              <w:pStyle w:val="Compact"/>
              <w:jc w:val="left"/>
            </w:pPr>
            <w:r>
              <w:t xml:space="preserve">Maker-checker required → "Sent for approval to a checker."</w:t>
            </w:r>
          </w:p>
        </w:tc>
      </w:tr>
      <w:tr>
        <w:tc>
          <w:p>
            <w:pPr>
              <w:pStyle w:val="Compact"/>
              <w:jc w:val="left"/>
            </w:pPr>
            <w:r>
              <w:t xml:space="preserve">023</w:t>
            </w:r>
          </w:p>
        </w:tc>
        <w:tc>
          <w:p>
            <w:pPr>
              <w:pStyle w:val="Compact"/>
              <w:jc w:val="left"/>
            </w:pPr>
            <w:r>
              <w:t xml:space="preserve">Offline not allowed for this class → "Your organisation doesn't allow this document offline."</w:t>
            </w:r>
          </w:p>
        </w:tc>
      </w:tr>
      <w:tr>
        <w:tc>
          <w:p>
            <w:pPr>
              <w:pStyle w:val="Compact"/>
              <w:jc w:val="left"/>
            </w:pPr>
            <w:r>
              <w:t xml:space="preserve">024</w:t>
            </w:r>
          </w:p>
        </w:tc>
        <w:tc>
          <w:p>
            <w:pPr>
              <w:pStyle w:val="Compact"/>
              <w:jc w:val="left"/>
            </w:pPr>
            <w:r>
              <w:t xml:space="preserve">Email-in sender not allowed → generic bounce, no detail</w:t>
            </w:r>
          </w:p>
        </w:tc>
      </w:tr>
      <w:tr>
        <w:tc>
          <w:p>
            <w:pPr>
              <w:pStyle w:val="Compact"/>
              <w:jc w:val="left"/>
            </w:pPr>
            <w:r>
              <w:t xml:space="preserve">025</w:t>
            </w:r>
          </w:p>
        </w:tc>
        <w:tc>
          <w:p>
            <w:pPr>
              <w:pStyle w:val="Compact"/>
              <w:jc w:val="left"/>
            </w:pPr>
            <w:r>
              <w:t xml:space="preserve">WhatsApp channel disabled → "Use 'Share to LawDocs' from WhatsApp instead."</w:t>
            </w:r>
          </w:p>
        </w:tc>
      </w:tr>
      <w:tr>
        <w:tc>
          <w:p>
            <w:pPr>
              <w:pStyle w:val="Compact"/>
              <w:jc w:val="left"/>
            </w:pPr>
            <w:r>
              <w:t xml:space="preserve">026</w:t>
            </w:r>
          </w:p>
        </w:tc>
        <w:tc>
          <w:p>
            <w:pPr>
              <w:pStyle w:val="Compact"/>
              <w:jc w:val="left"/>
            </w:pPr>
            <w:r>
              <w:t xml:space="preserve">Relationship cycle → "This would make a document supersede itself."</w:t>
            </w:r>
          </w:p>
        </w:tc>
      </w:tr>
      <w:tr>
        <w:tc>
          <w:p>
            <w:pPr>
              <w:pStyle w:val="Compact"/>
              <w:jc w:val="left"/>
            </w:pPr>
            <w:r>
              <w:t xml:space="preserve">027</w:t>
            </w:r>
          </w:p>
        </w:tc>
        <w:tc>
          <w:p>
            <w:pPr>
              <w:pStyle w:val="Compact"/>
              <w:jc w:val="left"/>
            </w:pPr>
            <w:r>
              <w:t xml:space="preserve">Check-out expired → "Your edit lock expired; check in as a new version."</w:t>
            </w:r>
          </w:p>
        </w:tc>
      </w:tr>
      <w:tr>
        <w:tc>
          <w:p>
            <w:pPr>
              <w:pStyle w:val="Compact"/>
              <w:jc w:val="left"/>
            </w:pPr>
            <w:r>
              <w:t xml:space="preserve">028</w:t>
            </w:r>
          </w:p>
        </w:tc>
        <w:tc>
          <w:p>
            <w:pPr>
              <w:pStyle w:val="Compact"/>
              <w:jc w:val="left"/>
            </w:pPr>
            <w:r>
              <w:t xml:space="preserve">Co-edit connector not connected → "Connect Microsoft 365 or Google Drive in Settings."</w:t>
            </w:r>
          </w:p>
        </w:tc>
      </w:tr>
      <w:tr>
        <w:tc>
          <w:p>
            <w:pPr>
              <w:pStyle w:val="Compact"/>
              <w:jc w:val="left"/>
            </w:pPr>
            <w:r>
              <w:t xml:space="preserve">029</w:t>
            </w:r>
          </w:p>
        </w:tc>
        <w:tc>
          <w:p>
            <w:pPr>
              <w:pStyle w:val="Compact"/>
              <w:jc w:val="left"/>
            </w:pPr>
            <w:r>
              <w:t xml:space="preserve">Download/print disabled by sharer → "The sender allowed viewing only."</w:t>
            </w:r>
          </w:p>
        </w:tc>
      </w:tr>
      <w:tr>
        <w:tc>
          <w:p>
            <w:pPr>
              <w:pStyle w:val="Compact"/>
              <w:jc w:val="left"/>
            </w:pPr>
            <w:r>
              <w:t xml:space="preserve">030</w:t>
            </w:r>
          </w:p>
        </w:tc>
        <w:tc>
          <w:p>
            <w:pPr>
              <w:pStyle w:val="Compact"/>
              <w:jc w:val="left"/>
            </w:pPr>
            <w:r>
              <w:t xml:space="preserve">Item kind not shareable (DigiLocker onward display unverified) → explanation with alternative</w:t>
            </w:r>
          </w:p>
        </w:tc>
      </w:tr>
      <w:tr>
        <w:tc>
          <w:p>
            <w:pPr>
              <w:pStyle w:val="Compact"/>
              <w:jc w:val="left"/>
            </w:pPr>
            <w:r>
              <w:t xml:space="preserve">031</w:t>
            </w:r>
          </w:p>
        </w:tc>
        <w:tc>
          <w:p>
            <w:pPr>
              <w:pStyle w:val="Compact"/>
              <w:jc w:val="left"/>
            </w:pPr>
            <w:r>
              <w:t xml:space="preserve">Delegate scope exceeded → "Your helper access doesn't include this."</w:t>
            </w:r>
          </w:p>
        </w:tc>
      </w:tr>
      <w:tr>
        <w:tc>
          <w:p>
            <w:pPr>
              <w:pStyle w:val="Compact"/>
              <w:jc w:val="left"/>
            </w:pPr>
            <w:r>
              <w:t xml:space="preserve">032</w:t>
            </w:r>
          </w:p>
        </w:tc>
        <w:tc>
          <w:p>
            <w:pPr>
              <w:pStyle w:val="Compact"/>
              <w:jc w:val="left"/>
            </w:pPr>
            <w:r>
              <w:t xml:space="preserve">Checksum mismatch at ingest (P00 pipeline) → "The file changed during upload. Please upload it again."</w:t>
            </w:r>
          </w:p>
        </w:tc>
      </w:tr>
    </w:tbl>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OI-P04-01</w:t>
            </w:r>
          </w:p>
        </w:tc>
        <w:tc>
          <w:p>
            <w:pPr>
              <w:pStyle w:val="Compact"/>
              <w:jc w:val="left"/>
            </w:pPr>
            <w:r>
              <w:t xml:space="preserve">Counsel confirmation that mask-before-commit (with pre-mask hash and user-held original) is adequate for evidence containing Aadhaar numbers</w:t>
            </w:r>
          </w:p>
        </w:tc>
        <w:tc>
          <w:p>
            <w:pPr>
              <w:pStyle w:val="Compact"/>
              <w:jc w:val="left"/>
            </w:pPr>
            <w:r>
              <w:t xml:space="preserve">[COUNSEL] /</w:t>
            </w:r>
            <w:r>
              <w:t xml:space="preserve"> </w:t>
            </w:r>
            <w:r>
              <w:rPr>
                <w:rStyle w:val="VerbatimChar"/>
              </w:rPr>
              <w:t xml:space="preserve">PLT_LEGAL_REVIEWER</w:t>
            </w:r>
          </w:p>
        </w:tc>
      </w:tr>
      <w:tr>
        <w:tc>
          <w:p>
            <w:pPr>
              <w:pStyle w:val="Compact"/>
              <w:jc w:val="left"/>
            </w:pPr>
            <w:r>
              <w:t xml:space="preserve">OI-P04-02</w:t>
            </w:r>
          </w:p>
        </w:tc>
        <w:tc>
          <w:p>
            <w:pPr>
              <w:pStyle w:val="Compact"/>
              <w:jc w:val="left"/>
            </w:pPr>
            <w:r>
              <w:t xml:space="preserve">Nominee access wording vis-à-vis succession law; DPDP s.14 nomination procedure under the Rules</w:t>
            </w:r>
          </w:p>
        </w:tc>
        <w:tc>
          <w:p>
            <w:pPr>
              <w:pStyle w:val="Compact"/>
              <w:jc w:val="left"/>
            </w:pPr>
            <w:r>
              <w:t xml:space="preserve">[COUNSEL] /</w:t>
            </w:r>
            <w:r>
              <w:t xml:space="preserve"> </w:t>
            </w:r>
            <w:r>
              <w:rPr>
                <w:rStyle w:val="VerbatimChar"/>
              </w:rPr>
              <w:t xml:space="preserve">PLT_DPO</w:t>
            </w:r>
          </w:p>
        </w:tc>
      </w:tr>
      <w:tr>
        <w:tc>
          <w:p>
            <w:pPr>
              <w:pStyle w:val="Compact"/>
              <w:jc w:val="left"/>
            </w:pPr>
            <w:r>
              <w:t xml:space="preserve">OI-P04-03</w:t>
            </w:r>
          </w:p>
        </w:tc>
        <w:tc>
          <w:p>
            <w:pPr>
              <w:pStyle w:val="Compact"/>
              <w:jc w:val="left"/>
            </w:pPr>
            <w:r>
              <w:t xml:space="preserve">NeGD written position on retained DigiLocker copies and onward display in share packs (NN-42)</w:t>
            </w:r>
          </w:p>
        </w:tc>
        <w:tc>
          <w:p>
            <w:pPr>
              <w:pStyle w:val="Compact"/>
              <w:jc w:val="left"/>
            </w:pPr>
            <w:r>
              <w:rPr>
                <w:rStyle w:val="VerbatimChar"/>
              </w:rPr>
              <w:t xml:space="preserve">PLT_DPO</w:t>
            </w:r>
          </w:p>
        </w:tc>
      </w:tr>
      <w:tr>
        <w:tc>
          <w:p>
            <w:pPr>
              <w:pStyle w:val="Compact"/>
              <w:jc w:val="left"/>
            </w:pPr>
            <w:r>
              <w:t xml:space="preserve">OI-P04-04</w:t>
            </w:r>
          </w:p>
        </w:tc>
        <w:tc>
          <w:p>
            <w:pPr>
              <w:pStyle w:val="Compact"/>
              <w:jc w:val="left"/>
            </w:pPr>
            <w:r>
              <w:t xml:space="preserve">JioCX WhatsApp BSP availability, media retention and transfer assessment</w:t>
            </w:r>
          </w:p>
        </w:tc>
        <w:tc>
          <w:p>
            <w:pPr>
              <w:pStyle w:val="Compact"/>
              <w:jc w:val="left"/>
            </w:pPr>
            <w:r>
              <w:t xml:space="preserve">Owner /</w:t>
            </w:r>
            <w:r>
              <w:t xml:space="preserve"> </w:t>
            </w:r>
            <w:r>
              <w:rPr>
                <w:rStyle w:val="VerbatimChar"/>
              </w:rPr>
              <w:t xml:space="preserve">PLT_DPO</w:t>
            </w:r>
          </w:p>
        </w:tc>
      </w:tr>
      <w:tr>
        <w:tc>
          <w:p>
            <w:pPr>
              <w:pStyle w:val="Compact"/>
              <w:jc w:val="left"/>
            </w:pPr>
            <w:r>
              <w:t xml:space="preserve">OI-P04-05</w:t>
            </w:r>
          </w:p>
        </w:tc>
        <w:tc>
          <w:p>
            <w:pPr>
              <w:pStyle w:val="Compact"/>
              <w:jc w:val="left"/>
            </w:pPr>
            <w:r>
              <w:t xml:space="preserve">Actual Microsoft 365 plan used by the group (CH-29) and connector scopes</w:t>
            </w:r>
          </w:p>
        </w:tc>
        <w:tc>
          <w:p>
            <w:pPr>
              <w:pStyle w:val="Compact"/>
              <w:jc w:val="left"/>
            </w:pPr>
            <w:r>
              <w:t xml:space="preserve">[OWNER]</w:t>
            </w:r>
          </w:p>
        </w:tc>
      </w:tr>
      <w:tr>
        <w:tc>
          <w:p>
            <w:pPr>
              <w:pStyle w:val="Compact"/>
              <w:jc w:val="left"/>
            </w:pPr>
            <w:r>
              <w:t xml:space="preserve">OI-P04-06</w:t>
            </w:r>
          </w:p>
        </w:tc>
        <w:tc>
          <w:p>
            <w:pPr>
              <w:pStyle w:val="Compact"/>
              <w:jc w:val="left"/>
            </w:pPr>
            <w:r>
              <w:t xml:space="preserve">Microsoft Cloud Storage Partner Program eligibility (WOPI) vs Graph co-edit only</w:t>
            </w:r>
          </w:p>
        </w:tc>
        <w:tc>
          <w:p>
            <w:pPr>
              <w:pStyle w:val="Compact"/>
              <w:jc w:val="left"/>
            </w:pPr>
            <w:r>
              <w:t xml:space="preserve">P00 ADR</w:t>
            </w:r>
          </w:p>
        </w:tc>
      </w:tr>
      <w:tr>
        <w:tc>
          <w:p>
            <w:pPr>
              <w:pStyle w:val="Compact"/>
              <w:jc w:val="left"/>
            </w:pPr>
            <w:r>
              <w:t xml:space="preserve">OI-P04-07</w:t>
            </w:r>
          </w:p>
        </w:tc>
        <w:tc>
          <w:p>
            <w:pPr>
              <w:pStyle w:val="Compact"/>
              <w:jc w:val="left"/>
            </w:pPr>
            <w:r>
              <w:t xml:space="preserve">Storage quotas and overage price</w:t>
            </w:r>
          </w:p>
        </w:tc>
        <w:tc>
          <w:p>
            <w:pPr>
              <w:pStyle w:val="Compact"/>
              <w:jc w:val="left"/>
            </w:pPr>
            <w:r>
              <w:t xml:space="preserve">[OWNER TO SET]</w:t>
            </w:r>
          </w:p>
        </w:tc>
      </w:tr>
      <w:tr>
        <w:tc>
          <w:p>
            <w:pPr>
              <w:pStyle w:val="Compact"/>
              <w:jc w:val="left"/>
            </w:pPr>
            <w:r>
              <w:t xml:space="preserve">OI-P04-08</w:t>
            </w:r>
          </w:p>
        </w:tc>
        <w:tc>
          <w:p>
            <w:pPr>
              <w:pStyle w:val="Compact"/>
              <w:jc w:val="left"/>
            </w:pPr>
            <w:r>
              <w:t xml:space="preserve">Retention floors marked [VERIFY] (income-tax under the 2025 Act; labour records; registers)</w:t>
            </w:r>
          </w:p>
        </w:tc>
        <w:tc>
          <w:p>
            <w:pPr>
              <w:pStyle w:val="Compact"/>
              <w:jc w:val="left"/>
            </w:pPr>
            <w:r>
              <w:rPr>
                <w:rStyle w:val="VerbatimChar"/>
              </w:rPr>
              <w:t xml:space="preserve">PLT_LEGAL_REVIEWER</w:t>
            </w:r>
          </w:p>
        </w:tc>
      </w:tr>
      <w:tr>
        <w:tc>
          <w:p>
            <w:pPr>
              <w:pStyle w:val="Compact"/>
              <w:jc w:val="left"/>
            </w:pPr>
            <w:r>
              <w:t xml:space="preserve">OI-P04-09</w:t>
            </w:r>
          </w:p>
        </w:tc>
        <w:tc>
          <w:p>
            <w:pPr>
              <w:pStyle w:val="Compact"/>
              <w:jc w:val="left"/>
            </w:pPr>
            <w:r>
              <w:t xml:space="preserve">Bedrock India multilingual embedding model availability and cross-lingual quality per launch language</w:t>
            </w:r>
          </w:p>
        </w:tc>
        <w:tc>
          <w:p>
            <w:pPr>
              <w:pStyle w:val="Compact"/>
              <w:jc w:val="left"/>
            </w:pPr>
            <w:r>
              <w:t xml:space="preserve">P09 / P00</w:t>
            </w:r>
          </w:p>
        </w:tc>
      </w:tr>
      <w:tr>
        <w:tc>
          <w:p>
            <w:pPr>
              <w:pStyle w:val="Compact"/>
              <w:jc w:val="left"/>
            </w:pPr>
            <w:r>
              <w:t xml:space="preserve">OI-P04-10</w:t>
            </w:r>
          </w:p>
        </w:tc>
        <w:tc>
          <w:p>
            <w:pPr>
              <w:pStyle w:val="Compact"/>
              <w:jc w:val="left"/>
            </w:pPr>
            <w:r>
              <w:t xml:space="preserve">Confirm</w:t>
            </w:r>
            <w:r>
              <w:t xml:space="preserve"> </w:t>
            </w:r>
            <w:r>
              <w:rPr>
                <w:rStyle w:val="VerbatimChar"/>
              </w:rPr>
              <w:t xml:space="preserve">AGT_DMS_LIBRARIAN</w:t>
            </w:r>
            <w:r>
              <w:t xml:space="preserve"> </w:t>
            </w:r>
            <w:r>
              <w:t xml:space="preserve">L3 "moves with undo" means metadata/view moves only (never delete, share or purge) in Appendix H</w:t>
            </w:r>
          </w:p>
        </w:tc>
        <w:tc>
          <w:p>
            <w:pPr>
              <w:pStyle w:val="Compact"/>
              <w:jc w:val="left"/>
            </w:pPr>
            <w:r>
              <w:t xml:space="preserve">Pack lead</w:t>
            </w:r>
          </w:p>
        </w:tc>
      </w:tr>
    </w:tbl>
    <w:p>
      <w:pPr>
        <w:pStyle w:val="Heading2"/>
      </w:pPr>
      <w:bookmarkStart w:id="63" w:name="Xad265b218eaa3dbad19c02069d941d683929536"/>
      <w:r>
        <w:t xml:space="preserve">Phase P05 — Document Intelligence: OCR, Handwriting/Screenshot Type Copy, Translation</w:t>
      </w:r>
      <w:bookmarkEnd w:id="63"/>
    </w:p>
    <w:p>
      <w:pPr>
        <w:pStyle w:val="FirstParagraph"/>
      </w:pPr>
      <w:r>
        <w:rPr>
          <w:b/>
        </w:rPr>
        <w:t xml:space="preserve">File:</w:t>
      </w:r>
      <w:r>
        <w:t xml:space="preserve"> </w:t>
      </w:r>
      <w:r>
        <w:rPr>
          <w:rStyle w:val="VerbatimChar"/>
        </w:rPr>
        <w:t xml:space="preserve">phases/P05_Document_Intelligence_OCR_TypeCopy_and_Translation.md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P04 (canonical document model,</w:t>
      </w:r>
      <w:r>
        <w:t xml:space="preserve"> </w:t>
      </w:r>
      <w:r>
        <w:rPr>
          <w:rStyle w:val="VerbatimChar"/>
        </w:rPr>
        <w:t xml:space="preserve">drv_</w:t>
      </w:r>
      <w:r>
        <w:t xml:space="preserve"> </w:t>
      </w:r>
      <w:r>
        <w:t xml:space="preserve">renditions, ingest workflow,</w:t>
      </w:r>
      <w:r>
        <w:t xml:space="preserve"> </w:t>
      </w:r>
      <w:r>
        <w:rPr>
          <w:rStyle w:val="VerbatimChar"/>
        </w:rPr>
        <w:t xml:space="preserve">packages/dix</w:t>
      </w:r>
      <w:r>
        <w:t xml:space="preserve"> </w:t>
      </w:r>
      <w:r>
        <w:t xml:space="preserve">baseline with print OCR and Aadhaar mask-before-commit, viewer, redaction tool, confidentiality classes), P09 runtime (</w:t>
      </w:r>
      <w:r>
        <w:rPr>
          <w:rStyle w:val="VerbatimChar"/>
        </w:rPr>
        <w:t xml:space="preserve">packages/ai</w:t>
      </w:r>
      <w:r>
        <w:t xml:space="preserve"> </w:t>
      </w:r>
      <w:r>
        <w:t xml:space="preserve">gateway: Claude vision and text via Amazon Bedrock India, guardrails, prompt registry, evaluation harness, credit metering), P08 (</w:t>
      </w:r>
      <w:r>
        <w:rPr>
          <w:rStyle w:val="VerbatimChar"/>
        </w:rPr>
        <w:t xml:space="preserve">sgn</w:t>
      </w:r>
      <w:r>
        <w:t xml:space="preserve"> </w:t>
      </w:r>
      <w:r>
        <w:t xml:space="preserve">evidence ledger and</w:t>
      </w:r>
      <w:r>
        <w:t xml:space="preserve"> </w:t>
      </w:r>
      <w:r>
        <w:rPr>
          <w:rStyle w:val="VerbatimChar"/>
        </w:rPr>
        <w:t xml:space="preserve">Bsa63CertificateService</w:t>
      </w:r>
      <w:r>
        <w:t xml:space="preserve">), P03 (rule engine, settings registry), P16 (marketplace fulfilment for certified translation and expert Part B services — stubbed until P16 ships). External: OCR engines (self-hosted),</w:t>
      </w:r>
      <w:r>
        <w:t xml:space="preserve"> </w:t>
      </w:r>
      <w:r>
        <w:rPr>
          <w:rStyle w:val="VerbatimChar"/>
        </w:rPr>
        <w:t xml:space="preserve">TRANSLATE_PORT</w:t>
      </w:r>
      <w:r>
        <w:t xml:space="preserve"> </w:t>
      </w:r>
      <w:r>
        <w:t xml:space="preserve">adapters (Bhashini [VERIFY], Google/Azure India-region fallbacks), Bedrock India.</w:t>
      </w:r>
      <w:r>
        <w:t xml:space="preserve"> </w:t>
      </w:r>
      <w:r>
        <w:rPr>
          <w:b/>
        </w:rPr>
        <w:t xml:space="preserve">Sequencing:</w:t>
      </w:r>
      <w:r>
        <w:t xml:space="preserve"> </w:t>
      </w:r>
      <w:r>
        <w:t xml:space="preserve">Wave 2. Sprints 1–2: engine router, print OCR upgrade, handwriting and screenshot reading, Aadhaar detection on derived text; sprints 3–4: type copy generator, side-by-side editor, verification and labels, WhatsApp export parser; sprint 5: language identification and machine translation with glossary locks; sprint 6: extraction, classification and PII redaction suggestions; sprint 7: evaluation sets, quality tiers, petition/claim attachment contracts with P10/P15, hardening. P10 consumes the type-copy and translation rendition contract from sprint 4 (freeze point:</w:t>
      </w:r>
      <w:r>
        <w:t xml:space="preserve"> </w:t>
      </w:r>
      <w:r>
        <w:rPr>
          <w:rStyle w:val="VerbatimChar"/>
        </w:rPr>
        <w:t xml:space="preserve">drv_</w:t>
      </w:r>
      <w:r>
        <w:t xml:space="preserve"> </w:t>
      </w:r>
      <w:r>
        <w:t xml:space="preserve">kinds, labels and anchor format at end of sprint 3).</w:t>
      </w:r>
      <w:r>
        <w:t xml:space="preserve"> </w:t>
      </w:r>
      <w:r>
        <w:rPr>
          <w:b/>
        </w:rPr>
        <w:t xml:space="preserve">Binding appendices:</w:t>
      </w:r>
      <w:r>
        <w:t xml:space="preserve"> </w:t>
      </w:r>
      <w:r>
        <w:t xml:space="preserve">A (workflows and state machines), B (data model, events and error codes), D (personas), F (eligibility families — classification feeds the gate), H (agent roster —</w:t>
      </w:r>
      <w:r>
        <w:t xml:space="preserve"> </w:t>
      </w:r>
      <w:r>
        <w:rPr>
          <w:rStyle w:val="VerbatimChar"/>
        </w:rPr>
        <w:t xml:space="preserve">AGT_EVIDENCE_CLERK</w:t>
      </w:r>
      <w:r>
        <w:t xml:space="preserve"> </w:t>
      </w:r>
      <w:r>
        <w:t xml:space="preserve">#8,</w:t>
      </w:r>
      <w:r>
        <w:t xml:space="preserve"> </w:t>
      </w:r>
      <w:r>
        <w:rPr>
          <w:rStyle w:val="VerbatimChar"/>
        </w:rPr>
        <w:t xml:space="preserve">AGT_TRANSLATOR</w:t>
      </w:r>
      <w:r>
        <w:t xml:space="preserve"> </w:t>
      </w:r>
      <w:r>
        <w:t xml:space="preserve">#9,</w:t>
      </w:r>
      <w:r>
        <w:t xml:space="preserve"> </w:t>
      </w:r>
      <w:r>
        <w:rPr>
          <w:rStyle w:val="VerbatimChar"/>
        </w:rPr>
        <w:t xml:space="preserve">AGT_DMS_LIBRARIAN</w:t>
      </w:r>
      <w:r>
        <w:t xml:space="preserve"> </w:t>
      </w:r>
      <w:r>
        <w:t xml:space="preserve">#20), K (</w:t>
      </w:r>
      <w:r>
        <w:rPr>
          <w:rStyle w:val="VerbatimChar"/>
        </w:rPr>
        <w:t xml:space="preserve">LD-EXPORT-1.0</w:t>
      </w:r>
      <w:r>
        <w:t xml:space="preserve">), R (settings), W (open items).</w:t>
      </w:r>
      <w:r>
        <w:t xml:space="preserve"> </w:t>
      </w:r>
      <w:r>
        <w:rPr>
          <w:b/>
        </w:rPr>
        <w:t xml:space="preserve">Requirements covered:</w:t>
      </w:r>
      <w:r>
        <w:t xml:space="preserve"> </w:t>
      </w:r>
      <w:r>
        <w:t xml:space="preserve">R-044, R-045, R-046 (correct AI errors), R-008, R-043; contributes to R-007, R-012, R-061, R-079 (pleadings annexures), R-083 (grievance evidence), R-025.</w:t>
      </w:r>
      <w:r>
        <w:t xml:space="preserve"> </w:t>
      </w:r>
      <w:r>
        <w:rPr>
          <w:b/>
        </w:rPr>
        <w:t xml:space="preserve">Decisions applied:</w:t>
      </w:r>
      <w:r>
        <w:t xml:space="preserve"> </w:t>
      </w:r>
      <w:r>
        <w:t xml:space="preserve">D-07, D-14, D-15 ·</w:t>
      </w:r>
      <w:r>
        <w:t xml:space="preserve"> </w:t>
      </w:r>
      <w:r>
        <w:rPr>
          <w:b/>
        </w:rPr>
        <w:t xml:space="preserve">Challenges applied:</w:t>
      </w:r>
      <w:r>
        <w:t xml:space="preserve"> </w:t>
      </w:r>
      <w:r>
        <w:t xml:space="preserve">CH-11, CH-28 ·</w:t>
      </w:r>
      <w:r>
        <w:t xml:space="preserve"> </w:t>
      </w:r>
      <w:r>
        <w:rPr>
          <w:b/>
        </w:rPr>
        <w:t xml:space="preserve">Non-negotiables tested:</w:t>
      </w:r>
      <w:r>
        <w:t xml:space="preserve"> </w:t>
      </w:r>
      <w:r>
        <w:t xml:space="preserve">NN-04, NN-09, NN-10, NN-13, NN-14, NN-15, NN-25, NN-28, NN-32, NN-38, NN-43, NN-46, NN-48</w:t>
      </w:r>
      <w:r>
        <w:t xml:space="preserve"> </w:t>
      </w:r>
      <w:r>
        <w:rPr>
          <w:b/>
        </w:rPr>
        <w:t xml:space="preserve">Estimated effort:</w:t>
      </w:r>
      <w:r>
        <w:t xml:space="preserve"> </w:t>
      </w:r>
      <w:r>
        <w:t xml:space="preserve">7 two-week sprints, squad of 8 (ML/AI engineers 2, backend 2, web 1, linguist-QA 1, evaluation/data 1, QA/accessibility 1), plus a part-time panel of language reviewers for the evaluation sets.</w:t>
      </w:r>
    </w:p>
    <w:p>
      <w:pPr>
        <w:pStyle w:val="Heading3"/>
      </w:pPr>
      <w:bookmarkStart w:id="64" w:name="session-prompt-5"/>
      <w:r>
        <w:t xml:space="preserve">Session prompt</w:t>
      </w:r>
      <w:bookmarkEnd w:id="64"/>
    </w:p>
    <w:p>
      <w:pPr>
        <w:pStyle w:val="BlockText"/>
      </w:pPr>
      <w:r>
        <w:t xml:space="preserve">"Read docs/00-master-prompt.md, docs/01-decision-log.md and docs/phases/P05_Document_Intelligence_OCR_TypeCopy_and_Translation.md in full, plus every appendix it lists as binding. Inspect the repository state and the outputs of the phases it depends on. Write docs/phases/P05-plan.md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65" w:name="objective-5"/>
      <w:r>
        <w:t xml:space="preserve">Objective</w:t>
      </w:r>
      <w:bookmarkEnd w:id="65"/>
    </w:p>
    <w:p>
      <w:pPr>
        <w:pStyle w:val="FirstParagraph"/>
      </w:pPr>
      <w:r>
        <w:t xml:space="preserve">Litigants and companies in India rely on documents that machines read badly: handwritten agreements and letters, photographed registers, WhatsApp chats, screenshots of UPI payments and bank messages, regional-language notices. The brief asks that AI "reads WhatsApp screenshots and handwritten documents, attaches them to the petition/claim with the typed copy; users can correct AI errors", plus translation into English (R-044, R-045, R-046).</w:t>
      </w:r>
    </w:p>
    <w:p>
      <w:pPr>
        <w:pStyle w:val="BodyText"/>
      </w:pPr>
      <w:r>
        <w:t xml:space="preserve">P05 delivers that safely. The original stays the evidence (NN-09); everything the machine produces is a</w:t>
      </w:r>
      <w:r>
        <w:t xml:space="preserve"> </w:t>
      </w:r>
      <w:r>
        <w:rPr>
          <w:b/>
        </w:rPr>
        <w:t xml:space="preserve">derived rendition</w:t>
      </w:r>
      <w:r>
        <w:t xml:space="preserve"> </w:t>
      </w:r>
      <w:r>
        <w:t xml:space="preserve">— labelled, versioned, anchored to the page and line it came from, with confidence shown, corrected by a human and signed off before it is used in a filing. WhatsApp evidence is ingested from the</w:t>
      </w:r>
      <w:r>
        <w:t xml:space="preserve"> </w:t>
      </w:r>
      <w:r>
        <w:rPr>
          <w:b/>
        </w:rPr>
        <w:t xml:space="preserve">native chat export</w:t>
      </w:r>
      <w:r>
        <w:t xml:space="preserve"> </w:t>
      </w:r>
      <w:r>
        <w:t xml:space="preserve">wherever possible, hashed at upload and supported by a BSA 2023 s.63(4) certificate workflow (CH-28; R3 LG-091). Machine translations are labelled as such; filings route to certified translation (NN-48; CH-11).</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Handwriting usable</w:t>
            </w:r>
          </w:p>
        </w:tc>
        <w:tc>
          <w:p>
            <w:pPr>
              <w:pStyle w:val="Compact"/>
              <w:jc w:val="left"/>
            </w:pPr>
            <w:r>
              <w:t xml:space="preserve">On the evaluation set, printed English/Hindi OCR character error rate (CER) ≤ 2%; handwritten English CER ≤ 8%, handwritten Hindi ≤ 12% before human correction</w:t>
            </w:r>
            <w:r>
              <w:t xml:space="preserve"> </w:t>
            </w:r>
            <w:r>
              <w:rPr>
                <w:b/>
              </w:rPr>
              <w:t xml:space="preserve">[targets to be confirmed by baseline run]</w:t>
            </w:r>
            <w:r>
              <w:t xml:space="preserve">; every line carries a confidence band and a page/line anchor</w:t>
            </w:r>
          </w:p>
        </w:tc>
      </w:tr>
      <w:tr>
        <w:tc>
          <w:p>
            <w:pPr>
              <w:pStyle w:val="Compact"/>
              <w:jc w:val="left"/>
            </w:pPr>
            <w:r>
              <w:t xml:space="preserve">Human in control</w:t>
            </w:r>
          </w:p>
        </w:tc>
        <w:tc>
          <w:p>
            <w:pPr>
              <w:pStyle w:val="Compact"/>
              <w:jc w:val="left"/>
            </w:pPr>
            <w:r>
              <w:t xml:space="preserve">100% of type copies attached to a filing are in</w:t>
            </w:r>
            <w:r>
              <w:t xml:space="preserve"> </w:t>
            </w:r>
            <w:r>
              <w:rPr>
                <w:rStyle w:val="VerbatimChar"/>
              </w:rPr>
              <w:t xml:space="preserve">USER_CORRECTED</w:t>
            </w:r>
            <w:r>
              <w:t xml:space="preserve"> </w:t>
            </w:r>
            <w:r>
              <w:t xml:space="preserve">or</w:t>
            </w:r>
            <w:r>
              <w:t xml:space="preserve"> </w:t>
            </w:r>
            <w:r>
              <w:rPr>
                <w:rStyle w:val="VerbatimChar"/>
              </w:rPr>
              <w:t xml:space="preserve">VERIFIED</w:t>
            </w:r>
            <w:r>
              <w:t xml:space="preserve"> </w:t>
            </w:r>
            <w:r>
              <w:t xml:space="preserve">status, or carry an explicit "not verified" acknowledgement shown in the bundle index</w:t>
            </w:r>
          </w:p>
        </w:tc>
      </w:tr>
      <w:tr>
        <w:tc>
          <w:p>
            <w:pPr>
              <w:pStyle w:val="Compact"/>
              <w:jc w:val="left"/>
            </w:pPr>
            <w:r>
              <w:t xml:space="preserve">WhatsApp done right</w:t>
            </w:r>
          </w:p>
        </w:tc>
        <w:tc>
          <w:p>
            <w:pPr>
              <w:pStyle w:val="Compact"/>
              <w:jc w:val="left"/>
            </w:pPr>
            <w:r>
              <w:t xml:space="preserve">A native export ZIP of 10,000 messages parses in ≤ 60 s with zero dropped lines on the 12 locale fixtures; ambiguous date formats are asked, never guessed</w:t>
            </w:r>
          </w:p>
        </w:tc>
      </w:tr>
      <w:tr>
        <w:tc>
          <w:p>
            <w:pPr>
              <w:pStyle w:val="Compact"/>
              <w:jc w:val="left"/>
            </w:pPr>
            <w:r>
              <w:t xml:space="preserve">Languages</w:t>
            </w:r>
          </w:p>
        </w:tc>
        <w:tc>
          <w:p>
            <w:pPr>
              <w:pStyle w:val="Compact"/>
              <w:jc w:val="left"/>
            </w:pPr>
            <w:r>
              <w:t xml:space="preserve">Language identification on 28 languages (22 Eighth-Schedule + 6 UN official languages) with per-language quality tiers published; translation to English available for all, marked machine translation</w:t>
            </w:r>
          </w:p>
        </w:tc>
      </w:tr>
      <w:tr>
        <w:tc>
          <w:p>
            <w:pPr>
              <w:pStyle w:val="Compact"/>
              <w:jc w:val="left"/>
            </w:pPr>
            <w:r>
              <w:t xml:space="preserve">Aadhaar never leaks into derived text</w:t>
            </w:r>
          </w:p>
        </w:tc>
        <w:tc>
          <w:p>
            <w:pPr>
              <w:pStyle w:val="Compact"/>
              <w:jc w:val="left"/>
            </w:pPr>
            <w:r>
              <w:t xml:space="preserve">Zero unmasked Aadhaar numbers in OCR text, type copies, translations, extractions, search index, logs (NN-04) on the red-team set</w:t>
            </w:r>
          </w:p>
        </w:tc>
      </w:tr>
      <w:tr>
        <w:tc>
          <w:p>
            <w:pPr>
              <w:pStyle w:val="Compact"/>
              <w:jc w:val="left"/>
            </w:pPr>
            <w:r>
              <w:t xml:space="preserve">Extraction saves time</w:t>
            </w:r>
          </w:p>
        </w:tc>
        <w:tc>
          <w:p>
            <w:pPr>
              <w:pStyle w:val="Compact"/>
              <w:jc w:val="left"/>
            </w:pPr>
            <w:r>
              <w:t xml:space="preserve">Parties, dates, amounts and key clauses proposed for ≥ 85% of agreements in the evaluation set with precision ≥ 0.95 on confirmed fields; obligations proposed to P07</w:t>
            </w:r>
          </w:p>
        </w:tc>
      </w:tr>
      <w:tr>
        <w:tc>
          <w:p>
            <w:pPr>
              <w:pStyle w:val="Compact"/>
              <w:jc w:val="left"/>
            </w:pPr>
            <w:r>
              <w:t xml:space="preserve">Court-ready</w:t>
            </w:r>
          </w:p>
        </w:tc>
        <w:tc>
          <w:p>
            <w:pPr>
              <w:pStyle w:val="Compact"/>
              <w:jc w:val="left"/>
            </w:pPr>
            <w:r>
              <w:t xml:space="preserve">One action attaches original + type copy + translation as paired annexures to a P10 petition or P15 claim, with index rows, page references and the s.63 Part A draft</w:t>
            </w:r>
          </w:p>
        </w:tc>
      </w:tr>
    </w:tbl>
    <w:p>
      <w:r>
        <w:pict>
          <v:rect style="width:0;height:1.5pt" o:hralign="center" o:hrstd="t" o:hr="t"/>
        </w:pict>
      </w:r>
    </w:p>
    <w:p>
      <w:pPr>
        <w:pStyle w:val="Heading3"/>
      </w:pPr>
      <w:bookmarkStart w:id="66" w:name="integrations-to-respect-5"/>
      <w:r>
        <w:t xml:space="preserve">Integrations to respect</w:t>
      </w:r>
      <w:bookmarkEnd w:id="66"/>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Vendors / 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OCR_PORT</w:t>
            </w:r>
          </w:p>
        </w:tc>
        <w:tc>
          <w:p>
            <w:pPr>
              <w:pStyle w:val="Compact"/>
              <w:jc w:val="left"/>
            </w:pPr>
            <w:r>
              <w:t xml:space="preserve">Print OCR</w:t>
            </w:r>
          </w:p>
        </w:tc>
        <w:tc>
          <w:p>
            <w:pPr>
              <w:pStyle w:val="Compact"/>
              <w:jc w:val="left"/>
            </w:pPr>
            <w:r>
              <w:t xml:space="preserve">PaddleOCR / Tesseract (self-hosted, Indic models)</w:t>
            </w:r>
          </w:p>
        </w:tc>
        <w:tc>
          <w:p>
            <w:pPr>
              <w:pStyle w:val="Compact"/>
              <w:jc w:val="left"/>
            </w:pPr>
            <w:r>
              <w:t xml:space="preserve">Retry; vision fallback for low-confidence pages</w:t>
            </w:r>
          </w:p>
        </w:tc>
        <w:tc>
          <w:p>
            <w:pPr>
              <w:pStyle w:val="Compact"/>
              <w:jc w:val="left"/>
            </w:pPr>
            <w:r>
              <w:t xml:space="preserve">Manual type copy (user types in the editor against the original)</w:t>
            </w:r>
          </w:p>
        </w:tc>
      </w:tr>
      <w:tr>
        <w:tc>
          <w:p>
            <w:pPr>
              <w:pStyle w:val="Compact"/>
              <w:jc w:val="left"/>
            </w:pPr>
            <w:r>
              <w:rPr>
                <w:rStyle w:val="VerbatimChar"/>
              </w:rPr>
              <w:t xml:space="preserve">VISION_PORT</w:t>
            </w:r>
            <w:r>
              <w:t xml:space="preserve"> </w:t>
            </w:r>
            <w:r>
              <w:t xml:space="preserve">via</w:t>
            </w:r>
            <w:r>
              <w:t xml:space="preserve"> </w:t>
            </w:r>
            <w:r>
              <w:rPr>
                <w:rStyle w:val="VerbatimChar"/>
              </w:rPr>
              <w:t xml:space="preserve">packages/ai</w:t>
            </w:r>
          </w:p>
        </w:tc>
        <w:tc>
          <w:p>
            <w:pPr>
              <w:pStyle w:val="Compact"/>
              <w:jc w:val="left"/>
            </w:pPr>
            <w:r>
              <w:t xml:space="preserve">Handwriting, screenshots</w:t>
            </w:r>
          </w:p>
        </w:tc>
        <w:tc>
          <w:p>
            <w:pPr>
              <w:pStyle w:val="Compact"/>
              <w:jc w:val="left"/>
            </w:pPr>
            <w:r>
              <w:t xml:space="preserve">Claude via Bedrock India (D-14) [VERIFY model availability in India region at build — R4]</w:t>
            </w:r>
          </w:p>
        </w:tc>
        <w:tc>
          <w:p>
            <w:pPr>
              <w:pStyle w:val="Compact"/>
              <w:jc w:val="left"/>
            </w:pPr>
            <w:r>
              <w:rPr>
                <w:rStyle w:val="VerbatimChar"/>
              </w:rPr>
              <w:t xml:space="preserve">WAITING_ENGINE</w:t>
            </w:r>
            <w:r>
              <w:t xml:space="preserve">; never non-India</w:t>
            </w:r>
          </w:p>
        </w:tc>
        <w:tc>
          <w:p>
            <w:pPr>
              <w:pStyle w:val="Compact"/>
              <w:jc w:val="left"/>
            </w:pPr>
            <w:r>
              <w:t xml:space="preserve">Manual transcription; marketplace transcriptionist</w:t>
            </w:r>
          </w:p>
        </w:tc>
      </w:tr>
      <w:tr>
        <w:tc>
          <w:p>
            <w:pPr>
              <w:pStyle w:val="Compact"/>
              <w:jc w:val="left"/>
            </w:pPr>
            <w:r>
              <w:rPr>
                <w:rStyle w:val="VerbatimChar"/>
              </w:rPr>
              <w:t xml:space="preserve">TRANSLATE_PORT</w:t>
            </w:r>
          </w:p>
        </w:tc>
        <w:tc>
          <w:p>
            <w:pPr>
              <w:pStyle w:val="Compact"/>
              <w:jc w:val="left"/>
            </w:pPr>
            <w:r>
              <w:t xml:space="preserve">MT</w:t>
            </w:r>
          </w:p>
        </w:tc>
        <w:tc>
          <w:p>
            <w:pPr>
              <w:pStyle w:val="Compact"/>
              <w:jc w:val="left"/>
            </w:pPr>
            <w:r>
              <w:t xml:space="preserve">Claude (Bedrock India); Bhashini [VERIFY terms, retention, coverage]; Google Cloud Translation / Azure Translator India regions for non-confidential classes [VERIFY zero-retention terms]; candidate self-hosted Indic MT model (ADR)</w:t>
            </w:r>
          </w:p>
        </w:tc>
        <w:tc>
          <w:p>
            <w:pPr>
              <w:pStyle w:val="Compact"/>
              <w:jc w:val="left"/>
            </w:pPr>
            <w:r>
              <w:t xml:space="preserve">Fail-closed by class</w:t>
            </w:r>
          </w:p>
        </w:tc>
        <w:tc>
          <w:p>
            <w:pPr>
              <w:pStyle w:val="Compact"/>
              <w:jc w:val="left"/>
            </w:pPr>
            <w:r>
              <w:t xml:space="preserve">Certified translator (P16)</w:t>
            </w:r>
          </w:p>
        </w:tc>
      </w:tr>
      <w:tr>
        <w:tc>
          <w:p>
            <w:pPr>
              <w:pStyle w:val="Compact"/>
              <w:jc w:val="left"/>
            </w:pPr>
            <w:r>
              <w:rPr>
                <w:rStyle w:val="VerbatimChar"/>
              </w:rPr>
              <w:t xml:space="preserve">LID_PORT</w:t>
            </w:r>
          </w:p>
        </w:tc>
        <w:tc>
          <w:p>
            <w:pPr>
              <w:pStyle w:val="Compact"/>
              <w:jc w:val="left"/>
            </w:pPr>
            <w:r>
              <w:t xml:space="preserve">Language ID</w:t>
            </w:r>
          </w:p>
        </w:tc>
        <w:tc>
          <w:p>
            <w:pPr>
              <w:pStyle w:val="Compact"/>
              <w:jc w:val="left"/>
            </w:pPr>
            <w:r>
              <w:t xml:space="preserve">Self-hosted LID; Indic LID adapter</w:t>
            </w:r>
          </w:p>
        </w:tc>
        <w:tc>
          <w:p>
            <w:pPr>
              <w:pStyle w:val="Compact"/>
              <w:jc w:val="left"/>
            </w:pPr>
            <w:r>
              <w:t xml:space="preserve">Ask user</w:t>
            </w:r>
          </w:p>
        </w:tc>
        <w:tc>
          <w:p>
            <w:pPr>
              <w:pStyle w:val="Compact"/>
              <w:jc w:val="left"/>
            </w:pPr>
            <w:r>
              <w:t xml:space="preserve">User picks language</w:t>
            </w:r>
          </w:p>
        </w:tc>
      </w:tr>
      <w:tr>
        <w:tc>
          <w:p>
            <w:pPr>
              <w:pStyle w:val="Compact"/>
              <w:jc w:val="left"/>
            </w:pPr>
            <w:r>
              <w:rPr>
                <w:rStyle w:val="VerbatimChar"/>
              </w:rPr>
              <w:t xml:space="preserve">EMBED_PORT</w:t>
            </w:r>
          </w:p>
        </w:tc>
        <w:tc>
          <w:p>
            <w:pPr>
              <w:pStyle w:val="Compact"/>
              <w:jc w:val="left"/>
            </w:pPr>
            <w:r>
              <w:t xml:space="preserve">Back-translation similarity</w:t>
            </w:r>
          </w:p>
        </w:tc>
        <w:tc>
          <w:p>
            <w:pPr>
              <w:pStyle w:val="Compact"/>
              <w:jc w:val="left"/>
            </w:pPr>
            <w:r>
              <w:t xml:space="preserve">In-region multilingual embedding</w:t>
            </w:r>
          </w:p>
        </w:tc>
        <w:tc>
          <w:p>
            <w:pPr>
              <w:pStyle w:val="Compact"/>
              <w:jc w:val="left"/>
            </w:pPr>
            <w:r>
              <w:t xml:space="preserve">Skip similarity → all segments flagged for review</w:t>
            </w:r>
          </w:p>
        </w:tc>
        <w:tc>
          <w:p>
            <w:pPr>
              <w:pStyle w:val="Compact"/>
              <w:jc w:val="left"/>
            </w:pPr>
            <w:r>
              <w:t xml:space="preserve">Human review</w:t>
            </w:r>
          </w:p>
        </w:tc>
      </w:tr>
      <w:tr>
        <w:tc>
          <w:p>
            <w:pPr>
              <w:pStyle w:val="Compact"/>
              <w:jc w:val="left"/>
            </w:pPr>
            <w:r>
              <w:rPr>
                <w:rStyle w:val="VerbatimChar"/>
              </w:rPr>
              <w:t xml:space="preserve">MKP_PORT</w:t>
            </w:r>
            <w:r>
              <w:t xml:space="preserve"> </w:t>
            </w:r>
            <w:r>
              <w:t xml:space="preserve">(P16)</w:t>
            </w:r>
          </w:p>
        </w:tc>
        <w:tc>
          <w:p>
            <w:pPr>
              <w:pStyle w:val="Compact"/>
              <w:jc w:val="left"/>
            </w:pPr>
            <w:r>
              <w:t xml:space="preserve">Certified translation, Part B experts, transcription</w:t>
            </w:r>
          </w:p>
        </w:tc>
        <w:tc>
          <w:p>
            <w:pPr>
              <w:pStyle w:val="Compact"/>
              <w:jc w:val="left"/>
            </w:pPr>
            <w:r>
              <w:t xml:space="preserve">Marketplace providers</w:t>
            </w:r>
          </w:p>
        </w:tc>
        <w:tc>
          <w:p>
            <w:pPr>
              <w:pStyle w:val="Compact"/>
              <w:jc w:val="left"/>
            </w:pPr>
            <w:r>
              <w:t xml:space="preserve">Waitlist</w:t>
            </w:r>
          </w:p>
        </w:tc>
        <w:tc>
          <w:p>
            <w:pPr>
              <w:pStyle w:val="Compact"/>
              <w:jc w:val="left"/>
            </w:pPr>
            <w:r>
              <w:t xml:space="preserve">Off-platform provider, upload result</w:t>
            </w:r>
          </w:p>
        </w:tc>
      </w:tr>
      <w:tr>
        <w:tc>
          <w:p>
            <w:pPr>
              <w:pStyle w:val="Compact"/>
              <w:jc w:val="left"/>
            </w:pPr>
            <w:r>
              <w:rPr>
                <w:rStyle w:val="VerbatimChar"/>
              </w:rPr>
              <w:t xml:space="preserve">SGN_EVIDENCE</w:t>
            </w:r>
            <w:r>
              <w:t xml:space="preserve"> </w:t>
            </w:r>
            <w:r>
              <w:t xml:space="preserve">(P08)</w:t>
            </w:r>
          </w:p>
        </w:tc>
        <w:tc>
          <w:p>
            <w:pPr>
              <w:pStyle w:val="Compact"/>
              <w:jc w:val="left"/>
            </w:pPr>
            <w:r>
              <w:t xml:space="preserve">s.63 Part A generation, ledger</w:t>
            </w:r>
          </w:p>
        </w:tc>
        <w:tc>
          <w:p>
            <w:pPr>
              <w:pStyle w:val="Compact"/>
              <w:jc w:val="left"/>
            </w:pPr>
            <w:r>
              <w:t xml:space="preserve">Internal</w:t>
            </w:r>
          </w:p>
        </w:tc>
        <w:tc>
          <w:p>
            <w:pPr>
              <w:pStyle w:val="Compact"/>
              <w:jc w:val="left"/>
            </w:pPr>
            <w:r>
              <w:t xml:space="preserve">Flag off</w:t>
            </w:r>
          </w:p>
        </w:tc>
        <w:tc>
          <w:p>
            <w:pPr>
              <w:pStyle w:val="Compact"/>
              <w:jc w:val="left"/>
            </w:pPr>
            <w:r>
              <w:t xml:space="preserve">Print blank Schedule form [VERIFY]</w:t>
            </w:r>
          </w:p>
        </w:tc>
      </w:tr>
    </w:tbl>
    <w:p>
      <w:pPr>
        <w:pStyle w:val="BodyText"/>
      </w:pPr>
      <w:r>
        <w:t xml:space="preserve">Every adapter call carries an idempotency key and is reconciled (NN-46); vendor kill switches per adapter (NN-39).</w:t>
      </w:r>
    </w:p>
    <w:p>
      <w:r>
        <w:pict>
          <v:rect style="width:0;height:1.5pt" o:hralign="center" o:hrstd="t" o:hr="t"/>
        </w:pict>
      </w:r>
    </w:p>
    <w:p>
      <w:pPr>
        <w:pStyle w:val="Heading3"/>
      </w:pPr>
      <w:bookmarkStart w:id="67" w:name="exit-gate-deliverables-and-open-items-5"/>
      <w:r>
        <w:t xml:space="preserve">Exit gate, deliverables and open items</w:t>
      </w:r>
      <w:bookmarkEnd w:id="67"/>
    </w:p>
    <w:p>
      <w:pPr>
        <w:pStyle w:val="FirstParagraph"/>
      </w:pPr>
      <w:r>
        <w:rPr>
          <w:b/>
        </w:rPr>
        <w:t xml:space="preserve">Checklist</w:t>
      </w:r>
    </w:p>
    <w:p>
      <w:pPr>
        <w:numPr>
          <w:ilvl w:val="0"/>
          <w:numId w:val="1014"/>
        </w:numPr>
        <w:pStyle w:val="Compact"/>
      </w:pPr>
      <w:r>
        <w:t xml:space="preserve">☐ Router, engine registry and kill switches; residency fail-closed tests green.</w:t>
      </w:r>
    </w:p>
    <w:p>
      <w:pPr>
        <w:numPr>
          <w:ilvl w:val="0"/>
          <w:numId w:val="1014"/>
        </w:numPr>
        <w:pStyle w:val="Compact"/>
      </w:pPr>
      <w:r>
        <w:t xml:space="preserve">☐ Print OCR upgrade, vision reading, screenshot understanding, WhatsApp parser with 12 fixtures.</w:t>
      </w:r>
    </w:p>
    <w:p>
      <w:pPr>
        <w:numPr>
          <w:ilvl w:val="0"/>
          <w:numId w:val="1014"/>
        </w:numPr>
        <w:pStyle w:val="Compact"/>
      </w:pPr>
      <w:r>
        <w:t xml:space="preserve">☐ Type copy generator with anchors and labels; editor (web + mobile); verification and disputes.</w:t>
      </w:r>
    </w:p>
    <w:p>
      <w:pPr>
        <w:numPr>
          <w:ilvl w:val="0"/>
          <w:numId w:val="1014"/>
        </w:numPr>
        <w:pStyle w:val="Compact"/>
      </w:pPr>
      <w:r>
        <w:t xml:space="preserve">☐ LID for 28 languages and code-mixed classes; MT with glossary locks and back-translation; certified-translation flow wired to P16 (stub allowed until P16 ships).</w:t>
      </w:r>
    </w:p>
    <w:p>
      <w:pPr>
        <w:numPr>
          <w:ilvl w:val="0"/>
          <w:numId w:val="1014"/>
        </w:numPr>
        <w:pStyle w:val="Compact"/>
      </w:pPr>
      <w:r>
        <w:t xml:space="preserve">☐ Derived-text Aadhaar masking and late-detection purge; weekly sweep job.</w:t>
      </w:r>
    </w:p>
    <w:p>
      <w:pPr>
        <w:numPr>
          <w:ilvl w:val="0"/>
          <w:numId w:val="1014"/>
        </w:numPr>
        <w:pStyle w:val="Compact"/>
      </w:pPr>
      <w:r>
        <w:t xml:space="preserve">☐ Extraction and classification with eligibility-suspect tightening; obligation proposals to P07.</w:t>
      </w:r>
    </w:p>
    <w:p>
      <w:pPr>
        <w:numPr>
          <w:ilvl w:val="0"/>
          <w:numId w:val="1014"/>
        </w:numPr>
        <w:pStyle w:val="Compact"/>
      </w:pPr>
      <w:r>
        <w:t xml:space="preserve">☐ Evaluation sets with datasheets; tiers published; regression gate in CI.</w:t>
      </w:r>
    </w:p>
    <w:p>
      <w:pPr>
        <w:numPr>
          <w:ilvl w:val="0"/>
          <w:numId w:val="1014"/>
        </w:numPr>
        <w:pStyle w:val="Compact"/>
      </w:pPr>
      <w:r>
        <w:t xml:space="preserve">☐ Annexure-pair contract consumed by P10 and P15 (contract tests).</w:t>
      </w:r>
    </w:p>
    <w:p>
      <w:pPr>
        <w:numPr>
          <w:ilvl w:val="0"/>
          <w:numId w:val="1014"/>
        </w:numPr>
        <w:pStyle w:val="Compact"/>
      </w:pPr>
      <w:r>
        <w:t xml:space="preserve">☐</w:t>
      </w:r>
      <w:r>
        <w:t xml:space="preserve"> </w:t>
      </w:r>
      <w:r>
        <w:rPr>
          <w:rStyle w:val="VerbatimChar"/>
        </w:rPr>
        <w:t xml:space="preserve">dix.bsa63.enabled</w:t>
      </w:r>
      <w:r>
        <w:t xml:space="preserve"> </w:t>
      </w:r>
      <w:r>
        <w:t xml:space="preserve">remains OFF until the Schedule field labels are verified and signed off.</w:t>
      </w:r>
    </w:p>
    <w:p>
      <w:pPr>
        <w:numPr>
          <w:ilvl w:val="0"/>
          <w:numId w:val="1014"/>
        </w:numPr>
        <w:pStyle w:val="Compact"/>
      </w:pPr>
      <w:r>
        <w:t xml:space="preserve">☐ Settings (Appendix R), help keys (</w:t>
      </w:r>
      <w:r>
        <w:rPr>
          <w:rStyle w:val="VerbatimChar"/>
        </w:rPr>
        <w:t xml:space="preserve">hlp.dix.*</w:t>
      </w:r>
      <w:r>
        <w:t xml:space="preserve">), labels (</w:t>
      </w:r>
      <w:r>
        <w:rPr>
          <w:rStyle w:val="VerbatimChar"/>
        </w:rPr>
        <w:t xml:space="preserve">lbl.*</w:t>
      </w:r>
      <w:r>
        <w:t xml:space="preserve">), errors registered.</w:t>
      </w:r>
    </w:p>
    <w:p>
      <w:pPr>
        <w:pStyle w:val="FirstParagraph"/>
      </w:pPr>
      <w:r>
        <w:rPr>
          <w:b/>
        </w:rPr>
        <w:t xml:space="preserve">Demo script (10 minutes).</w:t>
      </w:r>
      <w:r>
        <w:t xml:space="preserve"> </w:t>
      </w:r>
      <w:r>
        <w:t xml:space="preserve">Upload a Hindi handwritten loan acknowledgement; low-confidence lines highlighted; correct two lines on the phone; self-attest; translate to English with locked "₹" amounts; attach original + type copy + translation to a P10 recovery suit annexure; import a WhatsApp export with an ambiguous date; map senders; generate the chat type copy; prepare s.63 Part A (flag on in staging); show the eval dashboard with Santali tier C.</w:t>
      </w:r>
    </w:p>
    <w:p>
      <w:pPr>
        <w:pStyle w:val="BodyText"/>
      </w:pPr>
      <w:r>
        <w:rPr>
          <w:b/>
        </w:rPr>
        <w:t xml:space="preserve">Export-map entries (</w:t>
      </w:r>
      <w:r>
        <w:rPr>
          <w:rStyle w:val="VerbatimChar"/>
          <w:b/>
        </w:rPr>
        <w:t xml:space="preserve">xpt.export_map</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rPr>
                <w:rStyle w:val="VerbatimChar"/>
              </w:rPr>
              <w:t xml:space="preserve">LD-EXPORT-1.0</w:t>
            </w:r>
            <w:r>
              <w:t xml:space="preserve"> </w:t>
            </w:r>
            <w:r>
              <w:t xml:space="preserve">location</w:t>
            </w:r>
          </w:p>
        </w:tc>
      </w:tr>
      <w:tr>
        <w:tc>
          <w:p>
            <w:pPr>
              <w:pStyle w:val="Compact"/>
              <w:jc w:val="left"/>
            </w:pPr>
            <w:r>
              <w:rPr>
                <w:rStyle w:val="VerbatimChar"/>
              </w:rPr>
              <w:t xml:space="preserve">dix.rendition</w:t>
            </w:r>
            <w:r>
              <w:t xml:space="preserve"> </w:t>
            </w:r>
            <w:r>
              <w:t xml:space="preserve">(type copy, chat transcript, translation, certified translation, OCR PDF)</w:t>
            </w:r>
          </w:p>
        </w:tc>
        <w:tc>
          <w:p>
            <w:pPr>
              <w:pStyle w:val="Compact"/>
              <w:jc w:val="left"/>
            </w:pPr>
            <w:r>
              <w:t xml:space="preserve">Beside the original:</w:t>
            </w:r>
            <w:r>
              <w:t xml:space="preserve"> </w:t>
            </w:r>
            <w:r>
              <w:rPr>
                <w:rStyle w:val="VerbatimChar"/>
              </w:rPr>
              <w:t xml:space="preserve">&lt;name&gt; (Type copy – &lt;status&gt;).pdf/.docx</w:t>
            </w:r>
            <w:r>
              <w:t xml:space="preserve">,</w:t>
            </w:r>
            <w:r>
              <w:t xml:space="preserve"> </w:t>
            </w:r>
            <w:r>
              <w:rPr>
                <w:rStyle w:val="VerbatimChar"/>
              </w:rPr>
              <w:t xml:space="preserve">&lt;name&gt; (Translation – English – Machine).docx</w:t>
            </w:r>
            <w:r>
              <w:t xml:space="preserve">,</w:t>
            </w:r>
            <w:r>
              <w:t xml:space="preserve"> </w:t>
            </w:r>
            <w:r>
              <w:rPr>
                <w:rStyle w:val="VerbatimChar"/>
              </w:rPr>
              <w:t xml:space="preserve">&lt;name&gt; (Certified translation – English).pdf</w:t>
            </w:r>
          </w:p>
        </w:tc>
      </w:tr>
      <w:tr>
        <w:tc>
          <w:p>
            <w:pPr>
              <w:pStyle w:val="Compact"/>
              <w:jc w:val="left"/>
            </w:pPr>
            <w:r>
              <w:rPr>
                <w:rStyle w:val="VerbatimChar"/>
              </w:rPr>
              <w:t xml:space="preserve">dix.lines</w:t>
            </w:r>
            <w:r>
              <w:t xml:space="preserve">,</w:t>
            </w:r>
            <w:r>
              <w:t xml:space="preserve"> </w:t>
            </w:r>
            <w:r>
              <w:rPr>
                <w:rStyle w:val="VerbatimChar"/>
              </w:rPr>
              <w:t xml:space="preserve">dix.corrections</w:t>
            </w:r>
            <w:r>
              <w:t xml:space="preserve">,</w:t>
            </w:r>
            <w:r>
              <w:t xml:space="preserve"> </w:t>
            </w:r>
            <w:r>
              <w:rPr>
                <w:rStyle w:val="VerbatimChar"/>
              </w:rPr>
              <w:t xml:space="preserve">dix.attestations</w:t>
            </w:r>
          </w:p>
        </w:tc>
        <w:tc>
          <w:p>
            <w:pPr>
              <w:pStyle w:val="Compact"/>
              <w:jc w:val="left"/>
            </w:pPr>
            <w:r>
              <w:rPr>
                <w:rStyle w:val="VerbatimChar"/>
              </w:rPr>
              <w:t xml:space="preserve">99 System Data (CSV and JSON)/document_intelligence/</w:t>
            </w:r>
            <w:r>
              <w:t xml:space="preserve"> </w:t>
            </w:r>
            <w:r>
              <w:t xml:space="preserve">(CSV; text included for the exporting owner)</w:t>
            </w:r>
          </w:p>
        </w:tc>
      </w:tr>
      <w:tr>
        <w:tc>
          <w:p>
            <w:pPr>
              <w:pStyle w:val="Compact"/>
              <w:jc w:val="left"/>
            </w:pPr>
            <w:r>
              <w:rPr>
                <w:rStyle w:val="VerbatimChar"/>
              </w:rPr>
              <w:t xml:space="preserve">dix.wa_chats</w:t>
            </w:r>
            <w:r>
              <w:t xml:space="preserve">,</w:t>
            </w:r>
            <w:r>
              <w:t xml:space="preserve"> </w:t>
            </w:r>
            <w:r>
              <w:rPr>
                <w:rStyle w:val="VerbatimChar"/>
              </w:rPr>
              <w:t xml:space="preserve">dix.wa_messages</w:t>
            </w:r>
          </w:p>
        </w:tc>
        <w:tc>
          <w:p>
            <w:pPr>
              <w:pStyle w:val="Compact"/>
              <w:jc w:val="left"/>
            </w:pPr>
            <w:r>
              <w:t xml:space="preserve">Chat folder beside the original ZIP:</w:t>
            </w:r>
            <w:r>
              <w:t xml:space="preserve"> </w:t>
            </w:r>
            <w:r>
              <w:rPr>
                <w:rStyle w:val="VerbatimChar"/>
              </w:rPr>
              <w:t xml:space="preserve">&lt;chat&gt; (Messages).xlsx</w:t>
            </w:r>
            <w:r>
              <w:t xml:space="preserve"> </w:t>
            </w:r>
            <w:r>
              <w:t xml:space="preserve">+</w:t>
            </w:r>
            <w:r>
              <w:t xml:space="preserve"> </w:t>
            </w:r>
            <w:r>
              <w:rPr>
                <w:rStyle w:val="VerbatimChar"/>
              </w:rPr>
              <w:t xml:space="preserve">messages.json</w:t>
            </w:r>
          </w:p>
        </w:tc>
      </w:tr>
      <w:tr>
        <w:tc>
          <w:p>
            <w:pPr>
              <w:pStyle w:val="Compact"/>
              <w:jc w:val="left"/>
            </w:pPr>
            <w:r>
              <w:rPr>
                <w:rStyle w:val="VerbatimChar"/>
              </w:rPr>
              <w:t xml:space="preserve">dix.translation_segments</w:t>
            </w:r>
            <w:r>
              <w:t xml:space="preserve">,</w:t>
            </w:r>
            <w:r>
              <w:t xml:space="preserve"> </w:t>
            </w:r>
            <w:r>
              <w:rPr>
                <w:rStyle w:val="VerbatimChar"/>
              </w:rPr>
              <w:t xml:space="preserve">dix.glossary_terms</w:t>
            </w:r>
            <w:r>
              <w:t xml:space="preserve"> </w:t>
            </w:r>
            <w:r>
              <w:t xml:space="preserve">(tenant overlay)</w:t>
            </w:r>
          </w:p>
        </w:tc>
        <w:tc>
          <w:p>
            <w:pPr>
              <w:pStyle w:val="Compact"/>
              <w:jc w:val="left"/>
            </w:pPr>
            <w:r>
              <w:rPr>
                <w:rStyle w:val="VerbatimChar"/>
              </w:rPr>
              <w:t xml:space="preserve">99 System Data/document_intelligence/translations/</w:t>
            </w:r>
          </w:p>
        </w:tc>
      </w:tr>
      <w:tr>
        <w:tc>
          <w:p>
            <w:pPr>
              <w:pStyle w:val="Compact"/>
              <w:jc w:val="left"/>
            </w:pPr>
            <w:r>
              <w:rPr>
                <w:rStyle w:val="VerbatimChar"/>
              </w:rPr>
              <w:t xml:space="preserve">dix.extractions</w:t>
            </w:r>
            <w:r>
              <w:t xml:space="preserve"> </w:t>
            </w:r>
            <w:r>
              <w:t xml:space="preserve">(confirmed)</w:t>
            </w:r>
          </w:p>
        </w:tc>
        <w:tc>
          <w:p>
            <w:pPr>
              <w:pStyle w:val="Compact"/>
              <w:jc w:val="left"/>
            </w:pPr>
            <w:r>
              <w:t xml:space="preserve">Manifest columns +</w:t>
            </w:r>
            <w:r>
              <w:t xml:space="preserve"> </w:t>
            </w:r>
            <w:r>
              <w:rPr>
                <w:rStyle w:val="VerbatimChar"/>
              </w:rPr>
              <w:t xml:space="preserve">99 System Data/document_intelligence/extractions.csv</w:t>
            </w:r>
          </w:p>
        </w:tc>
      </w:tr>
      <w:tr>
        <w:tc>
          <w:p>
            <w:pPr>
              <w:pStyle w:val="Compact"/>
              <w:jc w:val="left"/>
            </w:pPr>
            <w:r>
              <w:rPr>
                <w:rStyle w:val="VerbatimChar"/>
              </w:rPr>
              <w:t xml:space="preserve">dix.certified_requests</w:t>
            </w:r>
          </w:p>
        </w:tc>
        <w:tc>
          <w:p>
            <w:pPr>
              <w:pStyle w:val="Compact"/>
              <w:jc w:val="left"/>
            </w:pPr>
            <w:r>
              <w:rPr>
                <w:rStyle w:val="VerbatimChar"/>
              </w:rPr>
              <w:t xml:space="preserve">09 Services and Engagements/</w:t>
            </w:r>
            <w:r>
              <w:t xml:space="preserve"> </w:t>
            </w:r>
            <w:r>
              <w:t xml:space="preserve">(company) or</w:t>
            </w:r>
            <w:r>
              <w:t xml:space="preserve"> </w:t>
            </w:r>
            <w:r>
              <w:rPr>
                <w:rStyle w:val="VerbatimChar"/>
              </w:rPr>
              <w:t xml:space="preserve">10 Receipts and Invoices/</w:t>
            </w:r>
            <w:r>
              <w:t xml:space="preserve"> </w:t>
            </w:r>
            <w:r>
              <w:t xml:space="preserve">(individual) with the certificate PDF beside the source</w:t>
            </w:r>
          </w:p>
        </w:tc>
      </w:tr>
    </w:tbl>
    <w:p>
      <w:pPr>
        <w:pStyle w:val="BodyText"/>
      </w:pPr>
      <w:r>
        <w:rPr>
          <w:b/>
        </w:rPr>
        <w:t xml:space="preserve">Errors (</w:t>
      </w:r>
      <w:r>
        <w:rPr>
          <w:rStyle w:val="VerbatimChar"/>
          <w:b/>
        </w:rPr>
        <w:t xml:space="preserve">LD-DIX-001…040</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r>
      <w:tr>
        <w:tc>
          <w:p>
            <w:pPr>
              <w:pStyle w:val="Compact"/>
              <w:jc w:val="left"/>
            </w:pPr>
            <w:r>
              <w:t xml:space="preserve">001</w:t>
            </w:r>
          </w:p>
        </w:tc>
        <w:tc>
          <w:p>
            <w:pPr>
              <w:pStyle w:val="Compact"/>
              <w:jc w:val="left"/>
            </w:pPr>
            <w:r>
              <w:t xml:space="preserve">Unsupported content for intelligence (e.g., encrypted)</w:t>
            </w:r>
          </w:p>
        </w:tc>
      </w:tr>
      <w:tr>
        <w:tc>
          <w:p>
            <w:pPr>
              <w:pStyle w:val="Compact"/>
              <w:jc w:val="left"/>
            </w:pPr>
            <w:r>
              <w:t xml:space="preserve">002</w:t>
            </w:r>
          </w:p>
        </w:tc>
        <w:tc>
          <w:p>
            <w:pPr>
              <w:pStyle w:val="Compact"/>
              <w:jc w:val="left"/>
            </w:pPr>
            <w:r>
              <w:t xml:space="preserve">Insufficient credits — job not started</w:t>
            </w:r>
          </w:p>
        </w:tc>
      </w:tr>
      <w:tr>
        <w:tc>
          <w:p>
            <w:pPr>
              <w:pStyle w:val="Compact"/>
              <w:jc w:val="left"/>
            </w:pPr>
            <w:r>
              <w:t xml:space="preserve">003</w:t>
            </w:r>
          </w:p>
        </w:tc>
        <w:tc>
          <w:p>
            <w:pPr>
              <w:pStyle w:val="Compact"/>
              <w:jc w:val="left"/>
            </w:pPr>
            <w:r>
              <w:t xml:space="preserve">No permitted engine available for this data class — queued</w:t>
            </w:r>
          </w:p>
        </w:tc>
      </w:tr>
      <w:tr>
        <w:tc>
          <w:p>
            <w:pPr>
              <w:pStyle w:val="Compact"/>
              <w:jc w:val="left"/>
            </w:pPr>
            <w:r>
              <w:t xml:space="preserve">004</w:t>
            </w:r>
          </w:p>
        </w:tc>
        <w:tc>
          <w:p>
            <w:pPr>
              <w:pStyle w:val="Compact"/>
              <w:jc w:val="left"/>
            </w:pPr>
            <w:r>
              <w:t xml:space="preserve">Page image too low resolution — re-scan advised</w:t>
            </w:r>
          </w:p>
        </w:tc>
      </w:tr>
      <w:tr>
        <w:tc>
          <w:p>
            <w:pPr>
              <w:pStyle w:val="Compact"/>
              <w:jc w:val="left"/>
            </w:pPr>
            <w:r>
              <w:t xml:space="preserve">010</w:t>
            </w:r>
          </w:p>
        </w:tc>
        <w:tc>
          <w:p>
            <w:pPr>
              <w:pStyle w:val="Compact"/>
              <w:jc w:val="left"/>
            </w:pPr>
            <w:r>
              <w:t xml:space="preserve">WhatsApp date format ambiguous — answer needed</w:t>
            </w:r>
          </w:p>
        </w:tc>
      </w:tr>
      <w:tr>
        <w:tc>
          <w:p>
            <w:pPr>
              <w:pStyle w:val="Compact"/>
              <w:jc w:val="left"/>
            </w:pPr>
            <w:r>
              <w:t xml:space="preserve">011</w:t>
            </w:r>
          </w:p>
        </w:tc>
        <w:tc>
          <w:p>
            <w:pPr>
              <w:pStyle w:val="Compact"/>
              <w:jc w:val="left"/>
            </w:pPr>
            <w:r>
              <w:t xml:space="preserve">Not a recognised WhatsApp export</w:t>
            </w:r>
          </w:p>
        </w:tc>
      </w:tr>
      <w:tr>
        <w:tc>
          <w:p>
            <w:pPr>
              <w:pStyle w:val="Compact"/>
              <w:jc w:val="left"/>
            </w:pPr>
            <w:r>
              <w:t xml:space="preserve">012</w:t>
            </w:r>
          </w:p>
        </w:tc>
        <w:tc>
          <w:p>
            <w:pPr>
              <w:pStyle w:val="Compact"/>
              <w:jc w:val="left"/>
            </w:pPr>
            <w:r>
              <w:t xml:space="preserve">Sender mapping incomplete</w:t>
            </w:r>
          </w:p>
        </w:tc>
      </w:tr>
      <w:tr>
        <w:tc>
          <w:p>
            <w:pPr>
              <w:pStyle w:val="Compact"/>
              <w:jc w:val="left"/>
            </w:pPr>
            <w:r>
              <w:t xml:space="preserve">015</w:t>
            </w:r>
          </w:p>
        </w:tc>
        <w:tc>
          <w:p>
            <w:pPr>
              <w:pStyle w:val="Compact"/>
              <w:jc w:val="left"/>
            </w:pPr>
            <w:r>
              <w:t xml:space="preserve">Low-confidence lines not reviewed</w:t>
            </w:r>
          </w:p>
        </w:tc>
      </w:tr>
      <w:tr>
        <w:tc>
          <w:p>
            <w:pPr>
              <w:pStyle w:val="Compact"/>
              <w:jc w:val="left"/>
            </w:pPr>
            <w:r>
              <w:t xml:space="preserve">016</w:t>
            </w:r>
          </w:p>
        </w:tc>
        <w:tc>
          <w:p>
            <w:pPr>
              <w:pStyle w:val="Compact"/>
              <w:jc w:val="left"/>
            </w:pPr>
            <w:r>
              <w:t xml:space="preserve">Verification not permitted for this role or agent</w:t>
            </w:r>
          </w:p>
        </w:tc>
      </w:tr>
      <w:tr>
        <w:tc>
          <w:p>
            <w:pPr>
              <w:pStyle w:val="Compact"/>
              <w:jc w:val="left"/>
            </w:pPr>
            <w:r>
              <w:t xml:space="preserve">017</w:t>
            </w:r>
          </w:p>
        </w:tc>
        <w:tc>
          <w:p>
            <w:pPr>
              <w:pStyle w:val="Compact"/>
              <w:jc w:val="left"/>
            </w:pPr>
            <w:r>
              <w:t xml:space="preserve">Type copy disputed — resolve before filing</w:t>
            </w:r>
          </w:p>
        </w:tc>
      </w:tr>
      <w:tr>
        <w:tc>
          <w:p>
            <w:pPr>
              <w:pStyle w:val="Compact"/>
              <w:jc w:val="left"/>
            </w:pPr>
            <w:r>
              <w:t xml:space="preserve">020</w:t>
            </w:r>
          </w:p>
        </w:tc>
        <w:tc>
          <w:p>
            <w:pPr>
              <w:pStyle w:val="Compact"/>
              <w:jc w:val="left"/>
            </w:pPr>
            <w:r>
              <w:t xml:space="preserve">Language undetermined — choose a language</w:t>
            </w:r>
          </w:p>
        </w:tc>
      </w:tr>
      <w:tr>
        <w:tc>
          <w:p>
            <w:pPr>
              <w:pStyle w:val="Compact"/>
              <w:jc w:val="left"/>
            </w:pPr>
            <w:r>
              <w:t xml:space="preserve">021</w:t>
            </w:r>
          </w:p>
        </w:tc>
        <w:tc>
          <w:p>
            <w:pPr>
              <w:pStyle w:val="Compact"/>
              <w:jc w:val="left"/>
            </w:pPr>
            <w:r>
              <w:t xml:space="preserve">Locked term lost in translation — segment needs editing</w:t>
            </w:r>
          </w:p>
        </w:tc>
      </w:tr>
      <w:tr>
        <w:tc>
          <w:p>
            <w:pPr>
              <w:pStyle w:val="Compact"/>
              <w:jc w:val="left"/>
            </w:pPr>
            <w:r>
              <w:t xml:space="preserve">022</w:t>
            </w:r>
          </w:p>
        </w:tc>
        <w:tc>
          <w:p>
            <w:pPr>
              <w:pStyle w:val="Compact"/>
              <w:jc w:val="left"/>
            </w:pPr>
            <w:r>
              <w:t xml:space="preserve">Back-translation flags unreviewed</w:t>
            </w:r>
          </w:p>
        </w:tc>
      </w:tr>
      <w:tr>
        <w:tc>
          <w:p>
            <w:pPr>
              <w:pStyle w:val="Compact"/>
              <w:jc w:val="left"/>
            </w:pPr>
            <w:r>
              <w:t xml:space="preserve">025</w:t>
            </w:r>
          </w:p>
        </w:tc>
        <w:tc>
          <w:p>
            <w:pPr>
              <w:pStyle w:val="Compact"/>
              <w:jc w:val="left"/>
            </w:pPr>
            <w:r>
              <w:t xml:space="preserve">s.63 certificate not available for paper-document scans</w:t>
            </w:r>
          </w:p>
        </w:tc>
      </w:tr>
      <w:tr>
        <w:tc>
          <w:p>
            <w:pPr>
              <w:pStyle w:val="Compact"/>
              <w:jc w:val="left"/>
            </w:pPr>
            <w:r>
              <w:t xml:space="preserve">026</w:t>
            </w:r>
          </w:p>
        </w:tc>
        <w:tc>
          <w:p>
            <w:pPr>
              <w:pStyle w:val="Compact"/>
              <w:jc w:val="left"/>
            </w:pPr>
            <w:r>
              <w:t xml:space="preserve">s.63 feature not yet enabled (legal verification pending)</w:t>
            </w:r>
          </w:p>
        </w:tc>
      </w:tr>
      <w:tr>
        <w:tc>
          <w:p>
            <w:pPr>
              <w:pStyle w:val="Compact"/>
              <w:jc w:val="left"/>
            </w:pPr>
            <w:r>
              <w:t xml:space="preserve">030</w:t>
            </w:r>
          </w:p>
        </w:tc>
        <w:tc>
          <w:p>
            <w:pPr>
              <w:pStyle w:val="Compact"/>
              <w:jc w:val="left"/>
            </w:pPr>
            <w:r>
              <w:t xml:space="preserve">Certified translation required by the forum</w:t>
            </w:r>
          </w:p>
        </w:tc>
      </w:tr>
      <w:tr>
        <w:tc>
          <w:p>
            <w:pPr>
              <w:pStyle w:val="Compact"/>
              <w:jc w:val="left"/>
            </w:pPr>
            <w:r>
              <w:t xml:space="preserve">031</w:t>
            </w:r>
          </w:p>
        </w:tc>
        <w:tc>
          <w:p>
            <w:pPr>
              <w:pStyle w:val="Compact"/>
              <w:jc w:val="left"/>
            </w:pPr>
            <w:r>
              <w:t xml:space="preserve">No certified translator available for this pair — waitlisted</w:t>
            </w:r>
          </w:p>
        </w:tc>
      </w:tr>
      <w:tr>
        <w:tc>
          <w:p>
            <w:pPr>
              <w:pStyle w:val="Compact"/>
              <w:jc w:val="left"/>
            </w:pPr>
            <w:r>
              <w:t xml:space="preserve">035</w:t>
            </w:r>
          </w:p>
        </w:tc>
        <w:tc>
          <w:p>
            <w:pPr>
              <w:pStyle w:val="Compact"/>
              <w:jc w:val="left"/>
            </w:pPr>
            <w:r>
              <w:t xml:space="preserve">Engine regression gate failed (console)</w:t>
            </w:r>
          </w:p>
        </w:tc>
      </w:tr>
    </w:tbl>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OI-P05-01</w:t>
            </w:r>
          </w:p>
        </w:tc>
        <w:tc>
          <w:p>
            <w:pPr>
              <w:pStyle w:val="Compact"/>
              <w:jc w:val="left"/>
            </w:pPr>
            <w:r>
              <w:t xml:space="preserve">Verify BSA Schedule field labels and</w:t>
            </w:r>
            <w:r>
              <w:t xml:space="preserve"> </w:t>
            </w:r>
            <w:r>
              <w:rPr>
                <w:i/>
              </w:rPr>
              <w:t xml:space="preserve">Pune Bar Assn.</w:t>
            </w:r>
            <w:r>
              <w:t xml:space="preserve"> </w:t>
            </w:r>
            <w:r>
              <w:t xml:space="preserve">citation; enable</w:t>
            </w:r>
            <w:r>
              <w:t xml:space="preserve"> </w:t>
            </w:r>
            <w:r>
              <w:rPr>
                <w:rStyle w:val="VerbatimChar"/>
              </w:rPr>
              <w:t xml:space="preserve">dix.bsa63.enabled</w:t>
            </w:r>
          </w:p>
        </w:tc>
        <w:tc>
          <w:p>
            <w:pPr>
              <w:pStyle w:val="Compact"/>
              <w:jc w:val="left"/>
            </w:pPr>
            <w:r>
              <w:rPr>
                <w:rStyle w:val="VerbatimChar"/>
              </w:rPr>
              <w:t xml:space="preserve">PLT_LEGAL_REVIEWER</w:t>
            </w:r>
            <w:r>
              <w:t xml:space="preserve"> </w:t>
            </w:r>
            <w:r>
              <w:t xml:space="preserve">/ [COUNSEL]</w:t>
            </w:r>
          </w:p>
        </w:tc>
      </w:tr>
      <w:tr>
        <w:tc>
          <w:p>
            <w:pPr>
              <w:pStyle w:val="Compact"/>
              <w:jc w:val="left"/>
            </w:pPr>
            <w:r>
              <w:t xml:space="preserve">OI-P05-02</w:t>
            </w:r>
          </w:p>
        </w:tc>
        <w:tc>
          <w:p>
            <w:pPr>
              <w:pStyle w:val="Compact"/>
              <w:jc w:val="left"/>
            </w:pPr>
            <w:r>
              <w:t xml:space="preserve">Bhashini terms of use, retention, residency and coverage; Google/Azure India-region zero-retention terms</w:t>
            </w:r>
          </w:p>
        </w:tc>
        <w:tc>
          <w:p>
            <w:pPr>
              <w:pStyle w:val="Compact"/>
              <w:jc w:val="left"/>
            </w:pPr>
            <w:r>
              <w:rPr>
                <w:rStyle w:val="VerbatimChar"/>
              </w:rPr>
              <w:t xml:space="preserve">PLT_DPO</w:t>
            </w:r>
          </w:p>
        </w:tc>
      </w:tr>
      <w:tr>
        <w:tc>
          <w:p>
            <w:pPr>
              <w:pStyle w:val="Compact"/>
              <w:jc w:val="left"/>
            </w:pPr>
            <w:r>
              <w:t xml:space="preserve">OI-P05-03</w:t>
            </w:r>
          </w:p>
        </w:tc>
        <w:tc>
          <w:p>
            <w:pPr>
              <w:pStyle w:val="Compact"/>
              <w:jc w:val="left"/>
            </w:pPr>
            <w:r>
              <w:t xml:space="preserve">Per-forum translation certification rules (SC, HCs of launch States, consumer commissions) for P10 render profiles</w:t>
            </w:r>
          </w:p>
        </w:tc>
        <w:tc>
          <w:p>
            <w:pPr>
              <w:pStyle w:val="Compact"/>
              <w:jc w:val="left"/>
            </w:pPr>
            <w:r>
              <w:t xml:space="preserve">[COUNSEL] / P10</w:t>
            </w:r>
          </w:p>
        </w:tc>
      </w:tr>
      <w:tr>
        <w:tc>
          <w:p>
            <w:pPr>
              <w:pStyle w:val="Compact"/>
              <w:jc w:val="left"/>
            </w:pPr>
            <w:r>
              <w:t xml:space="preserve">OI-P05-04</w:t>
            </w:r>
          </w:p>
        </w:tc>
        <w:tc>
          <w:p>
            <w:pPr>
              <w:pStyle w:val="Compact"/>
              <w:jc w:val="left"/>
            </w:pPr>
            <w:r>
              <w:t xml:space="preserve">Court-filing practice on masking non-party phone numbers in chat type copies</w:t>
            </w:r>
          </w:p>
        </w:tc>
        <w:tc>
          <w:p>
            <w:pPr>
              <w:pStyle w:val="Compact"/>
              <w:jc w:val="left"/>
            </w:pPr>
            <w:r>
              <w:t xml:space="preserve">[COUNSEL]</w:t>
            </w:r>
          </w:p>
        </w:tc>
      </w:tr>
      <w:tr>
        <w:tc>
          <w:p>
            <w:pPr>
              <w:pStyle w:val="Compact"/>
              <w:jc w:val="left"/>
            </w:pPr>
            <w:r>
              <w:t xml:space="preserve">OI-P05-05</w:t>
            </w:r>
          </w:p>
        </w:tc>
        <w:tc>
          <w:p>
            <w:pPr>
              <w:pStyle w:val="Compact"/>
              <w:jc w:val="left"/>
            </w:pPr>
            <w:r>
              <w:t xml:space="preserve">Bedrock India availability of the vision-capable Claude model chosen; latency and page cost baseline</w:t>
            </w:r>
          </w:p>
        </w:tc>
        <w:tc>
          <w:p>
            <w:pPr>
              <w:pStyle w:val="Compact"/>
              <w:jc w:val="left"/>
            </w:pPr>
            <w:r>
              <w:t xml:space="preserve">P09 / P00</w:t>
            </w:r>
          </w:p>
        </w:tc>
      </w:tr>
      <w:tr>
        <w:tc>
          <w:p>
            <w:pPr>
              <w:pStyle w:val="Compact"/>
              <w:jc w:val="left"/>
            </w:pPr>
            <w:r>
              <w:t xml:space="preserve">OI-P05-06</w:t>
            </w:r>
          </w:p>
        </w:tc>
        <w:tc>
          <w:p>
            <w:pPr>
              <w:pStyle w:val="Compact"/>
              <w:jc w:val="left"/>
            </w:pPr>
            <w:r>
              <w:t xml:space="preserve">Licensing of Legislative Department glossaries and authoritative Hindi texts for glossary seeding</w:t>
            </w:r>
          </w:p>
        </w:tc>
        <w:tc>
          <w:p>
            <w:pPr>
              <w:pStyle w:val="Compact"/>
              <w:jc w:val="left"/>
            </w:pPr>
            <w:r>
              <w:rPr>
                <w:rStyle w:val="VerbatimChar"/>
              </w:rPr>
              <w:t xml:space="preserve">PLT_CONTENT_EDITOR</w:t>
            </w:r>
          </w:p>
        </w:tc>
      </w:tr>
      <w:tr>
        <w:tc>
          <w:p>
            <w:pPr>
              <w:pStyle w:val="Compact"/>
              <w:jc w:val="left"/>
            </w:pPr>
            <w:r>
              <w:t xml:space="preserve">OI-P05-07</w:t>
            </w:r>
          </w:p>
        </w:tc>
        <w:tc>
          <w:p>
            <w:pPr>
              <w:pStyle w:val="Compact"/>
              <w:jc w:val="left"/>
            </w:pPr>
            <w:r>
              <w:t xml:space="preserve">Current WhatsApp export limits and advanced chat privacy behaviour</w:t>
            </w:r>
          </w:p>
        </w:tc>
        <w:tc>
          <w:p>
            <w:pPr>
              <w:pStyle w:val="Compact"/>
              <w:jc w:val="left"/>
            </w:pPr>
            <w:r>
              <w:t xml:space="preserve">QA (device test)</w:t>
            </w:r>
          </w:p>
        </w:tc>
      </w:tr>
      <w:tr>
        <w:tc>
          <w:p>
            <w:pPr>
              <w:pStyle w:val="Compact"/>
              <w:jc w:val="left"/>
            </w:pPr>
            <w:r>
              <w:t xml:space="preserve">OI-P05-08</w:t>
            </w:r>
          </w:p>
        </w:tc>
        <w:tc>
          <w:p>
            <w:pPr>
              <w:pStyle w:val="Compact"/>
              <w:jc w:val="left"/>
            </w:pPr>
            <w:r>
              <w:t xml:space="preserve">Baseline CER/chrF++ targets per language after the first evaluation run (confirm or revise §1 targets)</w:t>
            </w:r>
          </w:p>
        </w:tc>
        <w:tc>
          <w:p>
            <w:pPr>
              <w:pStyle w:val="Compact"/>
              <w:jc w:val="left"/>
            </w:pPr>
            <w:r>
              <w:t xml:space="preserve">Evaluation lead</w:t>
            </w:r>
          </w:p>
        </w:tc>
      </w:tr>
      <w:tr>
        <w:tc>
          <w:p>
            <w:pPr>
              <w:pStyle w:val="Compact"/>
              <w:jc w:val="left"/>
            </w:pPr>
            <w:r>
              <w:t xml:space="preserve">OI-P05-09</w:t>
            </w:r>
          </w:p>
        </w:tc>
        <w:tc>
          <w:p>
            <w:pPr>
              <w:pStyle w:val="Compact"/>
              <w:jc w:val="left"/>
            </w:pPr>
            <w:r>
              <w:t xml:space="preserve">Qualifying criteria for Part B "expert" beyond s.79A examiners</w:t>
            </w:r>
          </w:p>
        </w:tc>
        <w:tc>
          <w:p>
            <w:pPr>
              <w:pStyle w:val="Compact"/>
              <w:jc w:val="left"/>
            </w:pPr>
            <w:r>
              <w:t xml:space="preserve">[COUNSEL]</w:t>
            </w:r>
          </w:p>
        </w:tc>
      </w:tr>
    </w:tbl>
    <w:p>
      <w:pPr>
        <w:pStyle w:val="Heading2"/>
      </w:pPr>
      <w:bookmarkStart w:id="68" w:name="Xe0970c6ad649384b002749b7f0b46065d04e5ef"/>
      <w:r>
        <w:t xml:space="preserve">Phase P06 — Template Library and AI Drafting Studio</w:t>
      </w:r>
      <w:bookmarkEnd w:id="68"/>
    </w:p>
    <w:p>
      <w:pPr>
        <w:pStyle w:val="FirstParagraph"/>
      </w:pPr>
      <w:r>
        <w:rPr>
          <w:b/>
        </w:rPr>
        <w:t xml:space="preserve">File:</w:t>
      </w:r>
      <w:r>
        <w:t xml:space="preserve"> </w:t>
      </w:r>
      <w:r>
        <w:rPr>
          <w:rStyle w:val="VerbatimChar"/>
        </w:rPr>
        <w:t xml:space="preserve">phases/P06_Template_Library_and_AI_Drafting_Studio.md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P03 (settings registry,</w:t>
      </w:r>
      <w:r>
        <w:t xml:space="preserve"> </w:t>
      </w:r>
      <w:r>
        <w:rPr>
          <w:rStyle w:val="VerbatimChar"/>
        </w:rPr>
        <w:t xml:space="preserve">RULES_PORT</w:t>
      </w:r>
      <w:r>
        <w:t xml:space="preserve"> </w:t>
      </w:r>
      <w:r>
        <w:t xml:space="preserve">with GoRules ZEN/CEL, jurisdiction packs, State stamp/registration rule packs as data); P04 (Legal Vault:</w:t>
      </w:r>
      <w:r>
        <w:t xml:space="preserve"> </w:t>
      </w:r>
      <w:r>
        <w:rPr>
          <w:rStyle w:val="VerbatimChar"/>
        </w:rPr>
        <w:t xml:space="preserve">doc_</w:t>
      </w:r>
      <w:r>
        <w:t xml:space="preserve">/</w:t>
      </w:r>
      <w:r>
        <w:rPr>
          <w:rStyle w:val="VerbatimChar"/>
        </w:rPr>
        <w:t xml:space="preserve">ver_</w:t>
      </w:r>
      <w:r>
        <w:t xml:space="preserve">, Object Lock, folder views, sharing); P09 runtime (Vidhi model gateway</w:t>
      </w:r>
      <w:r>
        <w:t xml:space="preserve"> </w:t>
      </w:r>
      <w:r>
        <w:rPr>
          <w:rStyle w:val="VerbatimChar"/>
        </w:rPr>
        <w:t xml:space="preserve">packages/ai</w:t>
      </w:r>
      <w:r>
        <w:t xml:space="preserve">, retrieval, citation resolver, guardrails, credit metering); P02 (maker-checker engine, roles, delivery grants); P01 (accounts, anonymous-to-registered conversion, consent artefacts). Consumers: P07 (CLM uses templates, clause library and playbooks), P08 (signing reads stamp/registration/eligibility metadata), P10 (Pleadings Studio reuses the template engine), P16 (review SKUs), P17 (credits, export quotas, prices), P21 (public document pages embed the drafting widget).</w:t>
      </w:r>
      <w:r>
        <w:t xml:space="preserve"> </w:t>
      </w:r>
      <w:r>
        <w:rPr>
          <w:b/>
        </w:rPr>
        <w:t xml:space="preserve">Sequencing:</w:t>
      </w:r>
      <w:r>
        <w:t xml:space="preserve"> </w:t>
      </w:r>
      <w:r>
        <w:t xml:space="preserve">Sprint 1–2: template schema, docgen, interview engine, 20 launch templates. Sprint 3–4: clause library, variants, language versions, export, Template Studio with maker-checker. Sprint 5–6: AI-custom lane, Vidhi tools, review gate, review SKU hand-off. Sprint 7–8: tenant templates/playbooks, analytics, content backlog, Wave 1 content load (Appendix E wave 1).</w:t>
      </w:r>
      <w:r>
        <w:t xml:space="preserve"> </w:t>
      </w:r>
      <w:r>
        <w:rPr>
          <w:b/>
        </w:rPr>
        <w:t xml:space="preserve">Freeze point:</w:t>
      </w:r>
      <w:r>
        <w:t xml:space="preserve"> </w:t>
      </w:r>
      <w:r>
        <w:t xml:space="preserve">the template schema (§4B) and clause object (§4D) freeze at the end of sprint 2 because P07, P08 and P10 bind to them.</w:t>
      </w:r>
      <w:r>
        <w:t xml:space="preserve"> </w:t>
      </w:r>
      <w:r>
        <w:rPr>
          <w:b/>
        </w:rPr>
        <w:t xml:space="preserve">Binding appendices:</w:t>
      </w:r>
      <w:r>
        <w:t xml:space="preserve"> </w:t>
      </w:r>
      <w:r>
        <w:t xml:space="preserve">A (workflows and state machines), B (data model, events and error codes), D (roles and permissions), E (template, pleading and service taxonomy — the content load list), F (instrument eligibility gate), H (agent roster), K (</w:t>
      </w:r>
      <w:r>
        <w:rPr>
          <w:rStyle w:val="VerbatimChar"/>
        </w:rPr>
        <w:t xml:space="preserve">LD-EXPORT-1.0</w:t>
      </w:r>
      <w:r>
        <w:t xml:space="preserve">), M (marketplace professional rules — for the review SKU), R (settings registry), W (open items).</w:t>
      </w:r>
      <w:r>
        <w:t xml:space="preserve"> </w:t>
      </w:r>
      <w:r>
        <w:rPr>
          <w:b/>
        </w:rPr>
        <w:t xml:space="preserve">Requirements covered:</w:t>
      </w:r>
      <w:r>
        <w:t xml:space="preserve"> </w:t>
      </w:r>
      <w:r>
        <w:t xml:space="preserve">R-004, R-006, R-007, R-008, R-009, R-010 (drafting part), R-019, R-027, R-030, R-038 (agreements, policies), R-045, R-046, R-047, R-070, R-071, R-087, R-090 (content quality), R-091.</w:t>
      </w:r>
      <w:r>
        <w:t xml:space="preserve"> </w:t>
      </w:r>
      <w:r>
        <w:rPr>
          <w:b/>
        </w:rPr>
        <w:t xml:space="preserve">Decisions applied:</w:t>
      </w:r>
      <w:r>
        <w:t xml:space="preserve"> </w:t>
      </w:r>
      <w:r>
        <w:t xml:space="preserve">D-04, D-07, D-10, D-14, D-15, D-17 ·</w:t>
      </w:r>
      <w:r>
        <w:t xml:space="preserve"> </w:t>
      </w:r>
      <w:r>
        <w:rPr>
          <w:b/>
        </w:rPr>
        <w:t xml:space="preserve">Challenges applied:</w:t>
      </w:r>
      <w:r>
        <w:t xml:space="preserve"> </w:t>
      </w:r>
      <w:r>
        <w:t xml:space="preserve">CH-11, CH-12, CH-14, CH-30 ·</w:t>
      </w:r>
      <w:r>
        <w:t xml:space="preserve"> </w:t>
      </w:r>
      <w:r>
        <w:rPr>
          <w:b/>
        </w:rPr>
        <w:t xml:space="preserve">Non-negotiables tested:</w:t>
      </w:r>
      <w:r>
        <w:t xml:space="preserve"> </w:t>
      </w:r>
      <w:r>
        <w:t xml:space="preserve">NN-01, NN-02, NN-07, NN-08, NN-09, NN-11, NN-13, NN-14, NN-15, NN-18, NN-20, NN-28, NN-29, NN-30, NN-38, NN-45, NN-48, NN-50</w:t>
      </w:r>
      <w:r>
        <w:t xml:space="preserve"> </w:t>
      </w:r>
      <w:r>
        <w:rPr>
          <w:b/>
        </w:rPr>
        <w:t xml:space="preserve">Estimated effort:</w:t>
      </w:r>
      <w:r>
        <w:t xml:space="preserve"> </w:t>
      </w:r>
      <w:r>
        <w:t xml:space="preserve">8 two-week sprints, squad of 8 (backend 3, frontend 2, docgen/redline 1, AI 1, QA 1) plus 1 legal content analyst and the</w:t>
      </w:r>
      <w:r>
        <w:t xml:space="preserve"> </w:t>
      </w:r>
      <w:r>
        <w:rPr>
          <w:rStyle w:val="VerbatimChar"/>
        </w:rPr>
        <w:t xml:space="preserve">PLT_LEGAL_REVIEWER</w:t>
      </w:r>
      <w:r>
        <w:t xml:space="preserve"> </w:t>
      </w:r>
      <w:r>
        <w:t xml:space="preserve">panel for content.</w:t>
      </w:r>
    </w:p>
    <w:p>
      <w:pPr>
        <w:pStyle w:val="Heading3"/>
      </w:pPr>
      <w:bookmarkStart w:id="69" w:name="session-prompt-6"/>
      <w:r>
        <w:t xml:space="preserve">Session prompt</w:t>
      </w:r>
      <w:bookmarkEnd w:id="69"/>
    </w:p>
    <w:p>
      <w:pPr>
        <w:pStyle w:val="BlockText"/>
      </w:pPr>
      <w:r>
        <w:t xml:space="preserve">"Read docs/00-master-prompt.md, docs/01-decision-log.md and docs/phases/P06_Template_Library_and_AI_Drafting_Studio.md in full, plus every appendix it lists as binding. Inspect the repository state and the outputs of the phases it depends on. Write docs/phases/P06-plan.md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70" w:name="objective-6"/>
      <w:r>
        <w:t xml:space="preserve">Objective</w:t>
      </w:r>
      <w:bookmarkEnd w:id="70"/>
    </w:p>
    <w:p>
      <w:pPr>
        <w:pStyle w:val="FirstParagraph"/>
      </w:pPr>
      <w:r>
        <w:t xml:space="preserve">LawDocs wins or loses on its first draft. A person who lands on the "Residential Rent Agreement" page must leave with a fair, correct, State-aware draft in minutes, free; a company legal team must turn its own paper into a governed, reusable template without a developer. P06 builds the template library from the owner's Documents manual (~330 unique documents, 18 categories, 134 sub-categories — R5 §8.1; Appendix E resolves three further duplicates, leaving 327 canonical templates), the clause library, the guided interview with live preview, and the AI Drafting Studio with Vidhi.</w:t>
      </w:r>
    </w:p>
    <w:p>
      <w:pPr>
        <w:pStyle w:val="BodyText"/>
      </w:pPr>
      <w:r>
        <w:t xml:space="preserve">The phase carries one legal line that the owner's brief blurs and that we hold firmly (CH-30, NN-14, R4 §6.4):</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Lane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Gate</w:t>
            </w:r>
          </w:p>
        </w:tc>
      </w:tr>
      <w:tr>
        <w:tc>
          <w:p>
            <w:pPr>
              <w:pStyle w:val="Compact"/>
              <w:jc w:val="left"/>
            </w:pPr>
            <w:r>
              <w:rPr>
                <w:b/>
              </w:rPr>
              <w:t xml:space="preserve">Template automation</w:t>
            </w:r>
          </w:p>
        </w:tc>
        <w:tc>
          <w:p>
            <w:pPr>
              <w:pStyle w:val="Compact"/>
              <w:jc w:val="left"/>
            </w:pPr>
            <w:r>
              <w:t xml:space="preserve">A lawyer-authored, versioned template filled deterministically from the user's answers. No model writes document text.</w:t>
            </w:r>
          </w:p>
        </w:tc>
        <w:tc>
          <w:p>
            <w:pPr>
              <w:pStyle w:val="Compact"/>
              <w:jc w:val="left"/>
            </w:pPr>
            <w:r>
              <w:t xml:space="preserve">Free on every public document page</w:t>
            </w:r>
          </w:p>
        </w:tc>
        <w:tc>
          <w:p>
            <w:pPr>
              <w:pStyle w:val="Compact"/>
              <w:jc w:val="left"/>
            </w:pPr>
            <w:r>
              <w:t xml:space="preserve">None beyond the template's own reviewer of record</w:t>
            </w:r>
          </w:p>
        </w:tc>
      </w:tr>
      <w:tr>
        <w:tc>
          <w:p>
            <w:pPr>
              <w:pStyle w:val="Compact"/>
              <w:jc w:val="left"/>
            </w:pPr>
            <w:r>
              <w:rPr>
                <w:b/>
              </w:rPr>
              <w:t xml:space="preserve">AI-custom drafting</w:t>
            </w:r>
          </w:p>
        </w:tc>
        <w:tc>
          <w:p>
            <w:pPr>
              <w:pStyle w:val="Compact"/>
              <w:jc w:val="left"/>
            </w:pPr>
            <w:r>
              <w:t xml:space="preserve">Vidhi writes or rewrites clauses that are not in the vetted template</w:t>
            </w:r>
          </w:p>
        </w:tc>
        <w:tc>
          <w:p>
            <w:pPr>
              <w:pStyle w:val="Compact"/>
              <w:jc w:val="left"/>
            </w:pPr>
            <w:r>
              <w:t xml:space="preserve">AI credits</w:t>
            </w:r>
          </w:p>
        </w:tc>
        <w:tc>
          <w:p>
            <w:pPr>
              <w:pStyle w:val="Compact"/>
              <w:jc w:val="left"/>
            </w:pPr>
            <w:r>
              <w:t xml:space="preserve">Labelled</w:t>
            </w:r>
            <w:r>
              <w:t xml:space="preserve"> </w:t>
            </w:r>
            <w:r>
              <w:rPr>
                <w:b/>
              </w:rPr>
              <w:t xml:space="preserve">"AI draft — not reviewed by a professional"</w:t>
            </w:r>
            <w:r>
              <w:t xml:space="preserve">; for individuals, no clean export, eStamp or eSign until a qualified reviewer approves (one-click paid review)</w:t>
            </w:r>
          </w:p>
        </w:tc>
      </w:tr>
    </w:tbl>
    <w:p>
      <w:pPr>
        <w:pStyle w:val="BodyText"/>
      </w:pPr>
      <w:r>
        <w:t xml:space="preserve">The owner asked for "draft with AI free on every page". We implement it as free template automation plus paid, gated AI customisation. The reasons are the Anthropic Usage Policy treatment of preparing legal documents for individuals as high-risk (qualified human review before delivery, AI disclosure — R4 D-R4-09 [VERIFY effective date 12 Nov 2026]), the Advocates Act 1961 ss.29/33 boundary (R3 LG-110, LG-119), and NN-14.</w:t>
      </w:r>
    </w:p>
    <w:p>
      <w:pPr>
        <w:pStyle w:val="BodyText"/>
      </w:pPr>
      <w:r>
        <w:rPr>
          <w:b/>
        </w:rPr>
        <w:t xml:space="preserve">Outcomes and exit-gate measures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Measure at exit</w:t>
            </w:r>
          </w:p>
        </w:tc>
      </w:tr>
      <w:tr>
        <w:tc>
          <w:p>
            <w:pPr>
              <w:pStyle w:val="Compact"/>
              <w:jc w:val="left"/>
            </w:pPr>
            <w:r>
              <w:t xml:space="preserve">Library live</w:t>
            </w:r>
          </w:p>
        </w:tc>
        <w:tc>
          <w:p>
            <w:pPr>
              <w:pStyle w:val="Compact"/>
              <w:jc w:val="left"/>
            </w:pPr>
            <w:r>
              <w:t xml:space="preserve">Appendix E wave-1 documents published with reviewer of record, effective date and law-as-of date; 0 published templates with an open outdated-law backlog item</w:t>
            </w:r>
          </w:p>
        </w:tc>
      </w:tr>
      <w:tr>
        <w:tc>
          <w:p>
            <w:pPr>
              <w:pStyle w:val="Compact"/>
              <w:jc w:val="left"/>
            </w:pPr>
            <w:r>
              <w:t xml:space="preserve">Fast first draft</w:t>
            </w:r>
          </w:p>
        </w:tc>
        <w:tc>
          <w:p>
            <w:pPr>
              <w:pStyle w:val="Compact"/>
              <w:jc w:val="left"/>
            </w:pPr>
            <w:r>
              <w:t xml:space="preserve">Median time from page load to downloadable draft ≤ 6 minutes for wave-1 templates; ≤ 3 taps from a document page to the first question</w:t>
            </w:r>
          </w:p>
        </w:tc>
      </w:tr>
      <w:tr>
        <w:tc>
          <w:p>
            <w:pPr>
              <w:pStyle w:val="Compact"/>
              <w:jc w:val="left"/>
            </w:pPr>
            <w:r>
              <w:t xml:space="preserve">Neutral by design</w:t>
            </w:r>
          </w:p>
        </w:tc>
        <w:tc>
          <w:p>
            <w:pPr>
              <w:pStyle w:val="Compact"/>
              <w:jc w:val="left"/>
            </w:pPr>
            <w:r>
              <w:t xml:space="preserve">100% of platform templates pass the neutrality checklist (§4C)</w:t>
            </w:r>
          </w:p>
        </w:tc>
      </w:tr>
      <w:tr>
        <w:tc>
          <w:p>
            <w:pPr>
              <w:pStyle w:val="Compact"/>
              <w:jc w:val="left"/>
            </w:pPr>
            <w:r>
              <w:t xml:space="preserve">Deterministic assembly</w:t>
            </w:r>
          </w:p>
        </w:tc>
        <w:tc>
          <w:p>
            <w:pPr>
              <w:pStyle w:val="Compact"/>
              <w:jc w:val="left"/>
            </w:pPr>
            <w:r>
              <w:t xml:space="preserve">Same answers + same template version → byte-identical DOCX body (excluding metadata timestamps) in CI</w:t>
            </w:r>
          </w:p>
        </w:tc>
      </w:tr>
      <w:tr>
        <w:tc>
          <w:p>
            <w:pPr>
              <w:pStyle w:val="Compact"/>
              <w:jc w:val="left"/>
            </w:pPr>
            <w:r>
              <w:t xml:space="preserve">AI clearly separated</w:t>
            </w:r>
          </w:p>
        </w:tc>
        <w:tc>
          <w:p>
            <w:pPr>
              <w:pStyle w:val="Compact"/>
              <w:jc w:val="left"/>
            </w:pPr>
            <w:r>
              <w:t xml:space="preserve">100% of AI-touched drafts carry the AI label and lane flag; 0 AI-custom drafts for individuals reach eSign or clean export without a review record (NN-14 test)</w:t>
            </w:r>
          </w:p>
        </w:tc>
      </w:tr>
      <w:tr>
        <w:tc>
          <w:p>
            <w:pPr>
              <w:pStyle w:val="Compact"/>
              <w:jc w:val="left"/>
            </w:pPr>
            <w:r>
              <w:t xml:space="preserve">Review upsell</w:t>
            </w:r>
          </w:p>
        </w:tc>
        <w:tc>
          <w:p>
            <w:pPr>
              <w:pStyle w:val="Compact"/>
              <w:jc w:val="left"/>
            </w:pPr>
            <w:r>
              <w:t xml:space="preserve">"Hire a professional to review" available from every draft in ≤ 2 taps; price shown before start (NN-50)</w:t>
            </w:r>
          </w:p>
        </w:tc>
      </w:tr>
      <w:tr>
        <w:tc>
          <w:p>
            <w:pPr>
              <w:pStyle w:val="Compact"/>
              <w:jc w:val="left"/>
            </w:pPr>
            <w:r>
              <w:t xml:space="preserve">Content without code</w:t>
            </w:r>
          </w:p>
        </w:tc>
        <w:tc>
          <w:p>
            <w:pPr>
              <w:pStyle w:val="Compact"/>
              <w:jc w:val="left"/>
            </w:pPr>
            <w:r>
              <w:t xml:space="preserve">A new template, clause, State variant or language version is published by content staff through maker-checker with no code release (NN-30)</w:t>
            </w:r>
          </w:p>
        </w:tc>
      </w:tr>
      <w:tr>
        <w:tc>
          <w:p>
            <w:pPr>
              <w:pStyle w:val="Compact"/>
              <w:jc w:val="left"/>
            </w:pPr>
            <w:r>
              <w:t xml:space="preserve">Multilingual</w:t>
            </w:r>
          </w:p>
        </w:tc>
        <w:tc>
          <w:p>
            <w:pPr>
              <w:pStyle w:val="Compact"/>
              <w:jc w:val="left"/>
            </w:pPr>
            <w:r>
              <w:t xml:space="preserve">Interview UI in the 10 launch languages (D-07); vetted language versions for the top 30 wave-1 templates in Hindi; bilingual side-by-side export</w:t>
            </w:r>
          </w:p>
        </w:tc>
      </w:tr>
    </w:tbl>
    <w:p>
      <w:r>
        <w:pict>
          <v:rect style="width:0;height:1.5pt" o:hralign="center" o:hrstd="t" o:hr="t"/>
        </w:pict>
      </w:r>
    </w:p>
    <w:p>
      <w:pPr>
        <w:pStyle w:val="Heading3"/>
      </w:pPr>
      <w:bookmarkStart w:id="71" w:name="integrations-to-respect-6"/>
      <w:r>
        <w:t xml:space="preserve">Integrations to respect</w:t>
      </w:r>
      <w:bookmarkEnd w:id="71"/>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packages/ai</w:t>
            </w:r>
            <w:r>
              <w:t xml:space="preserve"> </w:t>
            </w:r>
            <w:r>
              <w:t xml:space="preserve">(P09) → Claude on Bedrock India</w:t>
            </w:r>
          </w:p>
        </w:tc>
        <w:tc>
          <w:p>
            <w:pPr>
              <w:pStyle w:val="Compact"/>
              <w:jc w:val="left"/>
            </w:pPr>
            <w:r>
              <w:t xml:space="preserve">Vidhi tools, AI-custom drafting</w:t>
            </w:r>
          </w:p>
        </w:tc>
        <w:tc>
          <w:p>
            <w:pPr>
              <w:pStyle w:val="Compact"/>
              <w:jc w:val="left"/>
            </w:pPr>
            <w:r>
              <w:t xml:space="preserve">Anthropic API for public/non-personal content only (e.g., Studio authoring helpers on public templates)</w:t>
            </w:r>
          </w:p>
        </w:tc>
        <w:tc>
          <w:p>
            <w:pPr>
              <w:pStyle w:val="Compact"/>
              <w:jc w:val="left"/>
            </w:pPr>
            <w:r>
              <w:t xml:space="preserve">Tools disabled with banner; template lane unaffected</w:t>
            </w:r>
          </w:p>
        </w:tc>
        <w:tc>
          <w:p>
            <w:pPr>
              <w:pStyle w:val="Compact"/>
              <w:jc w:val="left"/>
            </w:pPr>
            <w:r>
              <w:t xml:space="preserve">Template lane always works without AI</w:t>
            </w:r>
          </w:p>
        </w:tc>
      </w:tr>
      <w:tr>
        <w:tc>
          <w:p>
            <w:pPr>
              <w:pStyle w:val="Compact"/>
              <w:jc w:val="left"/>
            </w:pPr>
            <w:r>
              <w:rPr>
                <w:rStyle w:val="VerbatimChar"/>
              </w:rPr>
              <w:t xml:space="preserve">TRANSLATE_PORT</w:t>
            </w:r>
          </w:p>
        </w:tc>
        <w:tc>
          <w:p>
            <w:pPr>
              <w:pStyle w:val="Compact"/>
              <w:jc w:val="left"/>
            </w:pPr>
            <w:r>
              <w:t xml:space="preserve">Draft translation</w:t>
            </w:r>
          </w:p>
        </w:tc>
        <w:tc>
          <w:p>
            <w:pPr>
              <w:pStyle w:val="Compact"/>
              <w:jc w:val="left"/>
            </w:pPr>
            <w:r>
              <w:t xml:space="preserve">Bhashini [VERIFY], Google, Azure</w:t>
            </w:r>
          </w:p>
        </w:tc>
        <w:tc>
          <w:p>
            <w:pPr>
              <w:pStyle w:val="Compact"/>
              <w:jc w:val="left"/>
            </w:pPr>
            <w:r>
              <w:t xml:space="preserve">Show "translation unavailable"; retry</w:t>
            </w:r>
          </w:p>
        </w:tc>
        <w:tc>
          <w:p>
            <w:pPr>
              <w:pStyle w:val="Compact"/>
              <w:jc w:val="left"/>
            </w:pPr>
            <w:r>
              <w:t xml:space="preserve">Order certified translation (P16)</w:t>
            </w:r>
          </w:p>
        </w:tc>
      </w:tr>
      <w:tr>
        <w:tc>
          <w:p>
            <w:pPr>
              <w:pStyle w:val="Compact"/>
              <w:jc w:val="left"/>
            </w:pPr>
            <w:r>
              <w:rPr>
                <w:rStyle w:val="VerbatimChar"/>
              </w:rPr>
              <w:t xml:space="preserve">packages/docgen</w:t>
            </w:r>
            <w:r>
              <w:t xml:space="preserve"> </w:t>
            </w:r>
            <w:r>
              <w:t xml:space="preserve">(docxtemplater, Gotenberg)</w:t>
            </w:r>
          </w:p>
        </w:tc>
        <w:tc>
          <w:p>
            <w:pPr>
              <w:pStyle w:val="Compact"/>
              <w:jc w:val="left"/>
            </w:pPr>
            <w:r>
              <w:t xml:space="preserve">Assembly, PDF</w:t>
            </w:r>
          </w:p>
        </w:tc>
        <w:tc>
          <w:p>
            <w:pPr>
              <w:pStyle w:val="Compact"/>
              <w:jc w:val="left"/>
            </w:pPr>
            <w:r>
              <w:t xml:space="preserve">LibreOffice headless</w:t>
            </w:r>
          </w:p>
        </w:tc>
        <w:tc>
          <w:p>
            <w:pPr>
              <w:pStyle w:val="Compact"/>
              <w:jc w:val="left"/>
            </w:pPr>
            <w:r>
              <w:t xml:space="preserve">Queue and retry; DOCX still available</w:t>
            </w:r>
          </w:p>
        </w:tc>
        <w:tc>
          <w:p>
            <w:pPr>
              <w:pStyle w:val="Compact"/>
              <w:jc w:val="left"/>
            </w:pPr>
            <w:r>
              <w:t xml:space="preserve">—</w:t>
            </w:r>
          </w:p>
        </w:tc>
      </w:tr>
      <w:tr>
        <w:tc>
          <w:p>
            <w:pPr>
              <w:pStyle w:val="Compact"/>
              <w:jc w:val="left"/>
            </w:pPr>
            <w:r>
              <w:rPr>
                <w:rStyle w:val="VerbatimChar"/>
              </w:rPr>
              <w:t xml:space="preserve">packages/redline</w:t>
            </w:r>
          </w:p>
        </w:tc>
        <w:tc>
          <w:p>
            <w:pPr>
              <w:pStyle w:val="Compact"/>
              <w:jc w:val="left"/>
            </w:pPr>
            <w:r>
              <w:t xml:space="preserve">Tracked changes for AI/reviewer edits, version diffs</w:t>
            </w:r>
          </w:p>
        </w:tc>
        <w:tc>
          <w:p>
            <w:pPr>
              <w:pStyle w:val="Compact"/>
              <w:jc w:val="left"/>
            </w:pPr>
            <w:r>
              <w:t xml:space="preserve">—</w:t>
            </w:r>
          </w:p>
        </w:tc>
        <w:tc>
          <w:p>
            <w:pPr>
              <w:pStyle w:val="Compact"/>
              <w:jc w:val="left"/>
            </w:pPr>
            <w:r>
              <w:t xml:space="preserve">Block AI accept until healthy</w:t>
            </w:r>
          </w:p>
        </w:tc>
        <w:tc>
          <w:p>
            <w:pPr>
              <w:pStyle w:val="Compact"/>
              <w:jc w:val="left"/>
            </w:pPr>
            <w:r>
              <w:t xml:space="preserve">Reviewer edits in DOCX upload</w:t>
            </w:r>
          </w:p>
        </w:tc>
      </w:tr>
      <w:tr>
        <w:tc>
          <w:p>
            <w:pPr>
              <w:pStyle w:val="Compact"/>
              <w:jc w:val="left"/>
            </w:pPr>
            <w:r>
              <w:t xml:space="preserve">P16 marketplace SKU API</w:t>
            </w:r>
          </w:p>
        </w:tc>
        <w:tc>
          <w:p>
            <w:pPr>
              <w:pStyle w:val="Compact"/>
              <w:jc w:val="left"/>
            </w:pPr>
            <w:r>
              <w:t xml:space="preserve">Review orders, assignment</w:t>
            </w:r>
          </w:p>
        </w:tc>
        <w:tc>
          <w:p>
            <w:pPr>
              <w:pStyle w:val="Compact"/>
              <w:jc w:val="left"/>
            </w:pPr>
            <w:r>
              <w:t xml:space="preserve">—</w:t>
            </w:r>
          </w:p>
        </w:tc>
        <w:tc>
          <w:p>
            <w:pPr>
              <w:pStyle w:val="Compact"/>
              <w:jc w:val="left"/>
            </w:pPr>
            <w:r>
              <w:t xml:space="preserve">Show wait-list</w:t>
            </w:r>
          </w:p>
        </w:tc>
        <w:tc>
          <w:p>
            <w:pPr>
              <w:pStyle w:val="Compact"/>
              <w:jc w:val="left"/>
            </w:pPr>
            <w:r>
              <w:t xml:space="preserve">Ops assigns manually in delivery console (P18)</w:t>
            </w:r>
          </w:p>
        </w:tc>
      </w:tr>
      <w:tr>
        <w:tc>
          <w:p>
            <w:pPr>
              <w:pStyle w:val="Compact"/>
              <w:jc w:val="left"/>
            </w:pPr>
            <w:r>
              <w:rPr>
                <w:rStyle w:val="VerbatimChar"/>
              </w:rPr>
              <w:t xml:space="preserve">BILLING_PORT</w:t>
            </w:r>
            <w:r>
              <w:t xml:space="preserve"> </w:t>
            </w:r>
            <w:r>
              <w:t xml:space="preserve">→ OH8 (via P17)</w:t>
            </w:r>
          </w:p>
        </w:tc>
        <w:tc>
          <w:p>
            <w:pPr>
              <w:pStyle w:val="Compact"/>
              <w:jc w:val="left"/>
            </w:pPr>
            <w:r>
              <w:t xml:space="preserve">Credits, export price, review payment</w:t>
            </w:r>
          </w:p>
        </w:tc>
        <w:tc>
          <w:p>
            <w:pPr>
              <w:pStyle w:val="Compact"/>
              <w:jc w:val="left"/>
            </w:pPr>
            <w:r>
              <w:t xml:space="preserve">—</w:t>
            </w:r>
          </w:p>
        </w:tc>
        <w:tc>
          <w:p>
            <w:pPr>
              <w:pStyle w:val="Compact"/>
              <w:jc w:val="left"/>
            </w:pPr>
            <w:r>
              <w:t xml:space="preserve">No charge without confirmed order</w:t>
            </w:r>
          </w:p>
        </w:tc>
        <w:tc>
          <w:p>
            <w:pPr>
              <w:pStyle w:val="Compact"/>
              <w:jc w:val="left"/>
            </w:pPr>
            <w:r>
              <w:t xml:space="preserve">—</w:t>
            </w:r>
          </w:p>
        </w:tc>
      </w:tr>
      <w:tr>
        <w:tc>
          <w:p>
            <w:pPr>
              <w:pStyle w:val="Compact"/>
              <w:jc w:val="left"/>
            </w:pPr>
            <w:r>
              <w:t xml:space="preserve">P21 CMS</w:t>
            </w:r>
          </w:p>
        </w:tc>
        <w:tc>
          <w:p>
            <w:pPr>
              <w:pStyle w:val="Compact"/>
              <w:jc w:val="left"/>
            </w:pPr>
            <w:r>
              <w:t xml:space="preserve">Widget embed, page status, noindex control</w:t>
            </w:r>
          </w:p>
        </w:tc>
        <w:tc>
          <w:p>
            <w:pPr>
              <w:pStyle w:val="Compact"/>
              <w:jc w:val="left"/>
            </w:pPr>
            <w:r>
              <w:t xml:space="preserve">—</w:t>
            </w:r>
          </w:p>
        </w:tc>
        <w:tc>
          <w:p>
            <w:pPr>
              <w:pStyle w:val="Compact"/>
              <w:jc w:val="left"/>
            </w:pPr>
            <w:r>
              <w:t xml:space="preserve">Widget hidden; page shows static info</w:t>
            </w:r>
          </w:p>
        </w:tc>
        <w:tc>
          <w:p>
            <w:pPr>
              <w:pStyle w:val="Compact"/>
              <w:jc w:val="left"/>
            </w:pPr>
            <w:r>
              <w:t xml:space="preserve">—</w:t>
            </w:r>
          </w:p>
        </w:tc>
      </w:tr>
      <w:tr>
        <w:tc>
          <w:p>
            <w:pPr>
              <w:pStyle w:val="Compact"/>
              <w:jc w:val="left"/>
            </w:pPr>
            <w:r>
              <w:t xml:space="preserve">P03</w:t>
            </w:r>
            <w:r>
              <w:t xml:space="preserve"> </w:t>
            </w:r>
            <w:r>
              <w:rPr>
                <w:rStyle w:val="VerbatimChar"/>
              </w:rPr>
              <w:t xml:space="preserve">RULES_PORT</w:t>
            </w:r>
          </w:p>
        </w:tc>
        <w:tc>
          <w:p>
            <w:pPr>
              <w:pStyle w:val="Compact"/>
              <w:jc w:val="left"/>
            </w:pPr>
            <w:r>
              <w:t xml:space="preserve">CEL, stamp/registration packs</w:t>
            </w:r>
          </w:p>
        </w:tc>
        <w:tc>
          <w:p>
            <w:pPr>
              <w:pStyle w:val="Compact"/>
              <w:jc w:val="left"/>
            </w:pPr>
            <w:r>
              <w:t xml:space="preserve">—</w:t>
            </w:r>
          </w:p>
        </w:tc>
        <w:tc>
          <w:p>
            <w:pPr>
              <w:pStyle w:val="Compact"/>
              <w:jc w:val="left"/>
            </w:pPr>
            <w:r>
              <w:t xml:space="preserve">Assembly refuses if rules unavailable (no silent defaults)</w:t>
            </w:r>
          </w:p>
        </w:tc>
        <w:tc>
          <w:p>
            <w:pPr>
              <w:pStyle w:val="Compact"/>
              <w:jc w:val="left"/>
            </w:pPr>
            <w:r>
              <w:t xml:space="preserve">—</w:t>
            </w:r>
          </w:p>
        </w:tc>
      </w:tr>
      <w:tr>
        <w:tc>
          <w:p>
            <w:pPr>
              <w:pStyle w:val="Compact"/>
              <w:jc w:val="left"/>
            </w:pPr>
            <w:r>
              <w:t xml:space="preserve">P08 eligibility service (Appendix F)</w:t>
            </w:r>
          </w:p>
        </w:tc>
        <w:tc>
          <w:p>
            <w:pPr>
              <w:pStyle w:val="Compact"/>
              <w:jc w:val="left"/>
            </w:pPr>
            <w:r>
              <w:t xml:space="preserve">Cached eligibility for display</w:t>
            </w:r>
          </w:p>
        </w:tc>
        <w:tc>
          <w:p>
            <w:pPr>
              <w:pStyle w:val="Compact"/>
              <w:jc w:val="left"/>
            </w:pPr>
            <w:r>
              <w:t xml:space="preserve">—</w:t>
            </w:r>
          </w:p>
        </w:tc>
        <w:tc>
          <w:p>
            <w:pPr>
              <w:pStyle w:val="Compact"/>
              <w:jc w:val="left"/>
            </w:pPr>
            <w:r>
              <w:t xml:space="preserve">Display "eligibility being checked"; P08 re-checks at signing</w:t>
            </w:r>
          </w:p>
        </w:tc>
        <w:tc>
          <w:p>
            <w:pPr>
              <w:pStyle w:val="Compact"/>
              <w:jc w:val="left"/>
            </w:pPr>
            <w:r>
              <w:t xml:space="preserve">—</w:t>
            </w:r>
          </w:p>
        </w:tc>
      </w:tr>
    </w:tbl>
    <w:p>
      <w:r>
        <w:pict>
          <v:rect style="width:0;height:1.5pt" o:hralign="center" o:hrstd="t" o:hr="t"/>
        </w:pict>
      </w:r>
    </w:p>
    <w:p>
      <w:pPr>
        <w:pStyle w:val="Heading3"/>
      </w:pPr>
      <w:bookmarkStart w:id="72" w:name="exit-gate-deliverables-and-open-items-6"/>
      <w:r>
        <w:t xml:space="preserve">Exit gate, deliverables and open items</w:t>
      </w:r>
      <w:bookmarkEnd w:id="72"/>
    </w:p>
    <w:p>
      <w:pPr>
        <w:pStyle w:val="FirstParagraph"/>
      </w:pPr>
      <w:r>
        <w:rPr>
          <w:b/>
        </w:rPr>
        <w:t xml:space="preserve">Exit checklist</w:t>
      </w:r>
    </w:p>
    <w:p>
      <w:pPr>
        <w:numPr>
          <w:ilvl w:val="0"/>
          <w:numId w:val="1015"/>
        </w:numPr>
        <w:pStyle w:val="Compact"/>
      </w:pPr>
      <w:r>
        <w:t xml:space="preserve">☐ Template schema, clause object and questionnaire schema frozen and published as JSON Schemas in</w:t>
      </w:r>
      <w:r>
        <w:t xml:space="preserve"> </w:t>
      </w:r>
      <w:r>
        <w:rPr>
          <w:rStyle w:val="VerbatimChar"/>
        </w:rPr>
        <w:t xml:space="preserve">packages/contracts</w:t>
      </w:r>
      <w:r>
        <w:t xml:space="preserve">.</w:t>
      </w:r>
    </w:p>
    <w:p>
      <w:pPr>
        <w:numPr>
          <w:ilvl w:val="0"/>
          <w:numId w:val="1015"/>
        </w:numPr>
        <w:pStyle w:val="Compact"/>
      </w:pPr>
      <w:r>
        <w:t xml:space="preserve">☐ Appendix E wave-1 templates published with reviewer of record, golden tests, neutrality checklist, sources,</w:t>
      </w:r>
      <w:r>
        <w:t xml:space="preserve"> </w:t>
      </w:r>
      <w:r>
        <w:rPr>
          <w:rStyle w:val="VerbatimChar"/>
        </w:rPr>
        <w:t xml:space="preserve">law_as_of</w:t>
      </w:r>
      <w:r>
        <w:t xml:space="preserve">; zero open blocking backlog items on published templates.</w:t>
      </w:r>
    </w:p>
    <w:p>
      <w:pPr>
        <w:numPr>
          <w:ilvl w:val="0"/>
          <w:numId w:val="1015"/>
        </w:numPr>
        <w:pStyle w:val="Compact"/>
      </w:pPr>
      <w:r>
        <w:t xml:space="preserve">☐ Widget live on every wave-1 document page (P21) with SSR fallback text.</w:t>
      </w:r>
    </w:p>
    <w:p>
      <w:pPr>
        <w:numPr>
          <w:ilvl w:val="0"/>
          <w:numId w:val="1015"/>
        </w:numPr>
        <w:pStyle w:val="Compact"/>
      </w:pPr>
      <w:r>
        <w:t xml:space="preserve">☐ AI-custom lane, escalation, review gate and P16 review SKU working end-to-end (individual and company paths).</w:t>
      </w:r>
    </w:p>
    <w:p>
      <w:pPr>
        <w:numPr>
          <w:ilvl w:val="0"/>
          <w:numId w:val="1015"/>
        </w:numPr>
        <w:pStyle w:val="Compact"/>
      </w:pPr>
      <w:r>
        <w:t xml:space="preserve">☐ Vidhi tools of §4G live with credit metering and evaluation thresholds met.</w:t>
      </w:r>
    </w:p>
    <w:p>
      <w:pPr>
        <w:numPr>
          <w:ilvl w:val="0"/>
          <w:numId w:val="1015"/>
        </w:numPr>
        <w:pStyle w:val="Compact"/>
      </w:pPr>
      <w:r>
        <w:t xml:space="preserve">☐ Hindi vetted versions for the top 30 wave-1 templates; bilingual export.</w:t>
      </w:r>
    </w:p>
    <w:p>
      <w:pPr>
        <w:numPr>
          <w:ilvl w:val="0"/>
          <w:numId w:val="1015"/>
        </w:numPr>
        <w:pStyle w:val="Compact"/>
      </w:pPr>
      <w:r>
        <w:t xml:space="preserve">☐ Settings in §9 registered in Appendix R; help keys registered in</w:t>
      </w:r>
      <w:r>
        <w:t xml:space="preserve"> </w:t>
      </w:r>
      <w:r>
        <w:rPr>
          <w:rStyle w:val="VerbatimChar"/>
        </w:rPr>
        <w:t xml:space="preserve">hlp</w:t>
      </w:r>
      <w:r>
        <w:t xml:space="preserve">; error codes LD-TPL-001…040 and LD-DRF-001…040 registered with "i" keys.</w:t>
      </w:r>
    </w:p>
    <w:p>
      <w:pPr>
        <w:numPr>
          <w:ilvl w:val="0"/>
          <w:numId w:val="1015"/>
        </w:numPr>
        <w:pStyle w:val="Compact"/>
      </w:pPr>
      <w:r>
        <w:t xml:space="preserve">☐ Export-map entries registered in</w:t>
      </w:r>
      <w:r>
        <w:t xml:space="preserve"> </w:t>
      </w:r>
      <w:r>
        <w:rPr>
          <w:rStyle w:val="VerbatimChar"/>
        </w:rPr>
        <w:t xml:space="preserve">xpt.export_map</w:t>
      </w:r>
      <w:r>
        <w:t xml:space="preserve">:</w:t>
      </w:r>
      <w:r>
        <w:t xml:space="preserve"> </w:t>
      </w:r>
      <w:r>
        <w:rPr>
          <w:rStyle w:val="VerbatimChar"/>
        </w:rPr>
        <w:t xml:space="preserve">drf.draft</w:t>
      </w:r>
      <w:r>
        <w:t xml:space="preserve"> </w:t>
      </w:r>
      <w:r>
        <w:t xml:space="preserve">(DOCX + JSON answers) → Company</w:t>
      </w:r>
      <w:r>
        <w:t xml:space="preserve"> </w:t>
      </w:r>
      <w:r>
        <w:rPr>
          <w:rStyle w:val="VerbatimChar"/>
        </w:rPr>
        <w:t xml:space="preserve">02 Agreements and Contracts/{&lt;Entity&gt;/}&lt;FY&gt;/{&lt;Department&gt;/}&lt;Counterparty&gt; - &lt;Title&gt; (LD-AGR-…)/01 Drafts/</w:t>
      </w:r>
      <w:r>
        <w:t xml:space="preserve"> </w:t>
      </w:r>
      <w:r>
        <w:t xml:space="preserve">(Appendix K §K.3.1) or, if not yet an agreement,</w:t>
      </w:r>
      <w:r>
        <w:t xml:space="preserve"> </w:t>
      </w:r>
      <w:r>
        <w:rPr>
          <w:rStyle w:val="VerbatimChar"/>
        </w:rPr>
        <w:t xml:space="preserve">11 AI Work Products (labelled)/Outputs/&lt;YYYY&gt;/&lt;draft ref&gt;/</w:t>
      </w:r>
      <w:r>
        <w:t xml:space="preserve"> </w:t>
      </w:r>
      <w:r>
        <w:t xml:space="preserve">for AI-custom (Appendix K §K.11) and</w:t>
      </w:r>
      <w:r>
        <w:t xml:space="preserve"> </w:t>
      </w:r>
      <w:r>
        <w:rPr>
          <w:rStyle w:val="VerbatimChar"/>
        </w:rPr>
        <w:t xml:space="preserve">02 Agreements and Contracts/Drafts not yet negotiated/</w:t>
      </w:r>
      <w:r>
        <w:t xml:space="preserve"> </w:t>
      </w:r>
      <w:r>
        <w:t xml:space="preserve">for template drafts [not yet in Appendix K — register through Appendix K owner]; Individual</w:t>
      </w:r>
      <w:r>
        <w:t xml:space="preserve"> </w:t>
      </w:r>
      <w:r>
        <w:rPr>
          <w:rStyle w:val="VerbatimChar"/>
        </w:rPr>
        <w:t xml:space="preserve">08 Agreements/&lt;Year&gt;/&lt;Category&gt;/&lt;Counterparty&gt; - &lt;Title&gt; (LD-AGR-…)/01 Drafts/</w:t>
      </w:r>
      <w:r>
        <w:t xml:space="preserve"> </w:t>
      </w:r>
      <w:r>
        <w:t xml:space="preserve">or the life-area folder per</w:t>
      </w:r>
      <w:r>
        <w:t xml:space="preserve"> </w:t>
      </w:r>
      <w:r>
        <w:rPr>
          <w:rStyle w:val="VerbatimChar"/>
        </w:rPr>
        <w:t xml:space="preserve">xpt.folder.individual_agreements_mode</w:t>
      </w:r>
      <w:r>
        <w:t xml:space="preserve"> </w:t>
      </w:r>
      <w:r>
        <w:t xml:space="preserve">(Appendix K §K.3.2);</w:t>
      </w:r>
      <w:r>
        <w:t xml:space="preserve"> </w:t>
      </w:r>
      <w:r>
        <w:rPr>
          <w:rStyle w:val="VerbatimChar"/>
        </w:rPr>
        <w:t xml:space="preserve">drf.review</w:t>
      </w:r>
      <w:r>
        <w:t xml:space="preserve"> </w:t>
      </w:r>
      <w:r>
        <w:t xml:space="preserve">(PDF certificate + JSON) beside the reviewed version;</w:t>
      </w:r>
      <w:r>
        <w:t xml:space="preserve"> </w:t>
      </w:r>
      <w:r>
        <w:rPr>
          <w:rStyle w:val="VerbatimChar"/>
        </w:rPr>
        <w:t xml:space="preserve">tpl.tenant_template</w:t>
      </w:r>
      <w:r>
        <w:t xml:space="preserve"> </w:t>
      </w:r>
      <w:r>
        <w:t xml:space="preserve">and</w:t>
      </w:r>
      <w:r>
        <w:t xml:space="preserve"> </w:t>
      </w:r>
      <w:r>
        <w:rPr>
          <w:rStyle w:val="VerbatimChar"/>
        </w:rPr>
        <w:t xml:space="preserve">tpl.playbook</w:t>
      </w:r>
      <w:r>
        <w:t xml:space="preserve"> </w:t>
      </w:r>
      <w:r>
        <w:t xml:space="preserve">(DOCX + JSON) →</w:t>
      </w:r>
      <w:r>
        <w:t xml:space="preserve"> </w:t>
      </w:r>
      <w:r>
        <w:rPr>
          <w:rStyle w:val="VerbatimChar"/>
        </w:rPr>
        <w:t xml:space="preserve">06 Policies and Registers/Contract Templates and Playbooks/</w:t>
      </w:r>
      <w:r>
        <w:t xml:space="preserve"> </w:t>
      </w:r>
      <w:r>
        <w:t xml:space="preserve">(X-12; Appendix K §K.3.1); machine translations → same folder as the draft, filename suffix "(machine translation – draft)".</w:t>
      </w:r>
    </w:p>
    <w:p>
      <w:pPr>
        <w:numPr>
          <w:ilvl w:val="0"/>
          <w:numId w:val="1015"/>
        </w:numPr>
        <w:pStyle w:val="Compact"/>
      </w:pPr>
      <w:r>
        <w:t xml:space="preserve">☐ All Gherkin scenarios in §12 pass; NN tests for NN-01, NN-07, NN-08, NN-13, NN-14, NN-18, NN-30, NN-38, NN-48, NN-50 green.</w:t>
      </w:r>
    </w:p>
    <w:p>
      <w:pPr>
        <w:numPr>
          <w:ilvl w:val="0"/>
          <w:numId w:val="1015"/>
        </w:numPr>
        <w:pStyle w:val="Compact"/>
      </w:pPr>
      <w:r>
        <w:t xml:space="preserve">☐ Accessibility audit (axe + manual NVDA/TalkBack) on SCR-P06-01/03/05/06/08 (NN-28).</w:t>
      </w:r>
    </w:p>
    <w:p>
      <w:pPr>
        <w:pStyle w:val="FirstParagraph"/>
      </w:pPr>
      <w:r>
        <w:rPr>
          <w:b/>
        </w:rPr>
        <w:t xml:space="preserve">Demo script (15 minutes):</w:t>
      </w:r>
      <w:r>
        <w:t xml:space="preserve"> </w:t>
      </w:r>
      <w:r>
        <w:t xml:space="preserve">anonymous rent agreement on mobile in Hindi UI → sign up → clean download; add a sub-letting clause with Vidhi → escalation → paid review → approved → hand-off to P07 deal room; company CLO uploads house NDA, tags variables, publishes through checker; content editor fixes a CrPC → BNSS backlog item and publishes a new maintenance-petition version without a deployment.</w:t>
      </w:r>
    </w:p>
    <w:p>
      <w:pPr>
        <w:pStyle w:val="BodyText"/>
      </w:pPr>
      <w:r>
        <w:rPr>
          <w:b/>
        </w:rPr>
        <w:t xml:space="preserve">Error codes (initial set; full list in the error registry)</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Message (user)</w:t>
            </w:r>
          </w:p>
        </w:tc>
      </w:tr>
      <w:tr>
        <w:tc>
          <w:p>
            <w:pPr>
              <w:pStyle w:val="Compact"/>
              <w:jc w:val="left"/>
            </w:pPr>
            <w:r>
              <w:t xml:space="preserve">LD-TPL-001</w:t>
            </w:r>
          </w:p>
        </w:tc>
        <w:tc>
          <w:p>
            <w:pPr>
              <w:pStyle w:val="Compact"/>
              <w:jc w:val="left"/>
            </w:pPr>
            <w:r>
              <w:t xml:space="preserve">This template version is not published. Please start from the current version.</w:t>
            </w:r>
          </w:p>
        </w:tc>
      </w:tr>
      <w:tr>
        <w:tc>
          <w:p>
            <w:pPr>
              <w:pStyle w:val="Compact"/>
              <w:jc w:val="left"/>
            </w:pPr>
            <w:r>
              <w:t xml:space="preserve">LD-TPL-002</w:t>
            </w:r>
          </w:p>
        </w:tc>
        <w:tc>
          <w:p>
            <w:pPr>
              <w:pStyle w:val="Compact"/>
              <w:jc w:val="left"/>
            </w:pPr>
            <w:r>
              <w:t xml:space="preserve">A different reviewer must approve this version.</w:t>
            </w:r>
          </w:p>
        </w:tc>
      </w:tr>
      <w:tr>
        <w:tc>
          <w:p>
            <w:pPr>
              <w:pStyle w:val="Compact"/>
              <w:jc w:val="left"/>
            </w:pPr>
            <w:r>
              <w:t xml:space="preserve">LD-TPL-003</w:t>
            </w:r>
          </w:p>
        </w:tc>
        <w:tc>
          <w:p>
            <w:pPr>
              <w:pStyle w:val="Compact"/>
              <w:jc w:val="left"/>
            </w:pPr>
            <w:r>
              <w:t xml:space="preserve">A reviewer of record is required before publishing.</w:t>
            </w:r>
          </w:p>
        </w:tc>
      </w:tr>
      <w:tr>
        <w:tc>
          <w:p>
            <w:pPr>
              <w:pStyle w:val="Compact"/>
              <w:jc w:val="left"/>
            </w:pPr>
            <w:r>
              <w:t xml:space="preserve">LD-TPL-004</w:t>
            </w:r>
          </w:p>
        </w:tc>
        <w:tc>
          <w:p>
            <w:pPr>
              <w:pStyle w:val="Compact"/>
              <w:jc w:val="left"/>
            </w:pPr>
            <w:r>
              <w:t xml:space="preserve">An open legal-update item blocks publishing. Close it first.</w:t>
            </w:r>
          </w:p>
        </w:tc>
      </w:tr>
      <w:tr>
        <w:tc>
          <w:p>
            <w:pPr>
              <w:pStyle w:val="Compact"/>
              <w:jc w:val="left"/>
            </w:pPr>
            <w:r>
              <w:t xml:space="preserve">LD-TPL-005</w:t>
            </w:r>
          </w:p>
        </w:tc>
        <w:tc>
          <w:p>
            <w:pPr>
              <w:pStyle w:val="Compact"/>
              <w:jc w:val="left"/>
            </w:pPr>
            <w:r>
              <w:t xml:space="preserve">The variable schema is invalid. See highlighted fields.</w:t>
            </w:r>
          </w:p>
        </w:tc>
      </w:tr>
      <w:tr>
        <w:tc>
          <w:p>
            <w:pPr>
              <w:pStyle w:val="Compact"/>
              <w:jc w:val="left"/>
            </w:pPr>
            <w:r>
              <w:t xml:space="preserve">LD-TPL-006</w:t>
            </w:r>
          </w:p>
        </w:tc>
        <w:tc>
          <w:p>
            <w:pPr>
              <w:pStyle w:val="Compact"/>
              <w:jc w:val="left"/>
            </w:pPr>
            <w:r>
              <w:t xml:space="preserve">A rule refers to an unknown answer. Fix the rule or add the question.</w:t>
            </w:r>
          </w:p>
        </w:tc>
      </w:tr>
      <w:tr>
        <w:tc>
          <w:p>
            <w:pPr>
              <w:pStyle w:val="Compact"/>
              <w:jc w:val="left"/>
            </w:pPr>
            <w:r>
              <w:t xml:space="preserve">LD-TPL-007</w:t>
            </w:r>
          </w:p>
        </w:tc>
        <w:tc>
          <w:p>
            <w:pPr>
              <w:pStyle w:val="Compact"/>
              <w:jc w:val="left"/>
            </w:pPr>
            <w:r>
              <w:t xml:space="preserve">A golden test failed. Review the expected output.</w:t>
            </w:r>
          </w:p>
        </w:tc>
      </w:tr>
      <w:tr>
        <w:tc>
          <w:p>
            <w:pPr>
              <w:pStyle w:val="Compact"/>
              <w:jc w:val="left"/>
            </w:pPr>
            <w:r>
              <w:t xml:space="preserve">LD-TPL-008</w:t>
            </w:r>
          </w:p>
        </w:tc>
        <w:tc>
          <w:p>
            <w:pPr>
              <w:pStyle w:val="Compact"/>
              <w:jc w:val="left"/>
            </w:pPr>
            <w:r>
              <w:t xml:space="preserve">A cited source could not be verified.</w:t>
            </w:r>
          </w:p>
        </w:tc>
      </w:tr>
      <w:tr>
        <w:tc>
          <w:p>
            <w:pPr>
              <w:pStyle w:val="Compact"/>
              <w:jc w:val="left"/>
            </w:pPr>
            <w:r>
              <w:t xml:space="preserve">LD-TPL-009</w:t>
            </w:r>
          </w:p>
        </w:tc>
        <w:tc>
          <w:p>
            <w:pPr>
              <w:pStyle w:val="Compact"/>
              <w:jc w:val="left"/>
            </w:pPr>
            <w:r>
              <w:t xml:space="preserve">State-specific terms are not verified for this State.</w:t>
            </w:r>
          </w:p>
        </w:tc>
      </w:tr>
      <w:tr>
        <w:tc>
          <w:p>
            <w:pPr>
              <w:pStyle w:val="Compact"/>
              <w:jc w:val="left"/>
            </w:pPr>
            <w:r>
              <w:t xml:space="preserve">LD-TPL-010</w:t>
            </w:r>
          </w:p>
        </w:tc>
        <w:tc>
          <w:p>
            <w:pPr>
              <w:pStyle w:val="Compact"/>
              <w:jc w:val="left"/>
            </w:pPr>
            <w:r>
              <w:t xml:space="preserve">This language version has not been reviewed.</w:t>
            </w:r>
          </w:p>
        </w:tc>
      </w:tr>
      <w:tr>
        <w:tc>
          <w:p>
            <w:pPr>
              <w:pStyle w:val="Compact"/>
              <w:jc w:val="left"/>
            </w:pPr>
            <w:r>
              <w:t xml:space="preserve">LD-TPL-011</w:t>
            </w:r>
          </w:p>
        </w:tc>
        <w:tc>
          <w:p>
            <w:pPr>
              <w:pStyle w:val="Compact"/>
              <w:jc w:val="left"/>
            </w:pPr>
            <w:r>
              <w:t xml:space="preserve">This template has been retired. See its replacement.</w:t>
            </w:r>
          </w:p>
        </w:tc>
      </w:tr>
      <w:tr>
        <w:tc>
          <w:p>
            <w:pPr>
              <w:pStyle w:val="Compact"/>
              <w:jc w:val="left"/>
            </w:pPr>
            <w:r>
              <w:t xml:space="preserve">LD-TPL-012</w:t>
            </w:r>
          </w:p>
        </w:tc>
        <w:tc>
          <w:p>
            <w:pPr>
              <w:pStyle w:val="Compact"/>
              <w:jc w:val="left"/>
            </w:pPr>
            <w:r>
              <w:t xml:space="preserve">Complete the neutrality checklist.</w:t>
            </w:r>
          </w:p>
        </w:tc>
      </w:tr>
      <w:tr>
        <w:tc>
          <w:p>
            <w:pPr>
              <w:pStyle w:val="Compact"/>
              <w:jc w:val="left"/>
            </w:pPr>
            <w:r>
              <w:t xml:space="preserve">LD-TPL-016</w:t>
            </w:r>
          </w:p>
        </w:tc>
        <w:tc>
          <w:p>
            <w:pPr>
              <w:pStyle w:val="Compact"/>
              <w:jc w:val="left"/>
            </w:pPr>
            <w:r>
              <w:t xml:space="preserve">The template contains a clause that is not allowed for this document type.</w:t>
            </w:r>
          </w:p>
        </w:tc>
      </w:tr>
      <w:tr>
        <w:tc>
          <w:p>
            <w:pPr>
              <w:pStyle w:val="Compact"/>
              <w:jc w:val="left"/>
            </w:pPr>
            <w:r>
              <w:t xml:space="preserve">LD-DRF-001</w:t>
            </w:r>
          </w:p>
        </w:tc>
        <w:tc>
          <w:p>
            <w:pPr>
              <w:pStyle w:val="Compact"/>
              <w:jc w:val="left"/>
            </w:pPr>
            <w:r>
              <w:t xml:space="preserve">Some answers are still blank. Fill them to download a clean copy.</w:t>
            </w:r>
          </w:p>
        </w:tc>
      </w:tr>
      <w:tr>
        <w:tc>
          <w:p>
            <w:pPr>
              <w:pStyle w:val="Compact"/>
              <w:jc w:val="left"/>
            </w:pPr>
            <w:r>
              <w:t xml:space="preserve">LD-DRF-002</w:t>
            </w:r>
          </w:p>
        </w:tc>
        <w:tc>
          <w:p>
            <w:pPr>
              <w:pStyle w:val="Compact"/>
              <w:jc w:val="left"/>
            </w:pPr>
            <w:r>
              <w:t xml:space="preserve">This change makes your document an AI draft that needs professional review.</w:t>
            </w:r>
          </w:p>
        </w:tc>
      </w:tr>
      <w:tr>
        <w:tc>
          <w:p>
            <w:pPr>
              <w:pStyle w:val="Compact"/>
              <w:jc w:val="left"/>
            </w:pPr>
            <w:r>
              <w:t xml:space="preserve">LD-DRF-003</w:t>
            </w:r>
          </w:p>
        </w:tc>
        <w:tc>
          <w:p>
            <w:pPr>
              <w:pStyle w:val="Compact"/>
              <w:jc w:val="left"/>
            </w:pPr>
            <w:r>
              <w:t xml:space="preserve">An AI draft must be reviewed by a professional before signing or clean download.</w:t>
            </w:r>
          </w:p>
        </w:tc>
      </w:tr>
      <w:tr>
        <w:tc>
          <w:p>
            <w:pPr>
              <w:pStyle w:val="Compact"/>
              <w:jc w:val="left"/>
            </w:pPr>
            <w:r>
              <w:t xml:space="preserve">LD-DRF-004</w:t>
            </w:r>
          </w:p>
        </w:tc>
        <w:tc>
          <w:p>
            <w:pPr>
              <w:pStyle w:val="Compact"/>
              <w:jc w:val="left"/>
            </w:pPr>
            <w:r>
              <w:t xml:space="preserve">You have used this month's free downloads. See the price to continue.</w:t>
            </w:r>
          </w:p>
        </w:tc>
      </w:tr>
      <w:tr>
        <w:tc>
          <w:p>
            <w:pPr>
              <w:pStyle w:val="Compact"/>
              <w:jc w:val="left"/>
            </w:pPr>
            <w:r>
              <w:t xml:space="preserve">LD-DRF-005</w:t>
            </w:r>
          </w:p>
        </w:tc>
        <w:tc>
          <w:p>
            <w:pPr>
              <w:pStyle w:val="Compact"/>
              <w:jc w:val="left"/>
            </w:pPr>
            <w:r>
              <w:t xml:space="preserve">Only a reviewed language version can be the governing language.</w:t>
            </w:r>
          </w:p>
        </w:tc>
      </w:tr>
      <w:tr>
        <w:tc>
          <w:p>
            <w:pPr>
              <w:pStyle w:val="Compact"/>
              <w:jc w:val="left"/>
            </w:pPr>
            <w:r>
              <w:t xml:space="preserve">LD-DRF-007</w:t>
            </w:r>
          </w:p>
        </w:tc>
        <w:tc>
          <w:p>
            <w:pPr>
              <w:pStyle w:val="Compact"/>
              <w:jc w:val="left"/>
            </w:pPr>
            <w:r>
              <w:t xml:space="preserve">You have no AI credits left. Buy credits or continue with the template.</w:t>
            </w:r>
          </w:p>
        </w:tc>
      </w:tr>
      <w:tr>
        <w:tc>
          <w:p>
            <w:pPr>
              <w:pStyle w:val="Compact"/>
              <w:jc w:val="left"/>
            </w:pPr>
            <w:r>
              <w:t xml:space="preserve">LD-DRF-008</w:t>
            </w:r>
          </w:p>
        </w:tc>
        <w:tc>
          <w:p>
            <w:pPr>
              <w:pStyle w:val="Compact"/>
              <w:jc w:val="left"/>
            </w:pPr>
            <w:r>
              <w:t xml:space="preserve">This draft is locked while a professional reviews it.</w:t>
            </w:r>
          </w:p>
        </w:tc>
      </w:tr>
      <w:tr>
        <w:tc>
          <w:p>
            <w:pPr>
              <w:pStyle w:val="Compact"/>
              <w:jc w:val="left"/>
            </w:pPr>
            <w:r>
              <w:t xml:space="preserve">LD-DRF-010</w:t>
            </w:r>
          </w:p>
        </w:tc>
        <w:tc>
          <w:p>
            <w:pPr>
              <w:pStyle w:val="Compact"/>
              <w:jc w:val="left"/>
            </w:pPr>
            <w:r>
              <w:t xml:space="preserve">This anonymous draft has expired.</w:t>
            </w:r>
          </w:p>
        </w:tc>
      </w:tr>
      <w:tr>
        <w:tc>
          <w:p>
            <w:pPr>
              <w:pStyle w:val="Compact"/>
              <w:jc w:val="left"/>
            </w:pPr>
            <w:r>
              <w:t xml:space="preserve">LD-DRF-011</w:t>
            </w:r>
          </w:p>
        </w:tc>
        <w:tc>
          <w:p>
            <w:pPr>
              <w:pStyle w:val="Compact"/>
              <w:jc w:val="left"/>
            </w:pPr>
            <w:r>
              <w:t xml:space="preserve">Remove or fix unverified legal citations before review.</w:t>
            </w:r>
          </w:p>
        </w:tc>
      </w:tr>
    </w:tbl>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OI-P06-01</w:t>
            </w:r>
          </w:p>
        </w:tc>
        <w:tc>
          <w:p>
            <w:pPr>
              <w:pStyle w:val="Compact"/>
              <w:jc w:val="left"/>
            </w:pPr>
            <w:r>
              <w:t xml:space="preserve">Confirm with Anthropic account team whether AI pre-fill of a vetted template for individuals is outside the AUP high-risk legal definition (R4 OI-R4-05); keep</w:t>
            </w:r>
            <w:r>
              <w:t xml:space="preserve"> </w:t>
            </w:r>
            <w:r>
              <w:rPr>
                <w:rStyle w:val="VerbatimChar"/>
              </w:rPr>
              <w:t xml:space="preserve">drf.template.ai_prefill.individuals</w:t>
            </w:r>
            <w:r>
              <w:t xml:space="preserve"> </w:t>
            </w:r>
            <w:r>
              <w:t xml:space="preserve">OFF until closed</w:t>
            </w:r>
          </w:p>
        </w:tc>
        <w:tc>
          <w:p>
            <w:pPr>
              <w:pStyle w:val="Compact"/>
              <w:jc w:val="left"/>
            </w:pPr>
            <w:r>
              <w:t xml:space="preserve">Owner /</w:t>
            </w:r>
            <w:r>
              <w:t xml:space="preserve"> </w:t>
            </w:r>
            <w:r>
              <w:rPr>
                <w:rStyle w:val="VerbatimChar"/>
              </w:rPr>
              <w:t xml:space="preserve">[COUNSEL]</w:t>
            </w:r>
          </w:p>
        </w:tc>
      </w:tr>
      <w:tr>
        <w:tc>
          <w:p>
            <w:pPr>
              <w:pStyle w:val="Compact"/>
              <w:jc w:val="left"/>
            </w:pPr>
            <w:r>
              <w:t xml:space="preserve">OI-P06-02</w:t>
            </w:r>
          </w:p>
        </w:tc>
        <w:tc>
          <w:p>
            <w:pPr>
              <w:pStyle w:val="Compact"/>
              <w:jc w:val="left"/>
            </w:pPr>
            <w:r>
              <w:t xml:space="preserve">Counsel view on in-app viewing and watermarked download of unreviewed AI drafts by individuals (</w:t>
            </w:r>
            <w:r>
              <w:rPr>
                <w:rStyle w:val="VerbatimChar"/>
              </w:rPr>
              <w:t xml:space="preserve">drf.ai_custom.unreviewed_download</w:t>
            </w:r>
            <w:r>
              <w:t xml:space="preserve">)</w:t>
            </w:r>
          </w:p>
        </w:tc>
        <w:tc>
          <w:p>
            <w:pPr>
              <w:pStyle w:val="Compact"/>
              <w:jc w:val="left"/>
            </w:pPr>
            <w:r>
              <w:rPr>
                <w:rStyle w:val="VerbatimChar"/>
              </w:rPr>
              <w:t xml:space="preserve">[COUNSEL]</w:t>
            </w:r>
          </w:p>
        </w:tc>
      </w:tr>
      <w:tr>
        <w:tc>
          <w:p>
            <w:pPr>
              <w:pStyle w:val="Compact"/>
              <w:jc w:val="left"/>
            </w:pPr>
            <w:r>
              <w:t xml:space="preserve">OI-P06-03</w:t>
            </w:r>
          </w:p>
        </w:tc>
        <w:tc>
          <w:p>
            <w:pPr>
              <w:pStyle w:val="Compact"/>
              <w:jc w:val="left"/>
            </w:pPr>
            <w:r>
              <w:t xml:space="preserve">Free clean-export quota and export price</w:t>
            </w:r>
          </w:p>
        </w:tc>
        <w:tc>
          <w:p>
            <w:pPr>
              <w:pStyle w:val="Compact"/>
              <w:jc w:val="left"/>
            </w:pPr>
            <w:r>
              <w:rPr>
                <w:rStyle w:val="VerbatimChar"/>
              </w:rPr>
              <w:t xml:space="preserve">[OWNER]</w:t>
            </w:r>
          </w:p>
        </w:tc>
      </w:tr>
      <w:tr>
        <w:tc>
          <w:p>
            <w:pPr>
              <w:pStyle w:val="Compact"/>
              <w:jc w:val="left"/>
            </w:pPr>
            <w:r>
              <w:t xml:space="preserve">OI-P06-04</w:t>
            </w:r>
          </w:p>
        </w:tc>
        <w:tc>
          <w:p>
            <w:pPr>
              <w:pStyle w:val="Compact"/>
              <w:jc w:val="left"/>
            </w:pPr>
            <w:r>
              <w:t xml:space="preserve">Reconcile R5 eSign flags with R3 LG-003 (Entry 5 omitted 2022) for agreements to sell / conveyance / mortgage — Appendix E code "R" rows; Appendix F to decide routing per State e-registration</w:t>
            </w:r>
          </w:p>
        </w:tc>
        <w:tc>
          <w:p>
            <w:pPr>
              <w:pStyle w:val="Compact"/>
              <w:jc w:val="left"/>
            </w:pPr>
            <w:r>
              <w:t xml:space="preserve">P08 owner /</w:t>
            </w:r>
            <w:r>
              <w:t xml:space="preserve"> </w:t>
            </w:r>
            <w:r>
              <w:rPr>
                <w:rStyle w:val="VerbatimChar"/>
              </w:rPr>
              <w:t xml:space="preserve">[COUNSEL]</w:t>
            </w:r>
          </w:p>
        </w:tc>
      </w:tr>
      <w:tr>
        <w:tc>
          <w:p>
            <w:pPr>
              <w:pStyle w:val="Compact"/>
              <w:jc w:val="left"/>
            </w:pPr>
            <w:r>
              <w:t xml:space="preserve">OI-P06-05</w:t>
            </w:r>
          </w:p>
        </w:tc>
        <w:tc>
          <w:p>
            <w:pPr>
              <w:pStyle w:val="Compact"/>
              <w:jc w:val="left"/>
            </w:pPr>
            <w:r>
              <w:t xml:space="preserve">Near-duplicate merges (partnership deed family, release deeds) — approve the variant model</w:t>
            </w:r>
          </w:p>
        </w:tc>
        <w:tc>
          <w:p>
            <w:pPr>
              <w:pStyle w:val="Compact"/>
              <w:jc w:val="left"/>
            </w:pPr>
            <w:r>
              <w:rPr>
                <w:rStyle w:val="VerbatimChar"/>
              </w:rPr>
              <w:t xml:space="preserve">[OWNER]</w:t>
            </w:r>
          </w:p>
        </w:tc>
      </w:tr>
      <w:tr>
        <w:tc>
          <w:p>
            <w:pPr>
              <w:pStyle w:val="Compact"/>
              <w:jc w:val="left"/>
            </w:pPr>
            <w:r>
              <w:t xml:space="preserve">OI-P06-06</w:t>
            </w:r>
          </w:p>
        </w:tc>
        <w:tc>
          <w:p>
            <w:pPr>
              <w:pStyle w:val="Compact"/>
              <w:jc w:val="left"/>
            </w:pPr>
            <w:r>
              <w:t xml:space="preserve">State variant priority list (top 10 States) and Model Tenancy Act adoption list [VERIFY]</w:t>
            </w:r>
          </w:p>
        </w:tc>
        <w:tc>
          <w:p>
            <w:pPr>
              <w:pStyle w:val="Compact"/>
              <w:jc w:val="left"/>
            </w:pPr>
            <w:r>
              <w:rPr>
                <w:rStyle w:val="VerbatimChar"/>
              </w:rPr>
              <w:t xml:space="preserve">PLT_LEGAL_REVIEWER</w:t>
            </w:r>
          </w:p>
        </w:tc>
      </w:tr>
      <w:tr>
        <w:tc>
          <w:p>
            <w:pPr>
              <w:pStyle w:val="Compact"/>
              <w:jc w:val="left"/>
            </w:pPr>
            <w:r>
              <w:t xml:space="preserve">OI-P06-07</w:t>
            </w:r>
          </w:p>
        </w:tc>
        <w:tc>
          <w:p>
            <w:pPr>
              <w:pStyle w:val="Compact"/>
              <w:jc w:val="left"/>
            </w:pPr>
            <w:r>
              <w:t xml:space="preserve">Translator panel for vetted Hindi versions and the next nine languages</w:t>
            </w:r>
          </w:p>
        </w:tc>
        <w:tc>
          <w:p>
            <w:pPr>
              <w:pStyle w:val="Compact"/>
              <w:jc w:val="left"/>
            </w:pPr>
            <w:r>
              <w:t xml:space="preserve">Ops (P16)</w:t>
            </w:r>
          </w:p>
        </w:tc>
      </w:tr>
      <w:tr>
        <w:tc>
          <w:p>
            <w:pPr>
              <w:pStyle w:val="Compact"/>
              <w:jc w:val="left"/>
            </w:pPr>
            <w:r>
              <w:t xml:space="preserve">OI-P06-08</w:t>
            </w:r>
          </w:p>
        </w:tc>
        <w:tc>
          <w:p>
            <w:pPr>
              <w:pStyle w:val="Compact"/>
              <w:jc w:val="left"/>
            </w:pPr>
            <w:r>
              <w:rPr>
                <w:strike/>
              </w:rPr>
              <w:t xml:space="preserve">Appendix K: add</w:t>
            </w:r>
            <w:r>
              <w:rPr>
                <w:strike/>
              </w:rPr>
              <w:t xml:space="preserve"> </w:t>
            </w:r>
            <w:r>
              <w:rPr>
                <w:rStyle w:val="VerbatimChar"/>
                <w:strike/>
              </w:rPr>
              <w:t xml:space="preserve">06 Policies and Registers/Contract Templates and Playbooks/</w:t>
            </w:r>
            <w:r>
              <w:rPr>
                <w:strike/>
              </w:rPr>
              <w:t xml:space="preserve"> </w:t>
            </w:r>
            <w:r>
              <w:rPr>
                <w:strike/>
              </w:rPr>
              <w:t xml:space="preserve">sub-folder</w:t>
            </w:r>
            <w:r>
              <w:t xml:space="preserve"> </w:t>
            </w:r>
            <w:r>
              <w:t xml:space="preserve">— closed by X-12 (Appendix K §K.3.1); remaining: register</w:t>
            </w:r>
            <w:r>
              <w:t xml:space="preserve"> </w:t>
            </w:r>
            <w:r>
              <w:rPr>
                <w:rStyle w:val="VerbatimChar"/>
              </w:rPr>
              <w:t xml:space="preserve">02 Agreements and Contracts/Drafts not yet negotiated/</w:t>
            </w:r>
          </w:p>
        </w:tc>
        <w:tc>
          <w:p>
            <w:pPr>
              <w:pStyle w:val="Compact"/>
              <w:jc w:val="left"/>
            </w:pPr>
            <w:r>
              <w:t xml:space="preserve">Appendix K owner</w:t>
            </w:r>
          </w:p>
        </w:tc>
      </w:tr>
      <w:tr>
        <w:tc>
          <w:p>
            <w:pPr>
              <w:pStyle w:val="Compact"/>
              <w:jc w:val="left"/>
            </w:pPr>
            <w:r>
              <w:t xml:space="preserve">OI-P06-09</w:t>
            </w:r>
          </w:p>
        </w:tc>
        <w:tc>
          <w:p>
            <w:pPr>
              <w:pStyle w:val="Compact"/>
              <w:jc w:val="left"/>
            </w:pPr>
            <w:r>
              <w:rPr>
                <w:strike/>
              </w:rPr>
              <w:t xml:space="preserve">Vidhi drafting agent name and autonomy row in Appendix H</w:t>
            </w:r>
            <w:r>
              <w:t xml:space="preserve"> </w:t>
            </w:r>
            <w:r>
              <w:t xml:space="preserve">— closed:</w:t>
            </w:r>
            <w:r>
              <w:t xml:space="preserve"> </w:t>
            </w:r>
            <w:r>
              <w:rPr>
                <w:rStyle w:val="VerbatimChar"/>
              </w:rPr>
              <w:t xml:space="preserve">AGT_CONTRACT_DRAFTER</w:t>
            </w:r>
            <w:r>
              <w:t xml:space="preserve"> </w:t>
            </w:r>
            <w:r>
              <w:t xml:space="preserve">(Appendix H #2; X-27)</w:t>
            </w:r>
          </w:p>
        </w:tc>
        <w:tc>
          <w:p>
            <w:pPr>
              <w:pStyle w:val="Compact"/>
              <w:jc w:val="left"/>
            </w:pPr>
            <w:r>
              <w:t xml:space="preserve">P09 owner</w:t>
            </w:r>
          </w:p>
        </w:tc>
      </w:tr>
    </w:tbl>
    <w:p>
      <w:pPr>
        <w:pStyle w:val="Heading2"/>
      </w:pPr>
      <w:bookmarkStart w:id="73" w:name="X423c1de25af8ac21f2c07c1f69df1af2588b0d4"/>
      <w:r>
        <w:t xml:space="preserve">Phase P07 — Contract Lifecycle: Negotiation, Redlines, Deal Rooms, Messaging, Approvals</w:t>
      </w:r>
      <w:bookmarkEnd w:id="73"/>
    </w:p>
    <w:p>
      <w:pPr>
        <w:pStyle w:val="FirstParagraph"/>
      </w:pPr>
      <w:r>
        <w:rPr>
          <w:b/>
        </w:rPr>
        <w:t xml:space="preserve">File:</w:t>
      </w:r>
      <w:r>
        <w:t xml:space="preserve"> </w:t>
      </w:r>
      <w:r>
        <w:rPr>
          <w:rStyle w:val="VerbatimChar"/>
        </w:rPr>
        <w:t xml:space="preserve">phases/P07_Contract_Lifecycle_Negotiation_Redlines_and_Deal_Rooms.md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P04 (Vault/DMS:</w:t>
      </w:r>
      <w:r>
        <w:t xml:space="preserve"> </w:t>
      </w:r>
      <w:r>
        <w:rPr>
          <w:rStyle w:val="VerbatimChar"/>
        </w:rPr>
        <w:t xml:space="preserve">doc_</w:t>
      </w:r>
      <w:r>
        <w:t xml:space="preserve">/</w:t>
      </w:r>
      <w:r>
        <w:rPr>
          <w:rStyle w:val="VerbatimChar"/>
        </w:rPr>
        <w:t xml:space="preserve">ver_</w:t>
      </w:r>
      <w:r>
        <w:t xml:space="preserve">, Object Lock, sharing, bulk intake); P06 (templates, clause library, position ladders, tenant playbooks, drafts); P02 (org structure, positions, DoA attributes, maker-checker engine, delivery grants); P03 (settings,</w:t>
      </w:r>
      <w:r>
        <w:t xml:space="preserve"> </w:t>
      </w:r>
      <w:r>
        <w:rPr>
          <w:rStyle w:val="VerbatimChar"/>
        </w:rPr>
        <w:t xml:space="preserve">RULES_PORT</w:t>
      </w:r>
      <w:r>
        <w:t xml:space="preserve"> </w:t>
      </w:r>
      <w:r>
        <w:t xml:space="preserve">decision tables); P01 (accounts,</w:t>
      </w:r>
      <w:r>
        <w:t xml:space="preserve"> </w:t>
      </w:r>
      <w:r>
        <w:rPr>
          <w:rStyle w:val="VerbatimChar"/>
        </w:rPr>
        <w:t xml:space="preserve">CP_GUEST</w:t>
      </w:r>
      <w:r>
        <w:t xml:space="preserve"> </w:t>
      </w:r>
      <w:r>
        <w:t xml:space="preserve">magic-link + OTP, step-up MFA); P09 runtime (Vidhi gateway, credit metering); P05 (OCR of scanned counterparty paper — Wave 2; until then PDF intake is text-layer only). Hand-off: P08 (eSign, eStamp, formalities, evidence). Later consumers: P11 (disputes from contracts), P13 (CLO dashboard, governance approvals, legal intake desk), P20 (export).</w:t>
      </w:r>
      <w:r>
        <w:t xml:space="preserve"> </w:t>
      </w:r>
      <w:r>
        <w:rPr>
          <w:b/>
        </w:rPr>
        <w:t xml:space="preserve">Sequencing:</w:t>
      </w:r>
      <w:r>
        <w:t xml:space="preserve"> </w:t>
      </w:r>
      <w:r>
        <w:t xml:space="preserve">Sprint 1–2: agreement record, deal room, guest access, messaging, version sharing. Sprint 3–4:</w:t>
      </w:r>
      <w:r>
        <w:t xml:space="preserve"> </w:t>
      </w:r>
      <w:r>
        <w:rPr>
          <w:rStyle w:val="VerbatimChar"/>
        </w:rPr>
        <w:t xml:space="preserve">packages/redline</w:t>
      </w:r>
      <w:r>
        <w:t xml:space="preserve"> </w:t>
      </w:r>
      <w:r>
        <w:t xml:space="preserve">compare/accept/reject, rounds, silent-edit detection. Sprint 5: approvals/DoA, version lock, P08 hand-off. Sprint 6: obligations, key dates, renewals, amendments. Sprint 7: intake (form, email, Teams), repository views, legacy import, CLO dashboard. Sprint 8: company-to-company rooms, Office/Google co-editing, AI playbook redlines, hardening.</w:t>
      </w:r>
      <w:r>
        <w:t xml:space="preserve"> </w:t>
      </w:r>
      <w:r>
        <w:rPr>
          <w:b/>
        </w:rPr>
        <w:t xml:space="preserve">Freeze point:</w:t>
      </w:r>
      <w:r>
        <w:t xml:space="preserve"> </w:t>
      </w:r>
      <w:r>
        <w:t xml:space="preserve">the version/visibility model and change-record schema (§4F) freeze at the end of sprint 3 — P08 signs locked hashes from it.</w:t>
      </w:r>
      <w:r>
        <w:t xml:space="preserve"> </w:t>
      </w:r>
      <w:r>
        <w:rPr>
          <w:b/>
        </w:rPr>
        <w:t xml:space="preserve">Binding appendices:</w:t>
      </w:r>
      <w:r>
        <w:t xml:space="preserve"> </w:t>
      </w:r>
      <w:r>
        <w:t xml:space="preserve">A (workflows and state machines), B (data model, events and error codes), D (roles), E (taxonomy for agreement types), F (instrument eligibility gate, owned by P08), H (agent roster), K (</w:t>
      </w:r>
      <w:r>
        <w:rPr>
          <w:rStyle w:val="VerbatimChar"/>
        </w:rPr>
        <w:t xml:space="preserve">LD-EXPORT-1.0</w:t>
      </w:r>
      <w:r>
        <w:t xml:space="preserve">), R (settings), W (open items), Y (Ecosystem Spec change requests).</w:t>
      </w:r>
      <w:r>
        <w:t xml:space="preserve"> </w:t>
      </w:r>
      <w:r>
        <w:rPr>
          <w:b/>
        </w:rPr>
        <w:t xml:space="preserve">Requirements covered:</w:t>
      </w:r>
      <w:r>
        <w:t xml:space="preserve"> </w:t>
      </w:r>
      <w:r>
        <w:t xml:space="preserve">R-006, R-007, R-011, R-018 (CLO/KMP agents, contract part), R-026, R-027, R-030, R-043, R-047, R-053, R-055, R-060, R-064, R-067, R-077, R-086 (SpotDraft/Ironclad/Leegality parity), R-091.</w:t>
      </w:r>
      <w:r>
        <w:t xml:space="preserve"> </w:t>
      </w:r>
      <w:r>
        <w:rPr>
          <w:b/>
        </w:rPr>
        <w:t xml:space="preserve">Decisions applied:</w:t>
      </w:r>
      <w:r>
        <w:t xml:space="preserve"> </w:t>
      </w:r>
      <w:r>
        <w:t xml:space="preserve">D-02, D-10, D-12, D-17 ·</w:t>
      </w:r>
      <w:r>
        <w:t xml:space="preserve"> </w:t>
      </w:r>
      <w:r>
        <w:rPr>
          <w:b/>
        </w:rPr>
        <w:t xml:space="preserve">Challenges applied:</w:t>
      </w:r>
      <w:r>
        <w:t xml:space="preserve"> </w:t>
      </w:r>
      <w:r>
        <w:t xml:space="preserve">CH-12, CH-14, CH-29 ·</w:t>
      </w:r>
      <w:r>
        <w:t xml:space="preserve"> </w:t>
      </w:r>
      <w:r>
        <w:rPr>
          <w:b/>
        </w:rPr>
        <w:t xml:space="preserve">Non-negotiables tested:</w:t>
      </w:r>
      <w:r>
        <w:t xml:space="preserve"> </w:t>
      </w:r>
      <w:r>
        <w:t xml:space="preserve">NN-01, NN-02, NN-07, NN-08, NN-09, NN-11, NN-13, NN-14, NN-17, NN-18, NN-24, NN-28, NN-34, NN-37, NN-40, NN-43, NN-45, NN-46</w:t>
      </w:r>
      <w:r>
        <w:t xml:space="preserve"> </w:t>
      </w:r>
      <w:r>
        <w:rPr>
          <w:b/>
        </w:rPr>
        <w:t xml:space="preserve">Estimated effort:</w:t>
      </w:r>
      <w:r>
        <w:t xml:space="preserve"> </w:t>
      </w:r>
      <w:r>
        <w:t xml:space="preserve">8 two-week sprints, squad of 8 (backend 3, frontend 2, redline/OOXML 1, integrations 1, QA 1).</w:t>
      </w:r>
    </w:p>
    <w:p>
      <w:pPr>
        <w:pStyle w:val="Heading3"/>
      </w:pPr>
      <w:bookmarkStart w:id="74" w:name="session-prompt-7"/>
      <w:r>
        <w:t xml:space="preserve">Session prompt</w:t>
      </w:r>
      <w:bookmarkEnd w:id="74"/>
    </w:p>
    <w:p>
      <w:pPr>
        <w:pStyle w:val="BlockText"/>
      </w:pPr>
      <w:r>
        <w:t xml:space="preserve">"Read docs/00-master-prompt.md, docs/01-decision-log.md and docs/phases/P07_Contract_Lifecycle_Negotiation_Redlines_and_Deal_Rooms.md in full, plus every appendix it lists as binding. Inspect the repository state and the outputs of the phases it depends on. Write docs/phases/P07-plan.md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75" w:name="objective-7"/>
      <w:r>
        <w:t xml:space="preserve">Objective</w:t>
      </w:r>
      <w:bookmarkEnd w:id="75"/>
    </w:p>
    <w:p>
      <w:pPr>
        <w:pStyle w:val="FirstParagraph"/>
      </w:pPr>
      <w:r>
        <w:t xml:space="preserve">Two parties — two people, two companies, or one of each — must agree a text, know exactly what changed in every round, keep their internal discussion private, get the right internal approvals, and send the one agreed version to signature. After signing, the company must never miss a renewal, a notice window or a payment obligation. P07 delivers this as LawDocs' contract lifecycle (Ironclad's Create → Review → Approve → Sign → Store → Fulfil → Analyse, adapted — R1 §8), with deal rooms where parties message while negotiating (R-077) and a</w:t>
      </w:r>
      <w:r>
        <w:t xml:space="preserve"> </w:t>
      </w:r>
      <w:r>
        <w:rPr>
          <w:b/>
        </w:rPr>
        <w:t xml:space="preserve">deterministic</w:t>
      </w:r>
      <w:r>
        <w:t xml:space="preserve"> </w:t>
      </w:r>
      <w:r>
        <w:t xml:space="preserve">redline engine (NN-37).</w:t>
      </w:r>
    </w:p>
    <w:p>
      <w:pPr>
        <w:pStyle w:val="BodyText"/>
      </w:pPr>
      <w:r>
        <w:t xml:space="preserve">The brief says "the tool sufficient instead of a legal team". We build the legal-operations layer a single CLO can run — intake, playbooks, approvals, obligations — with Vidhi as a maker and professionals on demand (CH-14, D-17). We do not claim it replaces advocates.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Faster cycle</w:t>
            </w:r>
          </w:p>
        </w:tc>
        <w:tc>
          <w:p>
            <w:pPr>
              <w:pStyle w:val="Compact"/>
              <w:jc w:val="left"/>
            </w:pPr>
            <w:r>
              <w:t xml:space="preserve">Median intake → locked version for NDAs ≤ 1 working day in pilot tenants; TAT measured per type</w:t>
            </w:r>
          </w:p>
        </w:tc>
      </w:tr>
      <w:tr>
        <w:tc>
          <w:p>
            <w:pPr>
              <w:pStyle w:val="Compact"/>
              <w:jc w:val="left"/>
            </w:pPr>
            <w:r>
              <w:t xml:space="preserve">Every change accountable</w:t>
            </w:r>
          </w:p>
        </w:tc>
        <w:tc>
          <w:p>
            <w:pPr>
              <w:pStyle w:val="Compact"/>
              <w:jc w:val="left"/>
            </w:pPr>
            <w:r>
              <w:t xml:space="preserve">100% of changes between any two shared versions are listed with author, round and decision; accept/reject logged per change (NN-37)</w:t>
            </w:r>
          </w:p>
        </w:tc>
      </w:tr>
      <w:tr>
        <w:tc>
          <w:p>
            <w:pPr>
              <w:pStyle w:val="Compact"/>
              <w:jc w:val="left"/>
            </w:pPr>
            <w:r>
              <w:t xml:space="preserve">No silent edits</w:t>
            </w:r>
          </w:p>
        </w:tc>
        <w:tc>
          <w:p>
            <w:pPr>
              <w:pStyle w:val="Compact"/>
              <w:jc w:val="left"/>
            </w:pPr>
            <w:r>
              <w:t xml:space="preserve">100% of untracked differences in a counterparty-returned DOCX are detected and shown (test corpus of 200 files)</w:t>
            </w:r>
          </w:p>
        </w:tc>
      </w:tr>
      <w:tr>
        <w:tc>
          <w:p>
            <w:pPr>
              <w:pStyle w:val="Compact"/>
              <w:jc w:val="left"/>
            </w:pPr>
            <w:r>
              <w:t xml:space="preserve">Internal stays internal</w:t>
            </w:r>
          </w:p>
        </w:tc>
        <w:tc>
          <w:p>
            <w:pPr>
              <w:pStyle w:val="Compact"/>
              <w:jc w:val="left"/>
            </w:pPr>
            <w:r>
              <w:t xml:space="preserve">0 internal comments, internal versions or internal metadata in any file or view available to a counterparty (automated test on every share)</w:t>
            </w:r>
          </w:p>
        </w:tc>
      </w:tr>
      <w:tr>
        <w:tc>
          <w:p>
            <w:pPr>
              <w:pStyle w:val="Compact"/>
              <w:jc w:val="left"/>
            </w:pPr>
            <w:r>
              <w:t xml:space="preserve">Right approvals</w:t>
            </w:r>
          </w:p>
        </w:tc>
        <w:tc>
          <w:p>
            <w:pPr>
              <w:pStyle w:val="Compact"/>
              <w:jc w:val="left"/>
            </w:pPr>
            <w:r>
              <w:t xml:space="preserve">No version reaches signing without the approvals the DoA matrix requires for that version hash</w:t>
            </w:r>
          </w:p>
        </w:tc>
      </w:tr>
      <w:tr>
        <w:tc>
          <w:p>
            <w:pPr>
              <w:pStyle w:val="Compact"/>
              <w:jc w:val="left"/>
            </w:pPr>
            <w:r>
              <w:t xml:space="preserve">Nothing lapses</w:t>
            </w:r>
          </w:p>
        </w:tc>
        <w:tc>
          <w:p>
            <w:pPr>
              <w:pStyle w:val="Compact"/>
              <w:jc w:val="left"/>
            </w:pPr>
            <w:r>
              <w:t xml:space="preserve">Every executed agreement has verified key dates; renewal and notice-window reminders fire at configured offsets</w:t>
            </w:r>
          </w:p>
        </w:tc>
      </w:tr>
      <w:tr>
        <w:tc>
          <w:p>
            <w:pPr>
              <w:pStyle w:val="Compact"/>
              <w:jc w:val="left"/>
            </w:pPr>
            <w:r>
              <w:t xml:space="preserve">Low friction for counterparties</w:t>
            </w:r>
          </w:p>
        </w:tc>
        <w:tc>
          <w:p>
            <w:pPr>
              <w:pStyle w:val="Compact"/>
              <w:jc w:val="left"/>
            </w:pPr>
            <w:r>
              <w:t xml:space="preserve">A guest can review, comment, upload a redline and confirm the agreed version without creating an account, ≤ 3 taps from the invitation</w:t>
            </w:r>
          </w:p>
        </w:tc>
      </w:tr>
    </w:tbl>
    <w:p>
      <w:r>
        <w:pict>
          <v:rect style="width:0;height:1.5pt" o:hralign="center" o:hrstd="t" o:hr="t"/>
        </w:pict>
      </w:r>
    </w:p>
    <w:p>
      <w:pPr>
        <w:pStyle w:val="Heading3"/>
      </w:pPr>
      <w:bookmarkStart w:id="76" w:name="integrations-to-respect-7"/>
      <w:r>
        <w:t xml:space="preserve">Integrations to respect</w:t>
      </w:r>
      <w:bookmarkEnd w:id="76"/>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t xml:space="preserve">Microsoft Graph (</w:t>
            </w:r>
            <w:r>
              <w:rPr>
                <w:rStyle w:val="VerbatimChar"/>
              </w:rPr>
              <w:t xml:space="preserve">int.m365</w:t>
            </w:r>
            <w:r>
              <w:t xml:space="preserve">)</w:t>
            </w:r>
          </w:p>
        </w:tc>
        <w:tc>
          <w:p>
            <w:pPr>
              <w:pStyle w:val="Compact"/>
              <w:jc w:val="left"/>
            </w:pPr>
            <w:r>
              <w:t xml:space="preserve">Edit in Word, Teams app/bot, Adaptive Card approvals</w:t>
            </w:r>
          </w:p>
        </w:tc>
        <w:tc>
          <w:p>
            <w:pPr>
              <w:pStyle w:val="Compact"/>
              <w:jc w:val="left"/>
            </w:pPr>
            <w:r>
              <w:t xml:space="preserve">—</w:t>
            </w:r>
          </w:p>
        </w:tc>
        <w:tc>
          <w:p>
            <w:pPr>
              <w:pStyle w:val="Compact"/>
              <w:jc w:val="left"/>
            </w:pPr>
            <w:r>
              <w:t xml:space="preserve">Disable co-edit button; Teams cards fall back to email links</w:t>
            </w:r>
          </w:p>
        </w:tc>
        <w:tc>
          <w:p>
            <w:pPr>
              <w:pStyle w:val="Compact"/>
              <w:jc w:val="left"/>
            </w:pPr>
            <w:r>
              <w:t xml:space="preserve">Download/upload DOCX</w:t>
            </w:r>
          </w:p>
        </w:tc>
      </w:tr>
      <w:tr>
        <w:tc>
          <w:p>
            <w:pPr>
              <w:pStyle w:val="Compact"/>
              <w:jc w:val="left"/>
            </w:pPr>
            <w:r>
              <w:t xml:space="preserve">Google Drive API (</w:t>
            </w:r>
            <w:r>
              <w:rPr>
                <w:rStyle w:val="VerbatimChar"/>
              </w:rPr>
              <w:t xml:space="preserve">int.gws</w:t>
            </w:r>
            <w:r>
              <w:t xml:space="preserve">)</w:t>
            </w:r>
          </w:p>
        </w:tc>
        <w:tc>
          <w:p>
            <w:pPr>
              <w:pStyle w:val="Compact"/>
              <w:jc w:val="left"/>
            </w:pPr>
            <w:r>
              <w:t xml:space="preserve">Edit in Google Docs (Office mode)</w:t>
            </w:r>
          </w:p>
        </w:tc>
        <w:tc>
          <w:p>
            <w:pPr>
              <w:pStyle w:val="Compact"/>
              <w:jc w:val="left"/>
            </w:pPr>
            <w:r>
              <w:t xml:space="preserve">—</w:t>
            </w:r>
          </w:p>
        </w:tc>
        <w:tc>
          <w:p>
            <w:pPr>
              <w:pStyle w:val="Compact"/>
              <w:jc w:val="left"/>
            </w:pPr>
            <w:r>
              <w:t xml:space="preserve">As above</w:t>
            </w:r>
          </w:p>
        </w:tc>
        <w:tc>
          <w:p>
            <w:pPr>
              <w:pStyle w:val="Compact"/>
              <w:jc w:val="left"/>
            </w:pPr>
            <w:r>
              <w:t xml:space="preserve">Download/upload</w:t>
            </w:r>
          </w:p>
        </w:tc>
      </w:tr>
      <w:tr>
        <w:tc>
          <w:p>
            <w:pPr>
              <w:pStyle w:val="Compact"/>
              <w:jc w:val="left"/>
            </w:pPr>
            <w:r>
              <w:t xml:space="preserve">Email-in (SES inbound or equivalent)</w:t>
            </w:r>
          </w:p>
        </w:tc>
        <w:tc>
          <w:p>
            <w:pPr>
              <w:pStyle w:val="Compact"/>
              <w:jc w:val="left"/>
            </w:pPr>
            <w:r>
              <w:t xml:space="preserve">Intake, replies to threads ("reply to this email to post in the shared channel" — off by default)</w:t>
            </w:r>
          </w:p>
        </w:tc>
        <w:tc>
          <w:p>
            <w:pPr>
              <w:pStyle w:val="Compact"/>
              <w:jc w:val="left"/>
            </w:pPr>
            <w:r>
              <w:t xml:space="preserve">—</w:t>
            </w:r>
          </w:p>
        </w:tc>
        <w:tc>
          <w:p>
            <w:pPr>
              <w:pStyle w:val="Compact"/>
              <w:jc w:val="left"/>
            </w:pPr>
            <w:r>
              <w:t xml:space="preserve">Bounce with help link</w:t>
            </w:r>
          </w:p>
        </w:tc>
        <w:tc>
          <w:p>
            <w:pPr>
              <w:pStyle w:val="Compact"/>
              <w:jc w:val="left"/>
            </w:pPr>
            <w:r>
              <w:t xml:space="preserve">Web form</w:t>
            </w:r>
          </w:p>
        </w:tc>
      </w:tr>
      <w:tr>
        <w:tc>
          <w:p>
            <w:pPr>
              <w:pStyle w:val="Compact"/>
              <w:jc w:val="left"/>
            </w:pPr>
            <w:r>
              <w:t xml:space="preserve">P08</w:t>
            </w:r>
            <w:r>
              <w:t xml:space="preserve"> </w:t>
            </w:r>
            <w:r>
              <w:rPr>
                <w:rStyle w:val="VerbatimChar"/>
              </w:rPr>
              <w:t xml:space="preserve">sgn</w:t>
            </w:r>
          </w:p>
        </w:tc>
        <w:tc>
          <w:p>
            <w:pPr>
              <w:pStyle w:val="Compact"/>
              <w:jc w:val="left"/>
            </w:pPr>
            <w:r>
              <w:t xml:space="preserve">Signing hand-off, outcomes</w:t>
            </w:r>
          </w:p>
        </w:tc>
        <w:tc>
          <w:p>
            <w:pPr>
              <w:pStyle w:val="Compact"/>
              <w:jc w:val="left"/>
            </w:pPr>
            <w:r>
              <w:t xml:space="preserve">—</w:t>
            </w:r>
          </w:p>
        </w:tc>
        <w:tc>
          <w:p>
            <w:pPr>
              <w:pStyle w:val="Compact"/>
              <w:jc w:val="left"/>
            </w:pPr>
            <w:r>
              <w:t xml:space="preserve">Agreement stays</w:t>
            </w:r>
            <w:r>
              <w:t xml:space="preserve"> </w:t>
            </w:r>
            <w:r>
              <w:rPr>
                <w:rStyle w:val="VerbatimChar"/>
              </w:rPr>
              <w:t xml:space="preserve">LOCKED_FOR_SIGNATURE</w:t>
            </w:r>
            <w:r>
              <w:t xml:space="preserve">; retry</w:t>
            </w:r>
          </w:p>
        </w:tc>
        <w:tc>
          <w:p>
            <w:pPr>
              <w:pStyle w:val="Compact"/>
              <w:jc w:val="left"/>
            </w:pPr>
            <w:r>
              <w:t xml:space="preserve">Wet-ink execution recording in P08</w:t>
            </w:r>
          </w:p>
        </w:tc>
      </w:tr>
      <w:tr>
        <w:tc>
          <w:p>
            <w:pPr>
              <w:pStyle w:val="Compact"/>
              <w:jc w:val="left"/>
            </w:pPr>
            <w:r>
              <w:t xml:space="preserve">P06</w:t>
            </w:r>
            <w:r>
              <w:t xml:space="preserve"> </w:t>
            </w:r>
            <w:r>
              <w:rPr>
                <w:rStyle w:val="VerbatimChar"/>
              </w:rPr>
              <w:t xml:space="preserve">tpl</w:t>
            </w:r>
            <w:r>
              <w:t xml:space="preserve">/</w:t>
            </w:r>
            <w:r>
              <w:rPr>
                <w:rStyle w:val="VerbatimChar"/>
              </w:rPr>
              <w:t xml:space="preserve">drf</w:t>
            </w:r>
          </w:p>
        </w:tc>
        <w:tc>
          <w:p>
            <w:pPr>
              <w:pStyle w:val="Compact"/>
              <w:jc w:val="left"/>
            </w:pPr>
            <w:r>
              <w:t xml:space="preserve">Templates, playbooks, amendment templates</w:t>
            </w:r>
          </w:p>
        </w:tc>
        <w:tc>
          <w:p>
            <w:pPr>
              <w:pStyle w:val="Compact"/>
              <w:jc w:val="left"/>
            </w:pPr>
            <w:r>
              <w:t xml:space="preserve">—</w:t>
            </w:r>
          </w:p>
        </w:tc>
        <w:tc>
          <w:p>
            <w:pPr>
              <w:pStyle w:val="Compact"/>
              <w:jc w:val="left"/>
            </w:pPr>
            <w:r>
              <w:t xml:space="preserve">—</w:t>
            </w:r>
          </w:p>
        </w:tc>
        <w:tc>
          <w:p>
            <w:pPr>
              <w:pStyle w:val="Compact"/>
              <w:jc w:val="left"/>
            </w:pPr>
            <w:r>
              <w:t xml:space="preserve">Upload own DOCX</w:t>
            </w:r>
          </w:p>
        </w:tc>
      </w:tr>
      <w:tr>
        <w:tc>
          <w:p>
            <w:pPr>
              <w:pStyle w:val="Compact"/>
              <w:jc w:val="left"/>
            </w:pPr>
            <w:r>
              <w:t xml:space="preserve">P09</w:t>
            </w:r>
            <w:r>
              <w:t xml:space="preserve"> </w:t>
            </w:r>
            <w:r>
              <w:rPr>
                <w:rStyle w:val="VerbatimChar"/>
              </w:rPr>
              <w:t xml:space="preserve">ai</w:t>
            </w:r>
          </w:p>
        </w:tc>
        <w:tc>
          <w:p>
            <w:pPr>
              <w:pStyle w:val="Compact"/>
              <w:jc w:val="left"/>
            </w:pPr>
            <w:r>
              <w:t xml:space="preserve">Playbook review, extraction, summaries</w:t>
            </w:r>
          </w:p>
        </w:tc>
        <w:tc>
          <w:p>
            <w:pPr>
              <w:pStyle w:val="Compact"/>
              <w:jc w:val="left"/>
            </w:pPr>
            <w:r>
              <w:t xml:space="preserve">—</w:t>
            </w:r>
          </w:p>
        </w:tc>
        <w:tc>
          <w:p>
            <w:pPr>
              <w:pStyle w:val="Compact"/>
              <w:jc w:val="left"/>
            </w:pPr>
            <w:r>
              <w:t xml:space="preserve">Features hidden; manual review</w:t>
            </w:r>
          </w:p>
        </w:tc>
        <w:tc>
          <w:p>
            <w:pPr>
              <w:pStyle w:val="Compact"/>
              <w:jc w:val="left"/>
            </w:pPr>
            <w:r>
              <w:t xml:space="preserve">Human review</w:t>
            </w:r>
          </w:p>
        </w:tc>
      </w:tr>
      <w:tr>
        <w:tc>
          <w:p>
            <w:pPr>
              <w:pStyle w:val="Compact"/>
              <w:jc w:val="left"/>
            </w:pPr>
            <w:r>
              <w:t xml:space="preserve">P05</w:t>
            </w:r>
            <w:r>
              <w:t xml:space="preserve"> </w:t>
            </w:r>
            <w:r>
              <w:rPr>
                <w:rStyle w:val="VerbatimChar"/>
              </w:rPr>
              <w:t xml:space="preserve">dix</w:t>
            </w:r>
            <w:r>
              <w:t xml:space="preserve"> </w:t>
            </w:r>
            <w:r>
              <w:t xml:space="preserve">(Wave 2)</w:t>
            </w:r>
          </w:p>
        </w:tc>
        <w:tc>
          <w:p>
            <w:pPr>
              <w:pStyle w:val="Compact"/>
              <w:jc w:val="left"/>
            </w:pPr>
            <w:r>
              <w:t xml:space="preserve">OCR of scanned paper</w:t>
            </w:r>
          </w:p>
        </w:tc>
        <w:tc>
          <w:p>
            <w:pPr>
              <w:pStyle w:val="Compact"/>
              <w:jc w:val="left"/>
            </w:pPr>
            <w:r>
              <w:t xml:space="preserve">—</w:t>
            </w:r>
          </w:p>
        </w:tc>
        <w:tc>
          <w:p>
            <w:pPr>
              <w:pStyle w:val="Compact"/>
              <w:jc w:val="left"/>
            </w:pPr>
            <w:r>
              <w:t xml:space="preserve">Mark "scan — text not available"</w:t>
            </w:r>
          </w:p>
        </w:tc>
        <w:tc>
          <w:p>
            <w:pPr>
              <w:pStyle w:val="Compact"/>
              <w:jc w:val="left"/>
            </w:pPr>
            <w:r>
              <w:t xml:space="preserve">Manual metadata</w:t>
            </w:r>
          </w:p>
        </w:tc>
      </w:tr>
      <w:tr>
        <w:tc>
          <w:p>
            <w:pPr>
              <w:pStyle w:val="Compact"/>
              <w:jc w:val="left"/>
            </w:pPr>
            <w:r>
              <w:t xml:space="preserve">P10 notice dispatch</w:t>
            </w:r>
          </w:p>
        </w:tc>
        <w:tc>
          <w:p>
            <w:pPr>
              <w:pStyle w:val="Compact"/>
              <w:jc w:val="left"/>
            </w:pPr>
            <w:r>
              <w:t xml:space="preserve">Termination/renewal notices with proof of delivery</w:t>
            </w:r>
          </w:p>
        </w:tc>
        <w:tc>
          <w:p>
            <w:pPr>
              <w:pStyle w:val="Compact"/>
              <w:jc w:val="left"/>
            </w:pPr>
            <w:r>
              <w:t xml:space="preserve">—</w:t>
            </w:r>
          </w:p>
        </w:tc>
        <w:tc>
          <w:p>
            <w:pPr>
              <w:pStyle w:val="Compact"/>
              <w:jc w:val="left"/>
            </w:pPr>
            <w:r>
              <w:t xml:space="preserve">Record external dispatch with evidence</w:t>
            </w:r>
          </w:p>
        </w:tc>
        <w:tc>
          <w:p>
            <w:pPr>
              <w:pStyle w:val="Compact"/>
              <w:jc w:val="left"/>
            </w:pPr>
            <w:r>
              <w:t xml:space="preserve">—</w:t>
            </w:r>
          </w:p>
        </w:tc>
      </w:tr>
      <w:tr>
        <w:tc>
          <w:p>
            <w:pPr>
              <w:pStyle w:val="Compact"/>
              <w:jc w:val="left"/>
            </w:pPr>
            <w:r>
              <w:t xml:space="preserve">P19</w:t>
            </w:r>
            <w:r>
              <w:t xml:space="preserve"> </w:t>
            </w:r>
            <w:r>
              <w:rPr>
                <w:rStyle w:val="VerbatimChar"/>
              </w:rPr>
              <w:t xml:space="preserve">int</w:t>
            </w:r>
            <w:r>
              <w:t xml:space="preserve"> </w:t>
            </w:r>
            <w:r>
              <w:t xml:space="preserve">API/webhooks</w:t>
            </w:r>
          </w:p>
        </w:tc>
        <w:tc>
          <w:p>
            <w:pPr>
              <w:pStyle w:val="Compact"/>
              <w:jc w:val="left"/>
            </w:pPr>
            <w:r>
              <w:t xml:space="preserve">Customer systems (ERP/CRM) create intake requests, receive status webhooks</w:t>
            </w:r>
            <w:r>
              <w:t xml:space="preserve"> </w:t>
            </w:r>
            <w:r>
              <w:rPr>
                <w:rStyle w:val="VerbatimChar"/>
              </w:rPr>
              <w:t xml:space="preserve">in.lawdocs.clm.*</w:t>
            </w:r>
          </w:p>
        </w:tc>
        <w:tc>
          <w:p>
            <w:pPr>
              <w:pStyle w:val="Compact"/>
              <w:jc w:val="left"/>
            </w:pPr>
            <w:r>
              <w:t xml:space="preserve">—</w:t>
            </w:r>
          </w:p>
        </w:tc>
        <w:tc>
          <w:p>
            <w:pPr>
              <w:pStyle w:val="Compact"/>
              <w:jc w:val="left"/>
            </w:pPr>
            <w:r>
              <w:t xml:space="preserve">Retries with backoff; dead-letter</w:t>
            </w:r>
          </w:p>
        </w:tc>
        <w:tc>
          <w:p>
            <w:pPr>
              <w:pStyle w:val="Compact"/>
              <w:jc w:val="left"/>
            </w:pPr>
            <w:r>
              <w:t xml:space="preserve">—</w:t>
            </w:r>
          </w:p>
        </w:tc>
      </w:tr>
      <w:tr>
        <w:tc>
          <w:p>
            <w:pPr>
              <w:pStyle w:val="Compact"/>
              <w:jc w:val="left"/>
            </w:pPr>
            <w:r>
              <w:t xml:space="preserve">CRM connectors (P19, Salesforce/Zoho — Ironclad pattern)</w:t>
            </w:r>
          </w:p>
        </w:tc>
        <w:tc>
          <w:p>
            <w:pPr>
              <w:pStyle w:val="Compact"/>
              <w:jc w:val="left"/>
            </w:pPr>
            <w:r>
              <w:t xml:space="preserve">Create intake from an opportunity</w:t>
            </w:r>
          </w:p>
        </w:tc>
        <w:tc>
          <w:p>
            <w:pPr>
              <w:pStyle w:val="Compact"/>
              <w:jc w:val="left"/>
            </w:pPr>
            <w:r>
              <w:t xml:space="preserve">—</w:t>
            </w:r>
          </w:p>
        </w:tc>
        <w:tc>
          <w:p>
            <w:pPr>
              <w:pStyle w:val="Compact"/>
              <w:jc w:val="left"/>
            </w:pPr>
            <w:r>
              <w:t xml:space="preserve">—</w:t>
            </w:r>
          </w:p>
        </w:tc>
        <w:tc>
          <w:p>
            <w:pPr>
              <w:pStyle w:val="Compact"/>
              <w:jc w:val="left"/>
            </w:pPr>
            <w:r>
              <w:t xml:space="preserve">Web form</w:t>
            </w:r>
          </w:p>
        </w:tc>
      </w:tr>
    </w:tbl>
    <w:p>
      <w:r>
        <w:pict>
          <v:rect style="width:0;height:1.5pt" o:hralign="center" o:hrstd="t" o:hr="t"/>
        </w:pict>
      </w:r>
    </w:p>
    <w:p>
      <w:pPr>
        <w:pStyle w:val="Heading3"/>
      </w:pPr>
      <w:bookmarkStart w:id="77" w:name="exit-gate-deliverables-and-open-items-7"/>
      <w:r>
        <w:t xml:space="preserve">Exit gate, deliverables and open items</w:t>
      </w:r>
      <w:bookmarkEnd w:id="77"/>
    </w:p>
    <w:p>
      <w:pPr>
        <w:pStyle w:val="FirstParagraph"/>
      </w:pPr>
      <w:r>
        <w:rPr>
          <w:b/>
        </w:rPr>
        <w:t xml:space="preserve">Exit checklist</w:t>
      </w:r>
    </w:p>
    <w:p>
      <w:pPr>
        <w:numPr>
          <w:ilvl w:val="0"/>
          <w:numId w:val="1016"/>
        </w:numPr>
        <w:pStyle w:val="Compact"/>
      </w:pPr>
      <w:r>
        <w:t xml:space="preserve">☐</w:t>
      </w:r>
      <w:r>
        <w:t xml:space="preserve"> </w:t>
      </w:r>
      <w:r>
        <w:rPr>
          <w:rStyle w:val="VerbatimChar"/>
        </w:rPr>
        <w:t xml:space="preserve">packages/redline</w:t>
      </w:r>
      <w:r>
        <w:t xml:space="preserve"> </w:t>
      </w:r>
      <w:r>
        <w:t xml:space="preserve">compare/apply engine at v1.x with ≥ 300-pair golden corpus (incl. Indic scripts), property tests (accept-all, reject-all, determinism) green.</w:t>
      </w:r>
    </w:p>
    <w:p>
      <w:pPr>
        <w:numPr>
          <w:ilvl w:val="0"/>
          <w:numId w:val="1016"/>
        </w:numPr>
        <w:pStyle w:val="Compact"/>
      </w:pPr>
      <w:r>
        <w:t xml:space="preserve">☐ Deal rooms with guest access, internal/shared channels, leakage check and paste guard; NN-37 test suite green.</w:t>
      </w:r>
    </w:p>
    <w:p>
      <w:pPr>
        <w:numPr>
          <w:ilvl w:val="0"/>
          <w:numId w:val="1016"/>
        </w:numPr>
        <w:pStyle w:val="Compact"/>
      </w:pPr>
      <w:r>
        <w:t xml:space="preserve">☐ DoA decision tables with maker-checker; approvals bound to hash; invalidation working.</w:t>
      </w:r>
    </w:p>
    <w:p>
      <w:pPr>
        <w:numPr>
          <w:ilvl w:val="0"/>
          <w:numId w:val="1016"/>
        </w:numPr>
        <w:pStyle w:val="Compact"/>
      </w:pPr>
      <w:r>
        <w:t xml:space="preserve">☐ Lock and P08 hand-off with all gates; unlock path; wet-ink route for excluded instruments.</w:t>
      </w:r>
    </w:p>
    <w:p>
      <w:pPr>
        <w:numPr>
          <w:ilvl w:val="0"/>
          <w:numId w:val="1016"/>
        </w:numPr>
        <w:pStyle w:val="Compact"/>
      </w:pPr>
      <w:r>
        <w:t xml:space="preserve">☐ Obligations/key dates with verification and reminders; renewal, amendment, termination flows.</w:t>
      </w:r>
    </w:p>
    <w:p>
      <w:pPr>
        <w:numPr>
          <w:ilvl w:val="0"/>
          <w:numId w:val="1016"/>
        </w:numPr>
        <w:pStyle w:val="Compact"/>
      </w:pPr>
      <w:r>
        <w:t xml:space="preserve">☐ Intake via web, mobile, email-in and Teams app (pilot tenant consented); repository views; legacy import queue.</w:t>
      </w:r>
    </w:p>
    <w:p>
      <w:pPr>
        <w:numPr>
          <w:ilvl w:val="0"/>
          <w:numId w:val="1016"/>
        </w:numPr>
        <w:pStyle w:val="Compact"/>
      </w:pPr>
      <w:r>
        <w:t xml:space="preserve">☐ CLO dashboard with data tables; company-to-company connected rooms; Word co-edit (M365) live; Google co-edit behind [VERIFY] warning.</w:t>
      </w:r>
    </w:p>
    <w:p>
      <w:pPr>
        <w:numPr>
          <w:ilvl w:val="0"/>
          <w:numId w:val="1016"/>
        </w:numPr>
        <w:pStyle w:val="Compact"/>
      </w:pPr>
      <w:r>
        <w:t xml:space="preserve">☐ Settings (§9) registered in Appendix R; help keys registered; errors LD-CLM-001…060 and LD-MSG-001…020 registered.</w:t>
      </w:r>
    </w:p>
    <w:p>
      <w:pPr>
        <w:numPr>
          <w:ilvl w:val="0"/>
          <w:numId w:val="1016"/>
        </w:numPr>
        <w:pStyle w:val="Compact"/>
      </w:pPr>
      <w:r>
        <w:t xml:space="preserve">☐ Export-map entries registered:</w:t>
      </w:r>
      <w:r>
        <w:t xml:space="preserve"> </w:t>
      </w:r>
      <w:r>
        <w:rPr>
          <w:rStyle w:val="VerbatimChar"/>
        </w:rPr>
        <w:t xml:space="preserve">clm.agreements</w:t>
      </w:r>
      <w:r>
        <w:t xml:space="preserve"> </w:t>
      </w:r>
      <w:r>
        <w:t xml:space="preserve">+ versions →</w:t>
      </w:r>
      <w:r>
        <w:t xml:space="preserve"> </w:t>
      </w:r>
      <w:r>
        <w:rPr>
          <w:rStyle w:val="VerbatimChar"/>
        </w:rPr>
        <w:t xml:space="preserve">02 Agreements and Contracts/{&lt;Entity&gt;/}&lt;FY&gt;/{&lt;Department&gt;/}&lt;Counterparty&gt; - &lt;Agreement title&gt; (LD-AGR-…)/01 Drafts</w:t>
      </w:r>
      <w:r>
        <w:t xml:space="preserve"> </w:t>
      </w:r>
      <w:r>
        <w:t xml:space="preserve">(Appendix K §K.3.1) (internal drafts),</w:t>
      </w:r>
      <w:r>
        <w:t xml:space="preserve"> </w:t>
      </w:r>
      <w:r>
        <w:rPr>
          <w:rStyle w:val="VerbatimChar"/>
        </w:rPr>
        <w:t xml:space="preserve">/02 Negotiation and Redlines</w:t>
      </w:r>
      <w:r>
        <w:t xml:space="preserve"> </w:t>
      </w:r>
      <w:r>
        <w:t xml:space="preserve">(shared versions, comparisons as redline DOCX/PDF, decision log CSV, issues list),</w:t>
      </w:r>
      <w:r>
        <w:t xml:space="preserve"> </w:t>
      </w:r>
      <w:r>
        <w:rPr>
          <w:rStyle w:val="VerbatimChar"/>
        </w:rPr>
        <w:t xml:space="preserve">/05 Amendments and Renewals</w:t>
      </w:r>
      <w:r>
        <w:t xml:space="preserve"> </w:t>
      </w:r>
      <w:r>
        <w:t xml:space="preserve">(child agreements, renewal decisions),</w:t>
      </w:r>
      <w:r>
        <w:t xml:space="preserve"> </w:t>
      </w:r>
      <w:r>
        <w:rPr>
          <w:rStyle w:val="VerbatimChar"/>
        </w:rPr>
        <w:t xml:space="preserve">/06 Correspondence</w:t>
      </w:r>
      <w:r>
        <w:t xml:space="preserve"> </w:t>
      </w:r>
      <w:r>
        <w:t xml:space="preserve">(shared thread as PDF + JSON; internal thread in a sub-folder "Internal (not shared)"); obligations and key dates →</w:t>
      </w:r>
      <w:r>
        <w:t xml:space="preserve"> </w:t>
      </w:r>
      <w:r>
        <w:rPr>
          <w:rStyle w:val="VerbatimChar"/>
        </w:rPr>
        <w:t xml:space="preserve">Obligations.xlsx</w:t>
      </w:r>
      <w:r>
        <w:t xml:space="preserve"> </w:t>
      </w:r>
      <w:r>
        <w:t xml:space="preserve">at the agreement folder root (Appendix K §K.3.1) and</w:t>
      </w:r>
      <w:r>
        <w:t xml:space="preserve"> </w:t>
      </w:r>
      <w:r>
        <w:rPr>
          <w:rStyle w:val="VerbatimChar"/>
        </w:rPr>
        <w:t xml:space="preserve">99 System Data (CSV and JSON)/Datasets/</w:t>
      </w:r>
      <w:r>
        <w:t xml:space="preserve">; Individual equivalents under</w:t>
      </w:r>
      <w:r>
        <w:t xml:space="preserve"> </w:t>
      </w:r>
      <w:r>
        <w:rPr>
          <w:rStyle w:val="VerbatimChar"/>
        </w:rPr>
        <w:t xml:space="preserve">08 Agreements/&lt;Year&gt;/&lt;Category&gt;/&lt;Counterparty&gt; - &lt;Title&gt; (LD-AGR-…)/</w:t>
      </w:r>
      <w:r>
        <w:t xml:space="preserve"> </w:t>
      </w:r>
      <w:r>
        <w:t xml:space="preserve">or the life-area folder (Appendix K §K.3.2).</w:t>
      </w:r>
      <w:r>
        <w:t xml:space="preserve"> </w:t>
      </w:r>
      <w:r>
        <w:rPr>
          <w:rStyle w:val="VerbatimChar"/>
        </w:rPr>
        <w:t xml:space="preserve">&lt;FY&gt;</w:t>
      </w:r>
      <w:r>
        <w:t xml:space="preserve"> </w:t>
      </w:r>
      <w:r>
        <w:t xml:space="preserve">is the Indian FY label (</w:t>
      </w:r>
      <w:r>
        <w:rPr>
          <w:rStyle w:val="VerbatimChar"/>
        </w:rPr>
        <w:t xml:space="preserve">FY 2026-27</w:t>
      </w:r>
      <w:r>
        <w:t xml:space="preserve">) for companies.</w:t>
      </w:r>
    </w:p>
    <w:p>
      <w:pPr>
        <w:numPr>
          <w:ilvl w:val="0"/>
          <w:numId w:val="1016"/>
        </w:numPr>
        <w:pStyle w:val="Compact"/>
      </w:pPr>
      <w:r>
        <w:t xml:space="preserve">☐ Accessibility audit of SCR-P07-05/06/10/12/19 (NN-28).</w:t>
      </w:r>
    </w:p>
    <w:p>
      <w:pPr>
        <w:pStyle w:val="FirstParagraph"/>
      </w:pPr>
      <w:r>
        <w:rPr>
          <w:b/>
        </w:rPr>
        <w:t xml:space="preserve">Demo script:</w:t>
      </w:r>
      <w:r>
        <w:t xml:space="preserve"> </w:t>
      </w:r>
      <w:r>
        <w:t xml:space="preserve">NDA request from Teams → auto-template → share with guest → guest edits without track changes → silent edit flagged → accept/reject per change → Vidhi playbook suggestions adopted → DoA approvals on mobile → both sides confirm → lock → P08 signing → obligations verified → renewal reminder in the CLO dashboard.</w:t>
      </w:r>
    </w:p>
    <w:p>
      <w:pPr>
        <w:pStyle w:val="BodyText"/>
      </w:pPr>
      <w:r>
        <w:rPr>
          <w:b/>
        </w:rPr>
        <w:t xml:space="preserve">Error codes (initial 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Message</w:t>
            </w:r>
          </w:p>
        </w:tc>
      </w:tr>
      <w:tr>
        <w:tc>
          <w:p>
            <w:pPr>
              <w:pStyle w:val="Compact"/>
              <w:jc w:val="left"/>
            </w:pPr>
            <w:r>
              <w:t xml:space="preserve">LD-CLM-001</w:t>
            </w:r>
          </w:p>
        </w:tc>
        <w:tc>
          <w:p>
            <w:pPr>
              <w:pStyle w:val="Compact"/>
              <w:jc w:val="left"/>
            </w:pPr>
            <w:r>
              <w:t xml:space="preserve">This request type is not configured. Choose another or "Other".</w:t>
            </w:r>
          </w:p>
        </w:tc>
      </w:tr>
      <w:tr>
        <w:tc>
          <w:p>
            <w:pPr>
              <w:pStyle w:val="Compact"/>
              <w:jc w:val="left"/>
            </w:pPr>
            <w:r>
              <w:t xml:space="preserve">LD-CLM-011</w:t>
            </w:r>
          </w:p>
        </w:tc>
        <w:tc>
          <w:p>
            <w:pPr>
              <w:pStyle w:val="Compact"/>
              <w:jc w:val="left"/>
            </w:pPr>
            <w:r>
              <w:t xml:space="preserve">You cannot invite participants to this room.</w:t>
            </w:r>
          </w:p>
        </w:tc>
      </w:tr>
      <w:tr>
        <w:tc>
          <w:p>
            <w:pPr>
              <w:pStyle w:val="Compact"/>
              <w:jc w:val="left"/>
            </w:pPr>
            <w:r>
              <w:t xml:space="preserve">LD-CLM-013</w:t>
            </w:r>
          </w:p>
        </w:tc>
        <w:tc>
          <w:p>
            <w:pPr>
              <w:pStyle w:val="Compact"/>
              <w:jc w:val="left"/>
            </w:pPr>
            <w:r>
              <w:t xml:space="preserve">Invitation limit reached for this person.</w:t>
            </w:r>
          </w:p>
        </w:tc>
      </w:tr>
      <w:tr>
        <w:tc>
          <w:p>
            <w:pPr>
              <w:pStyle w:val="Compact"/>
              <w:jc w:val="left"/>
            </w:pPr>
            <w:r>
              <w:t xml:space="preserve">LD-CLM-014</w:t>
            </w:r>
          </w:p>
        </w:tc>
        <w:tc>
          <w:p>
            <w:pPr>
              <w:pStyle w:val="Compact"/>
              <w:jc w:val="left"/>
            </w:pPr>
            <w:r>
              <w:t xml:space="preserve">This guest link has expired. Ask for a new invitation.</w:t>
            </w:r>
          </w:p>
        </w:tc>
      </w:tr>
      <w:tr>
        <w:tc>
          <w:p>
            <w:pPr>
              <w:pStyle w:val="Compact"/>
              <w:jc w:val="left"/>
            </w:pPr>
            <w:r>
              <w:t xml:space="preserve">LD-CLM-021</w:t>
            </w:r>
          </w:p>
        </w:tc>
        <w:tc>
          <w:p>
            <w:pPr>
              <w:pStyle w:val="Compact"/>
              <w:jc w:val="left"/>
            </w:pPr>
            <w:r>
              <w:t xml:space="preserve">Sharing blocked: internal content found. Fix the listed items.</w:t>
            </w:r>
          </w:p>
        </w:tc>
      </w:tr>
      <w:tr>
        <w:tc>
          <w:p>
            <w:pPr>
              <w:pStyle w:val="Compact"/>
              <w:jc w:val="left"/>
            </w:pPr>
            <w:r>
              <w:t xml:space="preserve">LD-CLM-022</w:t>
            </w:r>
          </w:p>
        </w:tc>
        <w:tc>
          <w:p>
            <w:pPr>
              <w:pStyle w:val="Compact"/>
              <w:jc w:val="left"/>
            </w:pPr>
            <w:r>
              <w:t xml:space="preserve">You can only compare versions you are allowed to see.</w:t>
            </w:r>
          </w:p>
        </w:tc>
      </w:tr>
      <w:tr>
        <w:tc>
          <w:p>
            <w:pPr>
              <w:pStyle w:val="Compact"/>
              <w:jc w:val="left"/>
            </w:pPr>
            <w:r>
              <w:t xml:space="preserve">LD-CLM-024</w:t>
            </w:r>
          </w:p>
        </w:tc>
        <w:tc>
          <w:p>
            <w:pPr>
              <w:pStyle w:val="Compact"/>
              <w:jc w:val="left"/>
            </w:pPr>
            <w:r>
              <w:t xml:space="preserve">Acknowledge changes made without track changes first.</w:t>
            </w:r>
          </w:p>
        </w:tc>
      </w:tr>
      <w:tr>
        <w:tc>
          <w:p>
            <w:pPr>
              <w:pStyle w:val="Compact"/>
              <w:jc w:val="left"/>
            </w:pPr>
            <w:r>
              <w:t xml:space="preserve">LD-CLM-031</w:t>
            </w:r>
          </w:p>
        </w:tc>
        <w:tc>
          <w:p>
            <w:pPr>
              <w:pStyle w:val="Compact"/>
              <w:jc w:val="left"/>
            </w:pPr>
            <w:r>
              <w:t xml:space="preserve">You cannot approve an agreement you prepared or under a delivery grant.</w:t>
            </w:r>
          </w:p>
        </w:tc>
      </w:tr>
      <w:tr>
        <w:tc>
          <w:p>
            <w:pPr>
              <w:pStyle w:val="Compact"/>
              <w:jc w:val="left"/>
            </w:pPr>
            <w:r>
              <w:t xml:space="preserve">LD-CLM-032</w:t>
            </w:r>
          </w:p>
        </w:tc>
        <w:tc>
          <w:p>
            <w:pPr>
              <w:pStyle w:val="Compact"/>
              <w:jc w:val="left"/>
            </w:pPr>
            <w:r>
              <w:t xml:space="preserve">This approval is for an older version. Review the latest version.</w:t>
            </w:r>
          </w:p>
        </w:tc>
      </w:tr>
      <w:tr>
        <w:tc>
          <w:p>
            <w:pPr>
              <w:pStyle w:val="Compact"/>
              <w:jc w:val="left"/>
            </w:pPr>
            <w:r>
              <w:t xml:space="preserve">LD-CLM-041</w:t>
            </w:r>
          </w:p>
        </w:tc>
        <w:tc>
          <w:p>
            <w:pPr>
              <w:pStyle w:val="Compact"/>
              <w:jc w:val="left"/>
            </w:pPr>
            <w:r>
              <w:t xml:space="preserve">This agreement cannot go for signing yet. See the failed checks.</w:t>
            </w:r>
          </w:p>
        </w:tc>
      </w:tr>
      <w:tr>
        <w:tc>
          <w:p>
            <w:pPr>
              <w:pStyle w:val="Compact"/>
              <w:jc w:val="left"/>
            </w:pPr>
            <w:r>
              <w:t xml:space="preserve">LD-CLM-042</w:t>
            </w:r>
          </w:p>
        </w:tc>
        <w:tc>
          <w:p>
            <w:pPr>
              <w:pStyle w:val="Compact"/>
              <w:jc w:val="left"/>
            </w:pPr>
            <w:r>
              <w:t xml:space="preserve">A signed version cannot be unlocked. Create an amendment.</w:t>
            </w:r>
          </w:p>
        </w:tc>
      </w:tr>
      <w:tr>
        <w:tc>
          <w:p>
            <w:pPr>
              <w:pStyle w:val="Compact"/>
              <w:jc w:val="left"/>
            </w:pPr>
            <w:r>
              <w:t xml:space="preserve">LD-CLM-051</w:t>
            </w:r>
          </w:p>
        </w:tc>
        <w:tc>
          <w:p>
            <w:pPr>
              <w:pStyle w:val="Compact"/>
              <w:jc w:val="left"/>
            </w:pPr>
            <w:r>
              <w:t xml:space="preserve">Verify key dates before reminders can be set.</w:t>
            </w:r>
          </w:p>
        </w:tc>
      </w:tr>
      <w:tr>
        <w:tc>
          <w:p>
            <w:pPr>
              <w:pStyle w:val="Compact"/>
              <w:jc w:val="left"/>
            </w:pPr>
            <w:r>
              <w:t xml:space="preserve">LD-MSG-001</w:t>
            </w:r>
          </w:p>
        </w:tc>
        <w:tc>
          <w:p>
            <w:pPr>
              <w:pStyle w:val="Compact"/>
              <w:jc w:val="left"/>
            </w:pPr>
            <w:r>
              <w:t xml:space="preserve">You are not a member of this channel.</w:t>
            </w:r>
          </w:p>
        </w:tc>
      </w:tr>
      <w:tr>
        <w:tc>
          <w:p>
            <w:pPr>
              <w:pStyle w:val="Compact"/>
              <w:jc w:val="left"/>
            </w:pPr>
            <w:r>
              <w:t xml:space="preserve">LD-MSG-004</w:t>
            </w:r>
          </w:p>
        </w:tc>
        <w:tc>
          <w:p>
            <w:pPr>
              <w:pStyle w:val="Compact"/>
              <w:jc w:val="left"/>
            </w:pPr>
            <w:r>
              <w:t xml:space="preserve">This message can no longer be edited.</w:t>
            </w:r>
          </w:p>
        </w:tc>
      </w:tr>
    </w:tbl>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OI-P07-01</w:t>
            </w:r>
          </w:p>
        </w:tc>
        <w:tc>
          <w:p>
            <w:pPr>
              <w:pStyle w:val="Compact"/>
              <w:jc w:val="left"/>
            </w:pPr>
            <w:r>
              <w:t xml:space="preserve">Microsoft Graph delegated permission set for app-folder co-editing and Teams app publishing (store vs org-only) [VERIFY]</w:t>
            </w:r>
          </w:p>
        </w:tc>
        <w:tc>
          <w:p>
            <w:pPr>
              <w:pStyle w:val="Compact"/>
              <w:jc w:val="left"/>
            </w:pPr>
            <w:r>
              <w:t xml:space="preserve">Integrations lead</w:t>
            </w:r>
          </w:p>
        </w:tc>
      </w:tr>
      <w:tr>
        <w:tc>
          <w:p>
            <w:pPr>
              <w:pStyle w:val="Compact"/>
              <w:jc w:val="left"/>
            </w:pPr>
            <w:r>
              <w:t xml:space="preserve">OI-P07-02</w:t>
            </w:r>
          </w:p>
        </w:tc>
        <w:tc>
          <w:p>
            <w:pPr>
              <w:pStyle w:val="Compact"/>
              <w:jc w:val="left"/>
            </w:pPr>
            <w:r>
              <w:t xml:space="preserve">Google Docs tracked-change ↔ suggestion round-trip fidelity [VERIFY]</w:t>
            </w:r>
          </w:p>
        </w:tc>
        <w:tc>
          <w:p>
            <w:pPr>
              <w:pStyle w:val="Compact"/>
              <w:jc w:val="left"/>
            </w:pPr>
            <w:r>
              <w:t xml:space="preserve">Integrations lead</w:t>
            </w:r>
          </w:p>
        </w:tc>
      </w:tr>
      <w:tr>
        <w:tc>
          <w:p>
            <w:pPr>
              <w:pStyle w:val="Compact"/>
              <w:jc w:val="left"/>
            </w:pPr>
            <w:r>
              <w:t xml:space="preserve">OI-P07-03</w:t>
            </w:r>
          </w:p>
        </w:tc>
        <w:tc>
          <w:p>
            <w:pPr>
              <w:pStyle w:val="Compact"/>
              <w:jc w:val="left"/>
            </w:pPr>
            <w:r>
              <w:t xml:space="preserve">Appendix Y change requests (drafted in Y §Y.7.1, §Y.7.4): LD as producer of</w:t>
            </w:r>
            <w:r>
              <w:t xml:space="preserve"> </w:t>
            </w:r>
            <w:r>
              <w:rPr>
                <w:rStyle w:val="VerbatimChar"/>
              </w:rPr>
              <w:t xml:space="preserve">ADRReferralCreated</w:t>
            </w:r>
            <w:r>
              <w:t xml:space="preserve"> </w:t>
            </w:r>
            <w:r>
              <w:t xml:space="preserve">for non-loan disputes;</w:t>
            </w:r>
            <w:r>
              <w:t xml:space="preserve"> </w:t>
            </w:r>
            <w:r>
              <w:rPr>
                <w:rStyle w:val="VerbatimChar"/>
              </w:rPr>
              <w:t xml:space="preserve">legal.AgreementExecuted</w:t>
            </w:r>
            <w:r>
              <w:t xml:space="preserve"> </w:t>
            </w:r>
            <w:r>
              <w:t xml:space="preserve">— awaiting Ecosystem Spec v1.2 acceptance</w:t>
            </w:r>
          </w:p>
        </w:tc>
        <w:tc>
          <w:p>
            <w:pPr>
              <w:pStyle w:val="Compact"/>
              <w:jc w:val="left"/>
            </w:pPr>
            <w:r>
              <w:t xml:space="preserve">Pack lead / Ecosystem Spec owner</w:t>
            </w:r>
          </w:p>
        </w:tc>
      </w:tr>
      <w:tr>
        <w:tc>
          <w:p>
            <w:pPr>
              <w:pStyle w:val="Compact"/>
              <w:jc w:val="left"/>
            </w:pPr>
            <w:r>
              <w:t xml:space="preserve">OI-P07-04</w:t>
            </w:r>
          </w:p>
        </w:tc>
        <w:tc>
          <w:p>
            <w:pPr>
              <w:pStyle w:val="Compact"/>
              <w:jc w:val="left"/>
            </w:pPr>
            <w:r>
              <w:t xml:space="preserve">Default DoA templates for SMEs and NBFC clients (align with LDC delegation registers where tenant uses LDC — NN-47)</w:t>
            </w:r>
          </w:p>
        </w:tc>
        <w:tc>
          <w:p>
            <w:pPr>
              <w:pStyle w:val="Compact"/>
              <w:jc w:val="left"/>
            </w:pPr>
            <w:r>
              <w:rPr>
                <w:rStyle w:val="VerbatimChar"/>
              </w:rPr>
              <w:t xml:space="preserve">[OWNER]</w:t>
            </w:r>
          </w:p>
        </w:tc>
      </w:tr>
      <w:tr>
        <w:tc>
          <w:p>
            <w:pPr>
              <w:pStyle w:val="Compact"/>
              <w:jc w:val="left"/>
            </w:pPr>
            <w:r>
              <w:t xml:space="preserve">OI-P07-05</w:t>
            </w:r>
          </w:p>
        </w:tc>
        <w:tc>
          <w:p>
            <w:pPr>
              <w:pStyle w:val="Compact"/>
              <w:jc w:val="left"/>
            </w:pPr>
            <w:r>
              <w:t xml:space="preserve">WOPI editor licence ADR (ONLYOFFICE/Collabora)</w:t>
            </w:r>
          </w:p>
        </w:tc>
        <w:tc>
          <w:p>
            <w:pPr>
              <w:pStyle w:val="Compact"/>
              <w:jc w:val="left"/>
            </w:pPr>
            <w:r>
              <w:t xml:space="preserve">Architecture</w:t>
            </w:r>
          </w:p>
        </w:tc>
      </w:tr>
      <w:tr>
        <w:tc>
          <w:p>
            <w:pPr>
              <w:pStyle w:val="Compact"/>
              <w:jc w:val="left"/>
            </w:pPr>
            <w:r>
              <w:t xml:space="preserve">OI-P07-06</w:t>
            </w:r>
          </w:p>
        </w:tc>
        <w:tc>
          <w:p>
            <w:pPr>
              <w:pStyle w:val="Compact"/>
              <w:jc w:val="left"/>
            </w:pPr>
            <w:r>
              <w:t xml:space="preserve">Retention period for negotiation data beyond executed agreements (abandoned deals)</w:t>
            </w:r>
          </w:p>
        </w:tc>
        <w:tc>
          <w:p>
            <w:pPr>
              <w:pStyle w:val="Compact"/>
              <w:jc w:val="left"/>
            </w:pPr>
            <w:r>
              <w:rPr>
                <w:rStyle w:val="VerbatimChar"/>
              </w:rPr>
              <w:t xml:space="preserve">PLT_DPO</w:t>
            </w:r>
            <w:r>
              <w:t xml:space="preserve"> </w:t>
            </w:r>
            <w:r>
              <w:t xml:space="preserve">/</w:t>
            </w:r>
            <w:r>
              <w:t xml:space="preserve"> </w:t>
            </w:r>
            <w:r>
              <w:rPr>
                <w:rStyle w:val="VerbatimChar"/>
              </w:rPr>
              <w:t xml:space="preserve">[COUNSEL]</w:t>
            </w:r>
          </w:p>
        </w:tc>
      </w:tr>
      <w:tr>
        <w:tc>
          <w:p>
            <w:pPr>
              <w:pStyle w:val="Compact"/>
              <w:jc w:val="left"/>
            </w:pPr>
            <w:r>
              <w:t xml:space="preserve">OI-P07-07</w:t>
            </w:r>
          </w:p>
        </w:tc>
        <w:tc>
          <w:p>
            <w:pPr>
              <w:pStyle w:val="Compact"/>
              <w:jc w:val="left"/>
            </w:pPr>
            <w:r>
              <w:t xml:space="preserve">In-browser clause editor component choice and licence [REC ProseMirror/Tiptap-class]</w:t>
            </w:r>
          </w:p>
        </w:tc>
        <w:tc>
          <w:p>
            <w:pPr>
              <w:pStyle w:val="Compact"/>
              <w:jc w:val="left"/>
            </w:pPr>
            <w:r>
              <w:t xml:space="preserve">Frontend lead</w:t>
            </w:r>
          </w:p>
        </w:tc>
      </w:tr>
    </w:tbl>
    <w:p>
      <w:pPr>
        <w:pStyle w:val="Heading2"/>
      </w:pPr>
      <w:bookmarkStart w:id="78" w:name="X170719aab7bc98e4bf48e36d04ec265812f60b6"/>
      <w:r>
        <w:t xml:space="preserve">Phase P08 — eSign, eStamp, Execution and Evidence</w:t>
      </w:r>
      <w:bookmarkEnd w:id="78"/>
    </w:p>
    <w:p>
      <w:pPr>
        <w:pStyle w:val="FirstParagraph"/>
      </w:pPr>
      <w:r>
        <w:rPr>
          <w:b/>
        </w:rPr>
        <w:t xml:space="preserve">File:</w:t>
      </w:r>
      <w:r>
        <w:t xml:space="preserve"> </w:t>
      </w:r>
      <w:r>
        <w:rPr>
          <w:rStyle w:val="VerbatimChar"/>
        </w:rPr>
        <w:t xml:space="preserve">phases/P08_eSign_eStamp_Execution_and_Evidence.md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P01 (identities, OTP/passkey sessions and step-up,</w:t>
      </w:r>
      <w:r>
        <w:t xml:space="preserve"> </w:t>
      </w:r>
      <w:r>
        <w:rPr>
          <w:rStyle w:val="VerbatimChar"/>
        </w:rPr>
        <w:t xml:space="preserve">CP_GUEST</w:t>
      </w:r>
      <w:r>
        <w:t xml:space="preserve">, KYC artefacts for signer identity binding), P02 (delegation of authority, authorised signatories, maker-checker), P03 (rule engine for the eligibility gate, duty rules and formalities; settings registry), P04 (frozen PDFs, executed versions under compliance-mode Object Lock, relationships, health checks), P06 (template answers → duty inputs, execution blocks), P07 (final agreed version, negotiation threads), P17 (credits, meters, duty pass-through presentation through OH8). External: eSign aggregator(s) and ESPs, eStamp vendor(s), DSC local signing agent, RFC 3161 timestamp authority, Razorpay via OH8.</w:t>
      </w:r>
      <w:r>
        <w:t xml:space="preserve"> </w:t>
      </w:r>
      <w:r>
        <w:rPr>
          <w:b/>
        </w:rPr>
        <w:t xml:space="preserve">Sequencing:</w:t>
      </w:r>
      <w:r>
        <w:t xml:space="preserve"> </w:t>
      </w:r>
      <w:r>
        <w:t xml:space="preserve">Wave 1. Sprint 1: provider registry, ports, licence monitor, eligibility gate (Appendix F runtime); sprints 2–3: signing ceremonies, Aadhaar eSign through the primary aggregator, consent, evidence capture; sprint 4: DSC agent, electronic acceptance, assisted and mobile signing, messaging; sprint 5: eStamp (attach existing e-stamp with UIN verification, then purchase), duty calculator (advisory), stamp-before-sign lock; sprint 6: formalities gate, wet-ink/notary/registration packs; sprint 7: evidence pack, certificate of completion, s.63 certificate service, validation, LTV, public verification; sprint 8: bulk signing, second ESP route, amendments/void flows, hardening and ASP audit readiness.</w:t>
      </w:r>
      <w:r>
        <w:t xml:space="preserve"> </w:t>
      </w:r>
      <w:r>
        <w:rPr>
          <w:b/>
        </w:rPr>
        <w:t xml:space="preserve">Freeze points:</w:t>
      </w:r>
      <w:r>
        <w:t xml:space="preserve"> </w:t>
      </w:r>
      <w:r>
        <w:t xml:space="preserve">port contracts (</w:t>
      </w:r>
      <w:r>
        <w:rPr>
          <w:rStyle w:val="VerbatimChar"/>
        </w:rPr>
        <w:t xml:space="preserve">ESIGN_PORT</w:t>
      </w:r>
      <w:r>
        <w:t xml:space="preserve">,</w:t>
      </w:r>
      <w:r>
        <w:t xml:space="preserve"> </w:t>
      </w:r>
      <w:r>
        <w:rPr>
          <w:rStyle w:val="VerbatimChar"/>
        </w:rPr>
        <w:t xml:space="preserve">ESTAMP_PORT</w:t>
      </w:r>
      <w:r>
        <w:t xml:space="preserve">,</w:t>
      </w:r>
      <w:r>
        <w:t xml:space="preserve"> </w:t>
      </w:r>
      <w:r>
        <w:rPr>
          <w:rStyle w:val="VerbatimChar"/>
        </w:rPr>
        <w:t xml:space="preserve">DSC_PORT</w:t>
      </w:r>
      <w:r>
        <w:t xml:space="preserve">) end of sprint 1; Appendix F row schema end of sprint 1 (content can change any time after, NN-30).</w:t>
      </w:r>
      <w:r>
        <w:t xml:space="preserve"> </w:t>
      </w:r>
      <w:r>
        <w:rPr>
          <w:b/>
        </w:rPr>
        <w:t xml:space="preserve">Binding appendices:</w:t>
      </w:r>
      <w:r>
        <w:t xml:space="preserve"> </w:t>
      </w:r>
      <w:r>
        <w:t xml:space="preserve">F (instrument eligibility matrix and eStamp State coverage registry — runtime data; §9 supersedes the R5 eSign flags, X-02), A (state machines A.31–A.34), B (data model, events, errors), D (personas), U (accessibility), K (</w:t>
      </w:r>
      <w:r>
        <w:rPr>
          <w:rStyle w:val="VerbatimChar"/>
        </w:rPr>
        <w:t xml:space="preserve">LD-EXPORT-1.0</w:t>
      </w:r>
      <w:r>
        <w:t xml:space="preserve">), R (settings), W (open items), Y (Ecosystem Spec change request — LD as producer).</w:t>
      </w:r>
      <w:r>
        <w:t xml:space="preserve"> </w:t>
      </w:r>
      <w:r>
        <w:rPr>
          <w:b/>
        </w:rPr>
        <w:t xml:space="preserve">Requirements covered:</w:t>
      </w:r>
      <w:r>
        <w:t xml:space="preserve"> </w:t>
      </w:r>
      <w:r>
        <w:t xml:space="preserve">R-006, R-009 (signing part; Aadhaar is never login), R-011 (enter, eSign, amend, preserve), R-039 (SLAs eSigned), R-077, R-078, R-067; contributes to R-017, R-025, R-035, R-054.</w:t>
      </w:r>
      <w:r>
        <w:t xml:space="preserve"> </w:t>
      </w:r>
      <w:r>
        <w:rPr>
          <w:b/>
        </w:rPr>
        <w:t xml:space="preserve">Decisions applied:</w:t>
      </w:r>
      <w:r>
        <w:t xml:space="preserve"> </w:t>
      </w:r>
      <w:r>
        <w:t xml:space="preserve">D-12, D-10, D-17 ·</w:t>
      </w:r>
      <w:r>
        <w:t xml:space="preserve"> </w:t>
      </w:r>
      <w:r>
        <w:rPr>
          <w:b/>
        </w:rPr>
        <w:t xml:space="preserve">Challenges applied:</w:t>
      </w:r>
      <w:r>
        <w:t xml:space="preserve"> </w:t>
      </w:r>
      <w:r>
        <w:t xml:space="preserve">CH-01, CH-12, CH-13, CH-16, CH-28 ·</w:t>
      </w:r>
      <w:r>
        <w:t xml:space="preserve"> </w:t>
      </w:r>
      <w:r>
        <w:rPr>
          <w:b/>
        </w:rPr>
        <w:t xml:space="preserve">Non-negotiables tested:</w:t>
      </w:r>
      <w:r>
        <w:t xml:space="preserve"> </w:t>
      </w:r>
      <w:r>
        <w:t xml:space="preserve">NN-03, NN-04, NN-06, NN-07, NN-08, NN-09, NN-10, NN-13, NN-18, NN-22, NN-24, NN-28, NN-34, NN-37, NN-38, NN-39, NN-40, NN-43, NN-45, NN-46, NN-50</w:t>
      </w:r>
      <w:r>
        <w:t xml:space="preserve"> </w:t>
      </w:r>
      <w:r>
        <w:rPr>
          <w:b/>
        </w:rPr>
        <w:t xml:space="preserve">Estimated effort:</w:t>
      </w:r>
      <w:r>
        <w:t xml:space="preserve"> </w:t>
      </w:r>
      <w:r>
        <w:t xml:space="preserve">8 two-week sprints, squad of 8 (backend 3, web 1, mobile 1, PKI/security engineer 1, integrations 1, QA/accessibility 1), plus a part-time legal analyst for Appendix F rows and State registry verification.</w:t>
      </w:r>
    </w:p>
    <w:p>
      <w:pPr>
        <w:pStyle w:val="Heading3"/>
      </w:pPr>
      <w:bookmarkStart w:id="79" w:name="session-prompt-8"/>
      <w:r>
        <w:t xml:space="preserve">Session prompt</w:t>
      </w:r>
      <w:bookmarkEnd w:id="79"/>
    </w:p>
    <w:p>
      <w:pPr>
        <w:pStyle w:val="BlockText"/>
      </w:pPr>
      <w:r>
        <w:t xml:space="preserve">"Read docs/00-master-prompt.md, docs/01-decision-log.md and docs/phases/P08_eSign_eStamp_Execution_and_Evidence.md in full, plus every appendix it lists as binding. Inspect the repository state and the outputs of the phases it depends on. Write docs/phases/P08-plan.md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80" w:name="objective-8"/>
      <w:r>
        <w:t xml:space="preserve">Objective</w:t>
      </w:r>
      <w:bookmarkEnd w:id="80"/>
    </w:p>
    <w:p>
      <w:pPr>
        <w:pStyle w:val="FirstParagraph"/>
      </w:pPr>
      <w:r>
        <w:t xml:space="preserve">The brief's core promise is "two parties … enter into personal, business or property contracts by making Aadhaar-based eSign", with eStamp "buy … online or attach stamp papers, then eSign" (R-006, R-078). P08 delivers execution that a court will respect: the right instrument goes to the right method, stamp duty is paid</w:t>
      </w:r>
      <w:r>
        <w:t xml:space="preserve"> </w:t>
      </w:r>
      <w:r>
        <w:rPr>
          <w:b/>
        </w:rPr>
        <w:t xml:space="preserve">before</w:t>
      </w:r>
      <w:r>
        <w:t xml:space="preserve"> </w:t>
      </w:r>
      <w:r>
        <w:t xml:space="preserve">signing, formalities are tracked to completion, and every execution leaves an evidence pack with a BSA 2023 s.63 certificate draft (NN-10).</w:t>
      </w:r>
    </w:p>
    <w:p>
      <w:pPr>
        <w:pStyle w:val="BodyText"/>
      </w:pPr>
      <w:r>
        <w:t xml:space="preserve">Two corrections to the brief are built in. (1)</w:t>
      </w:r>
      <w:r>
        <w:t xml:space="preserve"> </w:t>
      </w:r>
      <w:r>
        <w:rPr>
          <w:b/>
        </w:rPr>
        <w:t xml:space="preserve">Not every instrument can be eSigned</w:t>
      </w:r>
      <w:r>
        <w:t xml:space="preserve">: the IT Act 2000 First Schedule (as amended by S.O. 4720(E) [VERIFY: Gazette text; S.O. dated 26 Sep 2022, published 4 Oct 2022 — Appendix W §W.9 LA-01]) excludes negotiable instruments other than cheques (with a regulated-entity carve-out), powers of attorney (with a regulated-entity carve-out), trusts, and wills/testamentary dispositions; registrable property instruments still need the sub-registrar (R3 LG-003, LG-104)</w:t>
      </w:r>
      <w:r>
        <w:t xml:space="preserve"> </w:t>
      </w:r>
      <w:r>
        <w:rPr>
          <w:b/>
        </w:rPr>
        <w:t xml:space="preserve">[LAW]</w:t>
      </w:r>
      <w:r>
        <w:t xml:space="preserve"> </w:t>
      </w:r>
      <w:r>
        <w:t xml:space="preserve">— CH-12, NN-07. (2)</w:t>
      </w:r>
      <w:r>
        <w:t xml:space="preserve"> </w:t>
      </w:r>
      <w:r>
        <w:rPr>
          <w:b/>
        </w:rPr>
        <w:t xml:space="preserve">LawDocs does not sell stamp paper</w:t>
      </w:r>
      <w:r>
        <w:t xml:space="preserve">: certificates are issued only through the CRA (SHCIL) and authorised collection centres or State routes; LawDocs procures as the user's agent through a contracted vendor, passes duty through at actuals and discloses its own fee (R3 LG-098–100) — CH-13, NN-08.</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Lawful routing</w:t>
            </w:r>
          </w:p>
        </w:tc>
        <w:tc>
          <w:p>
            <w:pPr>
              <w:pStyle w:val="Compact"/>
              <w:jc w:val="left"/>
            </w:pPr>
            <w:r>
              <w:t xml:space="preserve">100% of signing requests pass the eligibility gate; 0 excluded instruments reach an ESP in the test corpus (all 35 R5 "not valid" templates plus wills/POAs/trusts/NIs uploaded as free documents)</w:t>
            </w:r>
          </w:p>
        </w:tc>
      </w:tr>
      <w:tr>
        <w:tc>
          <w:p>
            <w:pPr>
              <w:pStyle w:val="Compact"/>
              <w:jc w:val="left"/>
            </w:pPr>
            <w:r>
              <w:t xml:space="preserve">Stamp before sign</w:t>
            </w:r>
          </w:p>
        </w:tc>
        <w:tc>
          <w:p>
            <w:pPr>
              <w:pStyle w:val="Compact"/>
              <w:jc w:val="left"/>
            </w:pPr>
            <w:r>
              <w:t xml:space="preserve">0 signing requests started for a chargeable instrument without a verified stamp record or a cited exemption</w:t>
            </w:r>
          </w:p>
        </w:tc>
      </w:tr>
      <w:tr>
        <w:tc>
          <w:p>
            <w:pPr>
              <w:pStyle w:val="Compact"/>
              <w:jc w:val="left"/>
            </w:pPr>
            <w:r>
              <w:t xml:space="preserve">Fast signing</w:t>
            </w:r>
          </w:p>
        </w:tc>
        <w:tc>
          <w:p>
            <w:pPr>
              <w:pStyle w:val="Compact"/>
              <w:jc w:val="left"/>
            </w:pPr>
            <w:r>
              <w:t xml:space="preserve">Median time from "Send" to all-signed ≤ 24 h for two-party Aadhaar eSign; signer completes in ≤ 4 taps + OTP on mobile</w:t>
            </w:r>
          </w:p>
        </w:tc>
      </w:tr>
      <w:tr>
        <w:tc>
          <w:p>
            <w:pPr>
              <w:pStyle w:val="Compact"/>
              <w:jc w:val="left"/>
            </w:pPr>
            <w:r>
              <w:t xml:space="preserve">Resilient</w:t>
            </w:r>
          </w:p>
        </w:tc>
        <w:tc>
          <w:p>
            <w:pPr>
              <w:pStyle w:val="Compact"/>
              <w:jc w:val="left"/>
            </w:pPr>
            <w:r>
              <w:t xml:space="preserve">ESP failover within one attempt; ≥ 99% successful completion for started Aadhaar eSign sessions excluding signer abandonment; routing never sent to an ESP whose licence date has passed without renewal evidence</w:t>
            </w:r>
          </w:p>
        </w:tc>
      </w:tr>
      <w:tr>
        <w:tc>
          <w:p>
            <w:pPr>
              <w:pStyle w:val="Compact"/>
              <w:jc w:val="left"/>
            </w:pPr>
            <w:r>
              <w:t xml:space="preserve">Provable</w:t>
            </w:r>
          </w:p>
        </w:tc>
        <w:tc>
          <w:p>
            <w:pPr>
              <w:pStyle w:val="Compact"/>
              <w:jc w:val="left"/>
            </w:pPr>
            <w:r>
              <w:t xml:space="preserve">Every completed execution has an evidence pack (hashes, consent versions, signer events, provider evidence, validation report, certificate of completion) and a s.63 Part A draft available in one click</w:t>
            </w:r>
          </w:p>
        </w:tc>
      </w:tr>
      <w:tr>
        <w:tc>
          <w:p>
            <w:pPr>
              <w:pStyle w:val="Compact"/>
              <w:jc w:val="left"/>
            </w:pPr>
            <w:r>
              <w:t xml:space="preserve">Formalities complete</w:t>
            </w:r>
          </w:p>
        </w:tc>
        <w:tc>
          <w:p>
            <w:pPr>
              <w:pStyle w:val="Compact"/>
              <w:jc w:val="left"/>
            </w:pPr>
            <w:r>
              <w:t xml:space="preserve">No document reaches</w:t>
            </w:r>
            <w:r>
              <w:t xml:space="preserve"> </w:t>
            </w:r>
            <w:r>
              <w:rPr>
                <w:rStyle w:val="VerbatimChar"/>
              </w:rPr>
              <w:t xml:space="preserve">EXECUTED</w:t>
            </w:r>
            <w:r>
              <w:t xml:space="preserve"> </w:t>
            </w:r>
            <w:r>
              <w:t xml:space="preserve">while a required formality is open, unless waived by an authorised user with reason (NN-40)</w:t>
            </w:r>
          </w:p>
        </w:tc>
      </w:tr>
      <w:tr>
        <w:tc>
          <w:p>
            <w:pPr>
              <w:pStyle w:val="Compact"/>
              <w:jc w:val="left"/>
            </w:pPr>
            <w:r>
              <w:t xml:space="preserve">Transparent money</w:t>
            </w:r>
          </w:p>
        </w:tc>
        <w:tc>
          <w:p>
            <w:pPr>
              <w:pStyle w:val="Compact"/>
              <w:jc w:val="left"/>
            </w:pPr>
            <w:r>
              <w:t xml:space="preserve">Every checkout shows stamp duty (at actuals), LawDocs facilitation fee, ESP/eSign credits and GST separately, with the total before payment (NN-22, NN-50)</w:t>
            </w:r>
          </w:p>
        </w:tc>
      </w:tr>
    </w:tbl>
    <w:p>
      <w:r>
        <w:pict>
          <v:rect style="width:0;height:1.5pt" o:hralign="center" o:hrstd="t" o:hr="t"/>
        </w:pict>
      </w:r>
    </w:p>
    <w:p>
      <w:pPr>
        <w:pStyle w:val="Heading3"/>
      </w:pPr>
      <w:bookmarkStart w:id="81" w:name="integrations-to-respect-8"/>
      <w:r>
        <w:t xml:space="preserve">Integrations to respect</w:t>
      </w:r>
      <w:bookmarkEnd w:id="81"/>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Primary (v1)</w:t>
            </w:r>
          </w:p>
        </w:tc>
        <w:tc>
          <w:tcPr>
            <w:tcBorders>
              <w:bottom w:val="single"/>
            </w:tcBorders>
            <w:vAlign w:val="bottom"/>
          </w:tcPr>
          <w:p>
            <w:pPr>
              <w:pStyle w:val="Compact"/>
              <w:jc w:val="left"/>
            </w:pPr>
            <w:r>
              <w:t xml:space="preserve">Secondary / 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ESIGN_PORT</w:t>
            </w:r>
          </w:p>
        </w:tc>
        <w:tc>
          <w:p>
            <w:pPr>
              <w:pStyle w:val="Compact"/>
              <w:jc w:val="left"/>
            </w:pPr>
            <w:r>
              <w:t xml:space="preserve">One aggregator (Leegality / Digio / Melento / Surepass-type; selection by P00 ADR on ASP mode, ESP count, residency, log export, price — R6 B-16–B-26)</w:t>
            </w:r>
          </w:p>
        </w:tc>
        <w:tc>
          <w:p>
            <w:pPr>
              <w:pStyle w:val="Compact"/>
              <w:jc w:val="left"/>
            </w:pPr>
            <w:r>
              <w:t xml:space="preserve">Second aggregator or direct ASP–ESP (Protean/eMudhra route, R6 D-24)</w:t>
            </w:r>
          </w:p>
        </w:tc>
        <w:tc>
          <w:p>
            <w:pPr>
              <w:pStyle w:val="Compact"/>
              <w:jc w:val="left"/>
            </w:pPr>
            <w:r>
              <w:t xml:space="preserve">Failover per §4A; never move an in-flight session silently</w:t>
            </w:r>
          </w:p>
        </w:tc>
        <w:tc>
          <w:p>
            <w:pPr>
              <w:pStyle w:val="Compact"/>
              <w:jc w:val="left"/>
            </w:pPr>
            <w:r>
              <w:t xml:space="preserve">DSC or wet ink</w:t>
            </w:r>
          </w:p>
        </w:tc>
      </w:tr>
      <w:tr>
        <w:tc>
          <w:p>
            <w:pPr>
              <w:pStyle w:val="Compact"/>
              <w:jc w:val="left"/>
            </w:pPr>
            <w:r>
              <w:rPr>
                <w:rStyle w:val="VerbatimChar"/>
              </w:rPr>
              <w:t xml:space="preserve">DSC_PORT</w:t>
            </w:r>
          </w:p>
        </w:tc>
        <w:tc>
          <w:p>
            <w:pPr>
              <w:pStyle w:val="Compact"/>
              <w:jc w:val="left"/>
            </w:pPr>
            <w:r>
              <w:t xml:space="preserve">LawDocs signing agent (built or licensed component, signed installer)</w:t>
            </w:r>
          </w:p>
        </w:tc>
        <w:tc>
          <w:p>
            <w:pPr>
              <w:pStyle w:val="Compact"/>
              <w:jc w:val="left"/>
            </w:pPr>
            <w:r>
              <w:t xml:space="preserve">Vendor desktop signer via aggregator</w:t>
            </w:r>
          </w:p>
        </w:tc>
        <w:tc>
          <w:p>
            <w:pPr>
              <w:pStyle w:val="Compact"/>
              <w:jc w:val="left"/>
            </w:pPr>
            <w:r>
              <w:t xml:space="preserve">Agent missing → guide; no server-side key</w:t>
            </w:r>
          </w:p>
        </w:tc>
        <w:tc>
          <w:p>
            <w:pPr>
              <w:pStyle w:val="Compact"/>
              <w:jc w:val="left"/>
            </w:pPr>
            <w:r>
              <w:t xml:space="preserve">Wet ink</w:t>
            </w:r>
          </w:p>
        </w:tc>
      </w:tr>
      <w:tr>
        <w:tc>
          <w:p>
            <w:pPr>
              <w:pStyle w:val="Compact"/>
              <w:jc w:val="left"/>
            </w:pPr>
            <w:r>
              <w:rPr>
                <w:rStyle w:val="VerbatimChar"/>
              </w:rPr>
              <w:t xml:space="preserve">ESTAMP_PORT</w:t>
            </w:r>
          </w:p>
        </w:tc>
        <w:tc>
          <w:p>
            <w:pPr>
              <w:pStyle w:val="Compact"/>
              <w:jc w:val="left"/>
            </w:pPr>
            <w:r>
              <w:t xml:space="preserve">Aggregator's eStamp (e.g., Leegality BharatStamp claims 25–31 States/UTs; Melento 25+; Surepass 16 via SHCIL — vendor claims, R1/R6)</w:t>
            </w:r>
          </w:p>
        </w:tc>
        <w:tc>
          <w:p>
            <w:pPr>
              <w:pStyle w:val="Compact"/>
              <w:jc w:val="left"/>
            </w:pPr>
            <w:r>
              <w:t xml:space="preserve">Second vendor per State</w:t>
            </w:r>
          </w:p>
        </w:tc>
        <w:tc>
          <w:p>
            <w:pPr>
              <w:pStyle w:val="Compact"/>
              <w:jc w:val="left"/>
            </w:pPr>
            <w:r>
              <w:t xml:space="preserve">State paused; offer attach route or wet ink</w:t>
            </w:r>
          </w:p>
        </w:tc>
        <w:tc>
          <w:p>
            <w:pPr>
              <w:pStyle w:val="Compact"/>
              <w:jc w:val="left"/>
            </w:pPr>
            <w:r>
              <w:t xml:space="preserve">Attach existing certificate; physical paper (wet ink)</w:t>
            </w:r>
          </w:p>
        </w:tc>
      </w:tr>
      <w:tr>
        <w:tc>
          <w:p>
            <w:pPr>
              <w:pStyle w:val="Compact"/>
              <w:jc w:val="left"/>
            </w:pPr>
            <w:r>
              <w:rPr>
                <w:rStyle w:val="VerbatimChar"/>
              </w:rPr>
              <w:t xml:space="preserve">TSA_PORT</w:t>
            </w:r>
          </w:p>
        </w:tc>
        <w:tc>
          <w:p>
            <w:pPr>
              <w:pStyle w:val="Compact"/>
              <w:jc w:val="left"/>
            </w:pPr>
            <w:r>
              <w:t xml:space="preserve">CA-operated RFC 3161 TSA [VERIFY]</w:t>
            </w:r>
          </w:p>
        </w:tc>
        <w:tc>
          <w:p>
            <w:pPr>
              <w:pStyle w:val="Compact"/>
              <w:jc w:val="left"/>
            </w:pPr>
            <w:r>
              <w:t xml:space="preserve">Second TSA</w:t>
            </w:r>
          </w:p>
        </w:tc>
        <w:tc>
          <w:p>
            <w:pPr>
              <w:pStyle w:val="Compact"/>
              <w:jc w:val="left"/>
            </w:pPr>
            <w:r>
              <w:t xml:space="preserve">Queue timestamps; ESP-embedded timestamps remain</w:t>
            </w:r>
          </w:p>
        </w:tc>
        <w:tc>
          <w:p>
            <w:pPr>
              <w:pStyle w:val="Compact"/>
              <w:jc w:val="left"/>
            </w:pPr>
            <w:r>
              <w:t xml:space="preserve">—</w:t>
            </w:r>
          </w:p>
        </w:tc>
      </w:tr>
      <w:tr>
        <w:tc>
          <w:p>
            <w:pPr>
              <w:pStyle w:val="Compact"/>
              <w:jc w:val="left"/>
            </w:pPr>
            <w:r>
              <w:rPr>
                <w:rStyle w:val="VerbatimChar"/>
              </w:rPr>
              <w:t xml:space="preserve">BILLING_PORT</w:t>
            </w:r>
            <w:r>
              <w:t xml:space="preserve"> </w:t>
            </w:r>
            <w:r>
              <w:t xml:space="preserve">(OH8)</w:t>
            </w:r>
          </w:p>
        </w:tc>
        <w:tc>
          <w:p>
            <w:pPr>
              <w:pStyle w:val="Compact"/>
              <w:jc w:val="left"/>
            </w:pPr>
            <w:r>
              <w:t xml:space="preserve">Credits, meters, duty pass-through lines, Razorpay Route split to vendor where used</w:t>
            </w:r>
          </w:p>
        </w:tc>
        <w:tc>
          <w:p>
            <w:pPr>
              <w:pStyle w:val="Compact"/>
              <w:jc w:val="left"/>
            </w:pPr>
            <w:r>
              <w:t xml:space="preserve">—</w:t>
            </w:r>
          </w:p>
        </w:tc>
        <w:tc>
          <w:p>
            <w:pPr>
              <w:pStyle w:val="Compact"/>
              <w:jc w:val="left"/>
            </w:pPr>
            <w:r>
              <w:t xml:space="preserve">Cannot start paid steps; signing of already-paid steps continues</w:t>
            </w:r>
          </w:p>
        </w:tc>
        <w:tc>
          <w:p>
            <w:pPr>
              <w:pStyle w:val="Compact"/>
              <w:jc w:val="left"/>
            </w:pPr>
            <w:r>
              <w:t xml:space="preserve">—</w:t>
            </w:r>
          </w:p>
        </w:tc>
      </w:tr>
      <w:tr>
        <w:tc>
          <w:p>
            <w:pPr>
              <w:pStyle w:val="Compact"/>
              <w:jc w:val="left"/>
            </w:pPr>
            <w:r>
              <w:rPr>
                <w:rStyle w:val="VerbatimChar"/>
              </w:rPr>
              <w:t xml:space="preserve">msg</w:t>
            </w:r>
            <w:r>
              <w:t xml:space="preserve">,</w:t>
            </w:r>
            <w:r>
              <w:t xml:space="preserve"> </w:t>
            </w:r>
            <w:r>
              <w:rPr>
                <w:rStyle w:val="VerbatimChar"/>
              </w:rPr>
              <w:t xml:space="preserve">ntf</w:t>
            </w:r>
          </w:p>
        </w:tc>
        <w:tc>
          <w:p>
            <w:pPr>
              <w:pStyle w:val="Compact"/>
              <w:jc w:val="left"/>
            </w:pPr>
            <w:r>
              <w:t xml:space="preserve">Threads, invitations (email/SMS/WhatsApp via DLT-registered CPaaS, NN-34)</w:t>
            </w:r>
          </w:p>
        </w:tc>
        <w:tc>
          <w:p>
            <w:pPr>
              <w:pStyle w:val="Compact"/>
              <w:jc w:val="left"/>
            </w:pPr>
            <w:r>
              <w:t xml:space="preserve">—</w:t>
            </w:r>
          </w:p>
        </w:tc>
        <w:tc>
          <w:p>
            <w:pPr>
              <w:pStyle w:val="Compact"/>
              <w:jc w:val="left"/>
            </w:pPr>
            <w:r>
              <w:t xml:space="preserve">Email fallback</w:t>
            </w:r>
          </w:p>
        </w:tc>
        <w:tc>
          <w:p>
            <w:pPr>
              <w:pStyle w:val="Compact"/>
              <w:jc w:val="left"/>
            </w:pPr>
            <w:r>
              <w:t xml:space="preserve">Sender shares link manually</w:t>
            </w:r>
          </w:p>
        </w:tc>
      </w:tr>
    </w:tbl>
    <w:p>
      <w:pPr>
        <w:pStyle w:val="BodyText"/>
      </w:pPr>
      <w:r>
        <w:t xml:space="preserve">Contract requirements for every vendor: India residency for documents and logs, log export on demand and at exit, consent/log retention aligned with eSign API (≥ 7 years after account deactivation for FIDO/public-key logs; R3 LG-008), ASP audit cooperation (CERT-In-empanelled auditor) [VERIFY frequency in ESP contract, LG-009], breach notice ≤ 6 hours, no use of LawDocs data for other purposes, kill-switch-friendly webhooks.</w:t>
      </w:r>
    </w:p>
    <w:p>
      <w:r>
        <w:pict>
          <v:rect style="width:0;height:1.5pt" o:hralign="center" o:hrstd="t" o:hr="t"/>
        </w:pict>
      </w:r>
    </w:p>
    <w:p>
      <w:pPr>
        <w:pStyle w:val="Heading3"/>
      </w:pPr>
      <w:bookmarkStart w:id="82" w:name="exit-gate-deliverables-and-open-items-8"/>
      <w:r>
        <w:t xml:space="preserve">Exit gate, deliverables and open items</w:t>
      </w:r>
      <w:bookmarkEnd w:id="82"/>
    </w:p>
    <w:p>
      <w:pPr>
        <w:pStyle w:val="FirstParagraph"/>
      </w:pPr>
      <w:r>
        <w:rPr>
          <w:b/>
        </w:rPr>
        <w:t xml:space="preserve">Checklist</w:t>
      </w:r>
    </w:p>
    <w:p>
      <w:pPr>
        <w:numPr>
          <w:ilvl w:val="0"/>
          <w:numId w:val="1017"/>
        </w:numPr>
        <w:pStyle w:val="Compact"/>
      </w:pPr>
      <w:r>
        <w:t xml:space="preserve">☐ Ports and primary aggregator live; ASP mode recorded per vendor; second ESP/route live (≤ 30 days after first where LawDocs is ASP).</w:t>
      </w:r>
    </w:p>
    <w:p>
      <w:pPr>
        <w:numPr>
          <w:ilvl w:val="0"/>
          <w:numId w:val="1017"/>
        </w:numPr>
        <w:pStyle w:val="Compact"/>
      </w:pPr>
      <w:r>
        <w:t xml:space="preserve">☐ Provider registry seeded from the CCA list; licence monitor active; Capricorn/Protean renewal evidence recorded or blocks in force.</w:t>
      </w:r>
    </w:p>
    <w:p>
      <w:pPr>
        <w:numPr>
          <w:ilvl w:val="0"/>
          <w:numId w:val="1017"/>
        </w:numPr>
        <w:pStyle w:val="Compact"/>
      </w:pPr>
      <w:r>
        <w:t xml:space="preserve">☐ Eligibility gate at four points + DB CHECK; Appendix F rows for all launch templates published with reviewer of record; golden cases pass (P03).</w:t>
      </w:r>
    </w:p>
    <w:p>
      <w:pPr>
        <w:numPr>
          <w:ilvl w:val="0"/>
          <w:numId w:val="1017"/>
        </w:numPr>
        <w:pStyle w:val="Compact"/>
      </w:pPr>
      <w:r>
        <w:t xml:space="preserve">☐ Aadhaar OTP eSign, account-based eSign (where supported), DSC agent, e-acceptance; assisted and mobile signing; messaging; bulk.</w:t>
      </w:r>
    </w:p>
    <w:p>
      <w:pPr>
        <w:numPr>
          <w:ilvl w:val="0"/>
          <w:numId w:val="1017"/>
        </w:numPr>
        <w:pStyle w:val="Compact"/>
      </w:pPr>
      <w:r>
        <w:t xml:space="preserve">☐ eStamp attach route in all launch States; purchase route in States whose registry rows are</w:t>
      </w:r>
      <w:r>
        <w:t xml:space="preserve"> </w:t>
      </w:r>
      <w:r>
        <w:rPr>
          <w:rStyle w:val="VerbatimChar"/>
        </w:rPr>
        <w:t xml:space="preserve">VERIFIED</w:t>
      </w:r>
      <w:r>
        <w:t xml:space="preserve">; duty calculator rows for launch States × launch articles.</w:t>
      </w:r>
    </w:p>
    <w:p>
      <w:pPr>
        <w:numPr>
          <w:ilvl w:val="0"/>
          <w:numId w:val="1017"/>
        </w:numPr>
        <w:pStyle w:val="Compact"/>
      </w:pPr>
      <w:r>
        <w:t xml:space="preserve">☐ Formalities gate with registration/notary tracking; wet-ink packs.</w:t>
      </w:r>
    </w:p>
    <w:p>
      <w:pPr>
        <w:numPr>
          <w:ilvl w:val="0"/>
          <w:numId w:val="1017"/>
        </w:numPr>
        <w:pStyle w:val="Compact"/>
      </w:pPr>
      <w:r>
        <w:t xml:space="preserve">☐ Evidence pack, certificate of completion, validation, LTV, public verification;</w:t>
      </w:r>
      <w:r>
        <w:t xml:space="preserve"> </w:t>
      </w:r>
      <w:r>
        <w:rPr>
          <w:rStyle w:val="VerbatimChar"/>
        </w:rPr>
        <w:t xml:space="preserve">Bsa63CertificateService</w:t>
      </w:r>
      <w:r>
        <w:t xml:space="preserve"> </w:t>
      </w:r>
      <w:r>
        <w:t xml:space="preserve">available to P05 (flag OFF until verified).</w:t>
      </w:r>
    </w:p>
    <w:p>
      <w:pPr>
        <w:numPr>
          <w:ilvl w:val="0"/>
          <w:numId w:val="1017"/>
        </w:numPr>
        <w:pStyle w:val="Compact"/>
      </w:pPr>
      <w:r>
        <w:t xml:space="preserve">☐ Reconciliation jobs green for 14 days in staging; ASP audit readiness checklist complete [VERIFY audit frequency].</w:t>
      </w:r>
    </w:p>
    <w:p>
      <w:pPr>
        <w:numPr>
          <w:ilvl w:val="0"/>
          <w:numId w:val="1017"/>
        </w:numPr>
        <w:pStyle w:val="Compact"/>
      </w:pPr>
      <w:r>
        <w:t xml:space="preserve">☐ Settings, help keys (</w:t>
      </w:r>
      <w:r>
        <w:rPr>
          <w:rStyle w:val="VerbatimChar"/>
        </w:rPr>
        <w:t xml:space="preserve">hlp.sgn.*</w:t>
      </w:r>
      <w:r>
        <w:t xml:space="preserve">), errors and events registered; accessibility gate on SCR-P08-01…17 (assisted-signing journey tested with screen-reader users before GA).</w:t>
      </w:r>
    </w:p>
    <w:p>
      <w:pPr>
        <w:pStyle w:val="FirstParagraph"/>
      </w:pPr>
      <w:r>
        <w:rPr>
          <w:b/>
        </w:rPr>
        <w:t xml:space="preserve">Demo script (12 minutes).</w:t>
      </w:r>
      <w:r>
        <w:t xml:space="preserve"> </w:t>
      </w:r>
      <w:r>
        <w:t xml:space="preserve">(1) Rent agreement agreed in P07 → gate</w:t>
      </w:r>
      <w:r>
        <w:t xml:space="preserve"> </w:t>
      </w:r>
      <w:r>
        <w:rPr>
          <w:rStyle w:val="VerbatimChar"/>
        </w:rPr>
        <w:t xml:space="preserve">ESIGN_OK</w:t>
      </w:r>
      <w:r>
        <w:t xml:space="preserve"> </w:t>
      </w:r>
      <w:r>
        <w:t xml:space="preserve">with</w:t>
      </w:r>
      <w:r>
        <w:t xml:space="preserve"> </w:t>
      </w:r>
      <w:r>
        <w:rPr>
          <w:rStyle w:val="VerbatimChar"/>
        </w:rPr>
        <w:t xml:space="preserve">STAMP_REQUIRED</w:t>
      </w:r>
      <w:r>
        <w:t xml:space="preserve"> </w:t>
      </w:r>
      <w:r>
        <w:t xml:space="preserve">→ attach existing e-stamp, verify, merge → send. (2) Counterparty signs on a phone with Aadhaar OTP; name-match passes. (3) Company signs with DSC. (4) Evidence pack and certificate of completion; public verification by dragging the file. (5) Will template →</w:t>
      </w:r>
      <w:r>
        <w:t xml:space="preserve"> </w:t>
      </w:r>
      <w:r>
        <w:rPr>
          <w:rStyle w:val="VerbatimChar"/>
        </w:rPr>
        <w:t xml:space="preserve">WET_INK_ONLY</w:t>
      </w:r>
      <w:r>
        <w:t xml:space="preserve"> </w:t>
      </w:r>
      <w:r>
        <w:t xml:space="preserve">→ pack with two witnesses → upload scan →</w:t>
      </w:r>
      <w:r>
        <w:t xml:space="preserve"> </w:t>
      </w:r>
      <w:r>
        <w:rPr>
          <w:rStyle w:val="VerbatimChar"/>
        </w:rPr>
        <w:t xml:space="preserve">EXECUTED</w:t>
      </w:r>
      <w:r>
        <w:t xml:space="preserve">. (6) 3-year lease →</w:t>
      </w:r>
      <w:r>
        <w:t xml:space="preserve"> </w:t>
      </w:r>
      <w:r>
        <w:rPr>
          <w:rStyle w:val="VerbatimChar"/>
        </w:rPr>
        <w:t xml:space="preserve">ESIGN_OK_REGISTRATION_ROUTE</w:t>
      </w:r>
      <w:r>
        <w:t xml:space="preserve"> </w:t>
      </w:r>
      <w:r>
        <w:t xml:space="preserve">→ "Signed — formalities pending" with the four-month clock. (7) Console: Protean blocked on 27 Oct 2026 without renewal evidence; routing shifts. (8) Bulk send 200 offer letters.</w:t>
      </w:r>
    </w:p>
    <w:p>
      <w:pPr>
        <w:pStyle w:val="BodyText"/>
      </w:pPr>
      <w:r>
        <w:rPr>
          <w:b/>
        </w:rPr>
        <w:t xml:space="preserve">Export-map entries (</w:t>
      </w:r>
      <w:r>
        <w:rPr>
          <w:rStyle w:val="VerbatimChar"/>
          <w:b/>
        </w:rPr>
        <w:t xml:space="preserve">xpt.export_map</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rPr>
                <w:rStyle w:val="VerbatimChar"/>
              </w:rPr>
              <w:t xml:space="preserve">LD-EXPORT-1.0</w:t>
            </w:r>
            <w:r>
              <w:t xml:space="preserve"> </w:t>
            </w:r>
            <w:r>
              <w:t xml:space="preserve">location</w:t>
            </w:r>
          </w:p>
        </w:tc>
      </w:tr>
      <w:tr>
        <w:tc>
          <w:p>
            <w:pPr>
              <w:pStyle w:val="Compact"/>
              <w:jc w:val="left"/>
            </w:pPr>
            <w:r>
              <w:t xml:space="preserve">Executed instrument (</w:t>
            </w:r>
            <w:r>
              <w:rPr>
                <w:rStyle w:val="VerbatimChar"/>
              </w:rPr>
              <w:t xml:space="preserve">dms</w:t>
            </w:r>
            <w:r>
              <w:t xml:space="preserve"> </w:t>
            </w:r>
            <w:r>
              <w:t xml:space="preserve">version with</w:t>
            </w:r>
            <w:r>
              <w:t xml:space="preserve"> </w:t>
            </w:r>
            <w:r>
              <w:rPr>
                <w:rStyle w:val="VerbatimChar"/>
              </w:rPr>
              <w:t xml:space="preserve">is_executed</w:t>
            </w:r>
            <w:r>
              <w:t xml:space="preserve">)</w:t>
            </w:r>
          </w:p>
        </w:tc>
        <w:tc>
          <w:p>
            <w:pPr>
              <w:pStyle w:val="Compact"/>
              <w:jc w:val="left"/>
            </w:pPr>
            <w:r>
              <w:t xml:space="preserve">Company:</w:t>
            </w:r>
            <w:r>
              <w:t xml:space="preserve"> </w:t>
            </w:r>
            <w:r>
              <w:rPr>
                <w:rStyle w:val="VerbatimChar"/>
              </w:rPr>
              <w:t xml:space="preserve">02 Agreements and Contracts/&lt;Year&gt;/&lt;Department&gt;/&lt;Counterparty&gt; – &lt;Title&gt; (LD-AGR-…)/03 Signed and Stamped/</w:t>
            </w:r>
            <w:r>
              <w:t xml:space="preserve">; Individual:</w:t>
            </w:r>
            <w:r>
              <w:t xml:space="preserve"> </w:t>
            </w:r>
            <w:r>
              <w:rPr>
                <w:rStyle w:val="VerbatimChar"/>
              </w:rPr>
              <w:t xml:space="preserve">08 Agreements/&lt;Year&gt;/&lt;Title&gt; (LD-AGR-…)/Signed and Stamped/</w:t>
            </w:r>
            <w:r>
              <w:t xml:space="preserve"> </w:t>
            </w:r>
            <w:r>
              <w:t xml:space="preserve">(property instruments under</w:t>
            </w:r>
            <w:r>
              <w:t xml:space="preserve"> </w:t>
            </w:r>
            <w:r>
              <w:rPr>
                <w:rStyle w:val="VerbatimChar"/>
              </w:rPr>
              <w:t xml:space="preserve">02 Property/</w:t>
            </w:r>
            <w:r>
              <w:t xml:space="preserve">)</w:t>
            </w:r>
          </w:p>
        </w:tc>
      </w:tr>
      <w:tr>
        <w:tc>
          <w:p>
            <w:pPr>
              <w:pStyle w:val="Compact"/>
              <w:jc w:val="left"/>
            </w:pPr>
            <w:r>
              <w:rPr>
                <w:rStyle w:val="VerbatimChar"/>
              </w:rPr>
              <w:t xml:space="preserve">sgn.stamp_instruments</w:t>
            </w:r>
            <w:r>
              <w:t xml:space="preserve"> </w:t>
            </w:r>
            <w:r>
              <w:t xml:space="preserve">+ certificate</w:t>
            </w:r>
          </w:p>
        </w:tc>
        <w:tc>
          <w:p>
            <w:pPr>
              <w:pStyle w:val="Compact"/>
              <w:jc w:val="left"/>
            </w:pPr>
            <w:r>
              <w:t xml:space="preserve">Same folder,</w:t>
            </w:r>
            <w:r>
              <w:t xml:space="preserve"> </w:t>
            </w:r>
            <w:r>
              <w:rPr>
                <w:rStyle w:val="VerbatimChar"/>
              </w:rPr>
              <w:t xml:space="preserve">03 Signed and Stamped/Stamp certificate – &lt;State&gt; – &lt;UIN&gt;.pdf</w:t>
            </w:r>
            <w:r>
              <w:t xml:space="preserve"> </w:t>
            </w:r>
            <w:r>
              <w:t xml:space="preserve">+</w:t>
            </w:r>
            <w:r>
              <w:t xml:space="preserve"> </w:t>
            </w:r>
            <w:r>
              <w:rPr>
                <w:rStyle w:val="VerbatimChar"/>
              </w:rPr>
              <w:t xml:space="preserve">stamp.csv</w:t>
            </w:r>
          </w:p>
        </w:tc>
      </w:tr>
      <w:tr>
        <w:tc>
          <w:p>
            <w:pPr>
              <w:pStyle w:val="Compact"/>
              <w:jc w:val="left"/>
            </w:pPr>
            <w:r>
              <w:rPr>
                <w:rStyle w:val="VerbatimChar"/>
              </w:rPr>
              <w:t xml:space="preserve">sgn.evidence_packs</w:t>
            </w:r>
            <w:r>
              <w:t xml:space="preserve">, certificate of completion, validation reports,</w:t>
            </w:r>
            <w:r>
              <w:t xml:space="preserve"> </w:t>
            </w:r>
            <w:r>
              <w:rPr>
                <w:rStyle w:val="VerbatimChar"/>
              </w:rPr>
              <w:t xml:space="preserve">sgn.bsa63_certificates</w:t>
            </w:r>
          </w:p>
        </w:tc>
        <w:tc>
          <w:p>
            <w:pPr>
              <w:pStyle w:val="Compact"/>
              <w:jc w:val="left"/>
            </w:pPr>
            <w:r>
              <w:rPr>
                <w:rStyle w:val="VerbatimChar"/>
              </w:rPr>
              <w:t xml:space="preserve">04 Evidence and Certificates/</w:t>
            </w:r>
            <w:r>
              <w:t xml:space="preserve"> </w:t>
            </w:r>
            <w:r>
              <w:t xml:space="preserve">(manifest, hashes, PDFs, provider evidence)</w:t>
            </w:r>
          </w:p>
        </w:tc>
      </w:tr>
      <w:tr>
        <w:tc>
          <w:p>
            <w:pPr>
              <w:pStyle w:val="Compact"/>
              <w:jc w:val="left"/>
            </w:pPr>
            <w:r>
              <w:rPr>
                <w:rStyle w:val="VerbatimChar"/>
              </w:rPr>
              <w:t xml:space="preserve">sgn.signing_requests</w:t>
            </w:r>
            <w:r>
              <w:t xml:space="preserve">,</w:t>
            </w:r>
            <w:r>
              <w:t xml:space="preserve"> </w:t>
            </w:r>
            <w:r>
              <w:rPr>
                <w:rStyle w:val="VerbatimChar"/>
              </w:rPr>
              <w:t xml:space="preserve">participants</w:t>
            </w:r>
            <w:r>
              <w:t xml:space="preserve">,</w:t>
            </w:r>
            <w:r>
              <w:t xml:space="preserve"> </w:t>
            </w:r>
            <w:r>
              <w:rPr>
                <w:rStyle w:val="VerbatimChar"/>
              </w:rPr>
              <w:t xml:space="preserve">signature_events</w:t>
            </w:r>
            <w:r>
              <w:t xml:space="preserve">,</w:t>
            </w:r>
            <w:r>
              <w:t xml:space="preserve"> </w:t>
            </w:r>
            <w:r>
              <w:rPr>
                <w:rStyle w:val="VerbatimChar"/>
              </w:rPr>
              <w:t xml:space="preserve">consent_records</w:t>
            </w:r>
          </w:p>
        </w:tc>
        <w:tc>
          <w:p>
            <w:pPr>
              <w:pStyle w:val="Compact"/>
              <w:jc w:val="left"/>
            </w:pPr>
            <w:r>
              <w:rPr>
                <w:rStyle w:val="VerbatimChar"/>
              </w:rPr>
              <w:t xml:space="preserve">04 Evidence and Certificates/Signing record.xlsx</w:t>
            </w:r>
            <w:r>
              <w:t xml:space="preserve"> </w:t>
            </w:r>
            <w:r>
              <w:t xml:space="preserve">+</w:t>
            </w:r>
            <w:r>
              <w:t xml:space="preserve"> </w:t>
            </w:r>
            <w:r>
              <w:rPr>
                <w:rStyle w:val="VerbatimChar"/>
              </w:rPr>
              <w:t xml:space="preserve">99 System Data (CSV and JSON)/signing/</w:t>
            </w:r>
          </w:p>
        </w:tc>
      </w:tr>
      <w:tr>
        <w:tc>
          <w:p>
            <w:pPr>
              <w:pStyle w:val="Compact"/>
              <w:jc w:val="left"/>
            </w:pPr>
            <w:r>
              <w:rPr>
                <w:rStyle w:val="VerbatimChar"/>
              </w:rPr>
              <w:t xml:space="preserve">sgn.formalities</w:t>
            </w:r>
            <w:r>
              <w:t xml:space="preserve">,</w:t>
            </w:r>
            <w:r>
              <w:t xml:space="preserve"> </w:t>
            </w:r>
            <w:r>
              <w:rPr>
                <w:rStyle w:val="VerbatimChar"/>
              </w:rPr>
              <w:t xml:space="preserve">appointments</w:t>
            </w:r>
            <w:r>
              <w:t xml:space="preserve">, registration receipts</w:t>
            </w:r>
          </w:p>
        </w:tc>
        <w:tc>
          <w:p>
            <w:pPr>
              <w:pStyle w:val="Compact"/>
              <w:jc w:val="left"/>
            </w:pPr>
            <w:r>
              <w:rPr>
                <w:rStyle w:val="VerbatimChar"/>
              </w:rPr>
              <w:t xml:space="preserve">03 Signed and Stamped/Registration and formalities/</w:t>
            </w:r>
            <w:r>
              <w:t xml:space="preserve"> </w:t>
            </w:r>
            <w:r>
              <w:t xml:space="preserve">+</w:t>
            </w:r>
            <w:r>
              <w:t xml:space="preserve"> </w:t>
            </w:r>
            <w:r>
              <w:rPr>
                <w:rStyle w:val="VerbatimChar"/>
              </w:rPr>
              <w:t xml:space="preserve">formalities.csv</w:t>
            </w:r>
          </w:p>
        </w:tc>
      </w:tr>
      <w:tr>
        <w:tc>
          <w:p>
            <w:pPr>
              <w:pStyle w:val="Compact"/>
              <w:jc w:val="left"/>
            </w:pPr>
            <w:r>
              <w:t xml:space="preserve">Amendments / renewals / terminations</w:t>
            </w:r>
          </w:p>
        </w:tc>
        <w:tc>
          <w:p>
            <w:pPr>
              <w:pStyle w:val="Compact"/>
              <w:jc w:val="left"/>
            </w:pPr>
            <w:r>
              <w:rPr>
                <w:rStyle w:val="VerbatimChar"/>
              </w:rPr>
              <w:t xml:space="preserve">05 Amendments and Renewals/</w:t>
            </w:r>
          </w:p>
        </w:tc>
      </w:tr>
      <w:tr>
        <w:tc>
          <w:p>
            <w:pPr>
              <w:pStyle w:val="Compact"/>
              <w:jc w:val="left"/>
            </w:pPr>
            <w:r>
              <w:t xml:space="preserve">Signing threads (if included)</w:t>
            </w:r>
          </w:p>
        </w:tc>
        <w:tc>
          <w:p>
            <w:pPr>
              <w:pStyle w:val="Compact"/>
              <w:jc w:val="left"/>
            </w:pPr>
            <w:r>
              <w:rPr>
                <w:rStyle w:val="VerbatimChar"/>
              </w:rPr>
              <w:t xml:space="preserve">06 Correspondence/Signing messages.pdf</w:t>
            </w:r>
          </w:p>
        </w:tc>
      </w:tr>
      <w:tr>
        <w:tc>
          <w:p>
            <w:pPr>
              <w:pStyle w:val="Compact"/>
              <w:jc w:val="left"/>
            </w:pPr>
            <w:r>
              <w:rPr>
                <w:rStyle w:val="VerbatimChar"/>
              </w:rPr>
              <w:t xml:space="preserve">sgn.bulk_batches</w:t>
            </w:r>
          </w:p>
        </w:tc>
        <w:tc>
          <w:p>
            <w:pPr>
              <w:pStyle w:val="Compact"/>
              <w:jc w:val="left"/>
            </w:pPr>
            <w:r>
              <w:rPr>
                <w:rStyle w:val="VerbatimChar"/>
              </w:rPr>
              <w:t xml:space="preserve">07 People and HR/&lt;Year&gt;/Bulk letters – &lt;batch&gt;/</w:t>
            </w:r>
            <w:r>
              <w:t xml:space="preserve"> </w:t>
            </w:r>
            <w:r>
              <w:t xml:space="preserve">(company) + status report XLSX</w:t>
            </w:r>
          </w:p>
        </w:tc>
      </w:tr>
    </w:tbl>
    <w:p>
      <w:pPr>
        <w:pStyle w:val="BodyText"/>
      </w:pPr>
      <w:r>
        <w:rPr>
          <w:b/>
        </w:rPr>
        <w:t xml:space="preserve">Errors (</w:t>
      </w:r>
      <w:r>
        <w:rPr>
          <w:rStyle w:val="VerbatimChar"/>
          <w:b/>
        </w:rPr>
        <w:t xml:space="preserve">LD-SGN-001…050</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Meaning</w:t>
            </w:r>
          </w:p>
        </w:tc>
      </w:tr>
      <w:tr>
        <w:tc>
          <w:p>
            <w:pPr>
              <w:pStyle w:val="Compact"/>
              <w:jc w:val="left"/>
            </w:pPr>
            <w:r>
              <w:t xml:space="preserve">001</w:t>
            </w:r>
          </w:p>
        </w:tc>
        <w:tc>
          <w:p>
            <w:pPr>
              <w:pStyle w:val="Compact"/>
              <w:jc w:val="left"/>
            </w:pPr>
            <w:r>
              <w:t xml:space="preserve">Document not frozen/final — prepare for signing first</w:t>
            </w:r>
          </w:p>
        </w:tc>
      </w:tr>
      <w:tr>
        <w:tc>
          <w:p>
            <w:pPr>
              <w:pStyle w:val="Compact"/>
              <w:jc w:val="left"/>
            </w:pPr>
            <w:r>
              <w:t xml:space="preserve">002</w:t>
            </w:r>
          </w:p>
        </w:tc>
        <w:tc>
          <w:p>
            <w:pPr>
              <w:pStyle w:val="Compact"/>
              <w:jc w:val="left"/>
            </w:pPr>
            <w:r>
              <w:t xml:space="preserve">Document changed after freezing — request voided</w:t>
            </w:r>
          </w:p>
        </w:tc>
      </w:tr>
      <w:tr>
        <w:tc>
          <w:p>
            <w:pPr>
              <w:pStyle w:val="Compact"/>
              <w:jc w:val="left"/>
            </w:pPr>
            <w:r>
              <w:t xml:space="preserve">003</w:t>
            </w:r>
          </w:p>
        </w:tc>
        <w:tc>
          <w:p>
            <w:pPr>
              <w:pStyle w:val="Compact"/>
              <w:jc w:val="left"/>
            </w:pPr>
            <w:r>
              <w:t xml:space="preserve">Stamp required before signing</w:t>
            </w:r>
          </w:p>
        </w:tc>
      </w:tr>
      <w:tr>
        <w:tc>
          <w:p>
            <w:pPr>
              <w:pStyle w:val="Compact"/>
              <w:jc w:val="left"/>
            </w:pPr>
            <w:r>
              <w:t xml:space="preserve">004</w:t>
            </w:r>
          </w:p>
        </w:tc>
        <w:tc>
          <w:p>
            <w:pPr>
              <w:pStyle w:val="Compact"/>
              <w:jc w:val="left"/>
            </w:pPr>
            <w:r>
              <w:t xml:space="preserve">Stamp UIN verification failed</w:t>
            </w:r>
          </w:p>
        </w:tc>
      </w:tr>
      <w:tr>
        <w:tc>
          <w:p>
            <w:pPr>
              <w:pStyle w:val="Compact"/>
              <w:jc w:val="left"/>
            </w:pPr>
            <w:r>
              <w:t xml:space="preserve">005</w:t>
            </w:r>
          </w:p>
        </w:tc>
        <w:tc>
          <w:p>
            <w:pPr>
              <w:pStyle w:val="Compact"/>
              <w:jc w:val="left"/>
            </w:pPr>
            <w:r>
              <w:t xml:space="preserve">Stamp certificate mismatch (party, amount, or already used)</w:t>
            </w:r>
          </w:p>
        </w:tc>
      </w:tr>
      <w:tr>
        <w:tc>
          <w:p>
            <w:pPr>
              <w:pStyle w:val="Compact"/>
              <w:jc w:val="left"/>
            </w:pPr>
            <w:r>
              <w:t xml:space="preserve">006</w:t>
            </w:r>
          </w:p>
        </w:tc>
        <w:tc>
          <w:p>
            <w:pPr>
              <w:pStyle w:val="Compact"/>
              <w:jc w:val="left"/>
            </w:pPr>
            <w:r>
              <w:t xml:space="preserve">eStamp not available for this State — attach a certificate or use the wet-ink route</w:t>
            </w:r>
          </w:p>
        </w:tc>
      </w:tr>
      <w:tr>
        <w:tc>
          <w:p>
            <w:pPr>
              <w:pStyle w:val="Compact"/>
              <w:jc w:val="left"/>
            </w:pPr>
            <w:r>
              <w:t xml:space="preserve">007</w:t>
            </w:r>
          </w:p>
        </w:tc>
        <w:tc>
          <w:p>
            <w:pPr>
              <w:pStyle w:val="Compact"/>
              <w:jc w:val="left"/>
            </w:pPr>
            <w:r>
              <w:t xml:space="preserve">Duty estimate not verified (info)</w:t>
            </w:r>
          </w:p>
        </w:tc>
      </w:tr>
      <w:tr>
        <w:tc>
          <w:p>
            <w:pPr>
              <w:pStyle w:val="Compact"/>
              <w:jc w:val="left"/>
            </w:pPr>
            <w:r>
              <w:t xml:space="preserve">008</w:t>
            </w:r>
          </w:p>
        </w:tc>
        <w:tc>
          <w:p>
            <w:pPr>
              <w:pStyle w:val="Compact"/>
              <w:jc w:val="left"/>
            </w:pPr>
            <w:r>
              <w:t xml:space="preserve">Signing provider unavailable — try another method or later</w:t>
            </w:r>
          </w:p>
        </w:tc>
      </w:tr>
      <w:tr>
        <w:tc>
          <w:p>
            <w:pPr>
              <w:pStyle w:val="Compact"/>
              <w:jc w:val="left"/>
            </w:pPr>
            <w:r>
              <w:t xml:space="preserve">009</w:t>
            </w:r>
          </w:p>
        </w:tc>
        <w:tc>
          <w:p>
            <w:pPr>
              <w:pStyle w:val="Compact"/>
              <w:jc w:val="left"/>
            </w:pPr>
            <w:r>
              <w:t xml:space="preserve">Provider blocked (licence/contract lapse)</w:t>
            </w:r>
          </w:p>
        </w:tc>
      </w:tr>
      <w:tr>
        <w:tc>
          <w:p>
            <w:pPr>
              <w:pStyle w:val="Compact"/>
              <w:jc w:val="left"/>
            </w:pPr>
            <w:r>
              <w:t xml:space="preserve">010</w:t>
            </w:r>
          </w:p>
        </w:tc>
        <w:tc>
          <w:p>
            <w:pPr>
              <w:pStyle w:val="Compact"/>
              <w:jc w:val="left"/>
            </w:pPr>
            <w:r>
              <w:t xml:space="preserve">Consent not given</w:t>
            </w:r>
          </w:p>
        </w:tc>
      </w:tr>
      <w:tr>
        <w:tc>
          <w:p>
            <w:pPr>
              <w:pStyle w:val="Compact"/>
              <w:jc w:val="left"/>
            </w:pPr>
            <w:r>
              <w:t xml:space="preserve">011</w:t>
            </w:r>
          </w:p>
        </w:tc>
        <w:tc>
          <w:p>
            <w:pPr>
              <w:pStyle w:val="Compact"/>
              <w:jc w:val="left"/>
            </w:pPr>
            <w:r>
              <w:t xml:space="preserve">Signing attempt failed at the provider (generic; no Aadhaar detail)</w:t>
            </w:r>
          </w:p>
        </w:tc>
      </w:tr>
      <w:tr>
        <w:tc>
          <w:p>
            <w:pPr>
              <w:pStyle w:val="Compact"/>
              <w:jc w:val="left"/>
            </w:pPr>
            <w:r>
              <w:t xml:space="preserve">012</w:t>
            </w:r>
          </w:p>
        </w:tc>
        <w:tc>
          <w:p>
            <w:pPr>
              <w:pStyle w:val="Compact"/>
              <w:jc w:val="left"/>
            </w:pPr>
            <w:r>
              <w:t xml:space="preserve">Name mismatch — held for sender review</w:t>
            </w:r>
          </w:p>
        </w:tc>
      </w:tr>
      <w:tr>
        <w:tc>
          <w:p>
            <w:pPr>
              <w:pStyle w:val="Compact"/>
              <w:jc w:val="left"/>
            </w:pPr>
            <w:r>
              <w:t xml:space="preserve">013</w:t>
            </w:r>
          </w:p>
        </w:tc>
        <w:tc>
          <w:p>
            <w:pPr>
              <w:pStyle w:val="Compact"/>
              <w:jc w:val="left"/>
            </w:pPr>
            <w:r>
              <w:t xml:space="preserve">Signer lacks authority under delegation of authority</w:t>
            </w:r>
          </w:p>
        </w:tc>
      </w:tr>
      <w:tr>
        <w:tc>
          <w:p>
            <w:pPr>
              <w:pStyle w:val="Compact"/>
              <w:jc w:val="left"/>
            </w:pPr>
            <w:r>
              <w:t xml:space="preserve">014</w:t>
            </w:r>
          </w:p>
        </w:tc>
        <w:tc>
          <w:p>
            <w:pPr>
              <w:pStyle w:val="Compact"/>
              <w:jc w:val="left"/>
            </w:pPr>
            <w:r>
              <w:rPr>
                <w:b/>
              </w:rPr>
              <w:t xml:space="preserve">Instrument not eligible for electronic signature</w:t>
            </w:r>
          </w:p>
        </w:tc>
      </w:tr>
      <w:tr>
        <w:tc>
          <w:p>
            <w:pPr>
              <w:pStyle w:val="Compact"/>
              <w:jc w:val="left"/>
            </w:pPr>
            <w:r>
              <w:t xml:space="preserve">015</w:t>
            </w:r>
          </w:p>
        </w:tc>
        <w:tc>
          <w:p>
            <w:pPr>
              <w:pStyle w:val="Compact"/>
              <w:jc w:val="left"/>
            </w:pPr>
            <w:r>
              <w:t xml:space="preserve">Classification needed or suspect — reclassify with a reason</w:t>
            </w:r>
          </w:p>
        </w:tc>
      </w:tr>
      <w:tr>
        <w:tc>
          <w:p>
            <w:pPr>
              <w:pStyle w:val="Compact"/>
              <w:jc w:val="left"/>
            </w:pPr>
            <w:r>
              <w:t xml:space="preserve">016</w:t>
            </w:r>
          </w:p>
        </w:tc>
        <w:tc>
          <w:p>
            <w:pPr>
              <w:pStyle w:val="Compact"/>
              <w:jc w:val="left"/>
            </w:pPr>
            <w:r>
              <w:t xml:space="preserve">Electronic witnessing not permitted for this instrument</w:t>
            </w:r>
          </w:p>
        </w:tc>
      </w:tr>
      <w:tr>
        <w:tc>
          <w:p>
            <w:pPr>
              <w:pStyle w:val="Compact"/>
              <w:jc w:val="left"/>
            </w:pPr>
            <w:r>
              <w:t xml:space="preserve">017</w:t>
            </w:r>
          </w:p>
        </w:tc>
        <w:tc>
          <w:p>
            <w:pPr>
              <w:pStyle w:val="Compact"/>
              <w:jc w:val="left"/>
            </w:pPr>
            <w:r>
              <w:t xml:space="preserve">Notarisation required — use the print pack</w:t>
            </w:r>
          </w:p>
        </w:tc>
      </w:tr>
      <w:tr>
        <w:tc>
          <w:p>
            <w:pPr>
              <w:pStyle w:val="Compact"/>
              <w:jc w:val="left"/>
            </w:pPr>
            <w:r>
              <w:t xml:space="preserve">018</w:t>
            </w:r>
          </w:p>
        </w:tc>
        <w:tc>
          <w:p>
            <w:pPr>
              <w:pStyle w:val="Compact"/>
              <w:jc w:val="left"/>
            </w:pPr>
            <w:r>
              <w:t xml:space="preserve">Registration required — document cannot be marked executed yet</w:t>
            </w:r>
          </w:p>
        </w:tc>
      </w:tr>
      <w:tr>
        <w:tc>
          <w:p>
            <w:pPr>
              <w:pStyle w:val="Compact"/>
              <w:jc w:val="left"/>
            </w:pPr>
            <w:r>
              <w:t xml:space="preserve">019</w:t>
            </w:r>
          </w:p>
        </w:tc>
        <w:tc>
          <w:p>
            <w:pPr>
              <w:pStyle w:val="Compact"/>
              <w:jc w:val="left"/>
            </w:pPr>
            <w:r>
              <w:t xml:space="preserve">Formalities incomplete</w:t>
            </w:r>
          </w:p>
        </w:tc>
      </w:tr>
      <w:tr>
        <w:tc>
          <w:p>
            <w:pPr>
              <w:pStyle w:val="Compact"/>
              <w:jc w:val="left"/>
            </w:pPr>
            <w:r>
              <w:t xml:space="preserve">020</w:t>
            </w:r>
          </w:p>
        </w:tc>
        <w:tc>
          <w:p>
            <w:pPr>
              <w:pStyle w:val="Compact"/>
              <w:jc w:val="left"/>
            </w:pPr>
            <w:r>
              <w:t xml:space="preserve">This formality cannot be waived</w:t>
            </w:r>
          </w:p>
        </w:tc>
      </w:tr>
      <w:tr>
        <w:tc>
          <w:p>
            <w:pPr>
              <w:pStyle w:val="Compact"/>
              <w:jc w:val="left"/>
            </w:pPr>
            <w:r>
              <w:t xml:space="preserve">021</w:t>
            </w:r>
          </w:p>
        </w:tc>
        <w:tc>
          <w:p>
            <w:pPr>
              <w:pStyle w:val="Compact"/>
              <w:jc w:val="left"/>
            </w:pPr>
            <w:r>
              <w:t xml:space="preserve">Signing request expired</w:t>
            </w:r>
          </w:p>
        </w:tc>
      </w:tr>
      <w:tr>
        <w:tc>
          <w:p>
            <w:pPr>
              <w:pStyle w:val="Compact"/>
              <w:jc w:val="left"/>
            </w:pPr>
            <w:r>
              <w:t xml:space="preserve">022</w:t>
            </w:r>
          </w:p>
        </w:tc>
        <w:tc>
          <w:p>
            <w:pPr>
              <w:pStyle w:val="Compact"/>
              <w:jc w:val="left"/>
            </w:pPr>
            <w:r>
              <w:t xml:space="preserve">Declined by signer</w:t>
            </w:r>
          </w:p>
        </w:tc>
      </w:tr>
      <w:tr>
        <w:tc>
          <w:p>
            <w:pPr>
              <w:pStyle w:val="Compact"/>
              <w:jc w:val="left"/>
            </w:pPr>
            <w:r>
              <w:t xml:space="preserve">023</w:t>
            </w:r>
          </w:p>
        </w:tc>
        <w:tc>
          <w:p>
            <w:pPr>
              <w:pStyle w:val="Compact"/>
              <w:jc w:val="left"/>
            </w:pPr>
            <w:r>
              <w:t xml:space="preserve">Signing request cancelled</w:t>
            </w:r>
          </w:p>
        </w:tc>
      </w:tr>
      <w:tr>
        <w:tc>
          <w:p>
            <w:pPr>
              <w:pStyle w:val="Compact"/>
              <w:jc w:val="left"/>
            </w:pPr>
            <w:r>
              <w:t xml:space="preserve">024</w:t>
            </w:r>
          </w:p>
        </w:tc>
        <w:tc>
          <w:p>
            <w:pPr>
              <w:pStyle w:val="Compact"/>
              <w:jc w:val="left"/>
            </w:pPr>
            <w:r>
              <w:t xml:space="preserve">Bulk row invalid</w:t>
            </w:r>
          </w:p>
        </w:tc>
      </w:tr>
      <w:tr>
        <w:tc>
          <w:p>
            <w:pPr>
              <w:pStyle w:val="Compact"/>
              <w:jc w:val="left"/>
            </w:pPr>
            <w:r>
              <w:t xml:space="preserve">025</w:t>
            </w:r>
          </w:p>
        </w:tc>
        <w:tc>
          <w:p>
            <w:pPr>
              <w:pStyle w:val="Compact"/>
              <w:jc w:val="left"/>
            </w:pPr>
            <w:r>
              <w:t xml:space="preserve">Insufficient eSign credits</w:t>
            </w:r>
          </w:p>
        </w:tc>
      </w:tr>
      <w:tr>
        <w:tc>
          <w:p>
            <w:pPr>
              <w:pStyle w:val="Compact"/>
              <w:jc w:val="left"/>
            </w:pPr>
            <w:r>
              <w:t xml:space="preserve">026</w:t>
            </w:r>
          </w:p>
        </w:tc>
        <w:tc>
          <w:p>
            <w:pPr>
              <w:pStyle w:val="Compact"/>
              <w:jc w:val="left"/>
            </w:pPr>
            <w:r>
              <w:t xml:space="preserve">Stamp duty payment pending</w:t>
            </w:r>
          </w:p>
        </w:tc>
      </w:tr>
      <w:tr>
        <w:tc>
          <w:p>
            <w:pPr>
              <w:pStyle w:val="Compact"/>
              <w:jc w:val="left"/>
            </w:pPr>
            <w:r>
              <w:t xml:space="preserve">027</w:t>
            </w:r>
          </w:p>
        </w:tc>
        <w:tc>
          <w:p>
            <w:pPr>
              <w:pStyle w:val="Compact"/>
              <w:jc w:val="left"/>
            </w:pPr>
            <w:r>
              <w:t xml:space="preserve">Aadhaar number present in the document — mask before signing</w:t>
            </w:r>
          </w:p>
        </w:tc>
      </w:tr>
      <w:tr>
        <w:tc>
          <w:p>
            <w:pPr>
              <w:pStyle w:val="Compact"/>
              <w:jc w:val="left"/>
            </w:pPr>
            <w:r>
              <w:t xml:space="preserve">028</w:t>
            </w:r>
          </w:p>
        </w:tc>
        <w:tc>
          <w:p>
            <w:pPr>
              <w:pStyle w:val="Compact"/>
              <w:jc w:val="left"/>
            </w:pPr>
            <w:r>
              <w:t xml:space="preserve">Signature validation failed</w:t>
            </w:r>
          </w:p>
        </w:tc>
      </w:tr>
      <w:tr>
        <w:tc>
          <w:p>
            <w:pPr>
              <w:pStyle w:val="Compact"/>
              <w:jc w:val="left"/>
            </w:pPr>
            <w:r>
              <w:t xml:space="preserve">029</w:t>
            </w:r>
          </w:p>
        </w:tc>
        <w:tc>
          <w:p>
            <w:pPr>
              <w:pStyle w:val="Compact"/>
              <w:jc w:val="left"/>
            </w:pPr>
            <w:r>
              <w:t xml:space="preserve">Long-term validation refresh failed</w:t>
            </w:r>
          </w:p>
        </w:tc>
      </w:tr>
      <w:tr>
        <w:tc>
          <w:p>
            <w:pPr>
              <w:pStyle w:val="Compact"/>
              <w:jc w:val="left"/>
            </w:pPr>
            <w:r>
              <w:t xml:space="preserve">030</w:t>
            </w:r>
          </w:p>
        </w:tc>
        <w:tc>
          <w:p>
            <w:pPr>
              <w:pStyle w:val="Compact"/>
              <w:jc w:val="left"/>
            </w:pPr>
            <w:r>
              <w:t xml:space="preserve">DSC agent not detected</w:t>
            </w:r>
          </w:p>
        </w:tc>
      </w:tr>
      <w:tr>
        <w:tc>
          <w:p>
            <w:pPr>
              <w:pStyle w:val="Compact"/>
              <w:jc w:val="left"/>
            </w:pPr>
            <w:r>
              <w:t xml:space="preserve">031</w:t>
            </w:r>
          </w:p>
        </w:tc>
        <w:tc>
          <w:p>
            <w:pPr>
              <w:pStyle w:val="Compact"/>
              <w:jc w:val="left"/>
            </w:pPr>
            <w:r>
              <w:t xml:space="preserve">DSC certificate expired or revoked</w:t>
            </w:r>
          </w:p>
        </w:tc>
      </w:tr>
      <w:tr>
        <w:tc>
          <w:p>
            <w:pPr>
              <w:pStyle w:val="Compact"/>
              <w:jc w:val="left"/>
            </w:pPr>
            <w:r>
              <w:t xml:space="preserve">032</w:t>
            </w:r>
          </w:p>
        </w:tc>
        <w:tc>
          <w:p>
            <w:pPr>
              <w:pStyle w:val="Compact"/>
              <w:jc w:val="left"/>
            </w:pPr>
            <w:r>
              <w:t xml:space="preserve">DSC class not accepted</w:t>
            </w:r>
          </w:p>
        </w:tc>
      </w:tr>
      <w:tr>
        <w:tc>
          <w:p>
            <w:pPr>
              <w:pStyle w:val="Compact"/>
              <w:jc w:val="left"/>
            </w:pPr>
            <w:r>
              <w:t xml:space="preserve">033</w:t>
            </w:r>
          </w:p>
        </w:tc>
        <w:tc>
          <w:p>
            <w:pPr>
              <w:pStyle w:val="Compact"/>
              <w:jc w:val="left"/>
            </w:pPr>
            <w:r>
              <w:t xml:space="preserve">Electronic acceptance not permitted for this instrument</w:t>
            </w:r>
          </w:p>
        </w:tc>
      </w:tr>
      <w:tr>
        <w:tc>
          <w:p>
            <w:pPr>
              <w:pStyle w:val="Compact"/>
              <w:jc w:val="left"/>
            </w:pPr>
            <w:r>
              <w:t xml:space="preserve">034</w:t>
            </w:r>
          </w:p>
        </w:tc>
        <w:tc>
          <w:p>
            <w:pPr>
              <w:pStyle w:val="Compact"/>
              <w:jc w:val="left"/>
            </w:pPr>
            <w:r>
              <w:t xml:space="preserve">Signing on behalf of another application is not permitted</w:t>
            </w:r>
          </w:p>
        </w:tc>
      </w:tr>
      <w:tr>
        <w:tc>
          <w:p>
            <w:pPr>
              <w:pStyle w:val="Compact"/>
              <w:jc w:val="left"/>
            </w:pPr>
            <w:r>
              <w:t xml:space="preserve">035</w:t>
            </w:r>
          </w:p>
        </w:tc>
        <w:tc>
          <w:p>
            <w:pPr>
              <w:pStyle w:val="Compact"/>
              <w:jc w:val="left"/>
            </w:pPr>
            <w:r>
              <w:t xml:space="preserve">Signer must be an adult (or guardian where the row allows)</w:t>
            </w:r>
          </w:p>
        </w:tc>
      </w:tr>
      <w:tr>
        <w:tc>
          <w:p>
            <w:pPr>
              <w:pStyle w:val="Compact"/>
              <w:jc w:val="left"/>
            </w:pPr>
            <w:r>
              <w:t xml:space="preserve">036</w:t>
            </w:r>
          </w:p>
        </w:tc>
        <w:tc>
          <w:p>
            <w:pPr>
              <w:pStyle w:val="Compact"/>
              <w:jc w:val="left"/>
            </w:pPr>
            <w:r>
              <w:t xml:space="preserve">Changes requested — request voided; new round required</w:t>
            </w:r>
          </w:p>
        </w:tc>
      </w:tr>
      <w:tr>
        <w:tc>
          <w:p>
            <w:pPr>
              <w:pStyle w:val="Compact"/>
              <w:jc w:val="left"/>
            </w:pPr>
            <w:r>
              <w:t xml:space="preserve">037</w:t>
            </w:r>
          </w:p>
        </w:tc>
        <w:tc>
          <w:p>
            <w:pPr>
              <w:pStyle w:val="Compact"/>
              <w:jc w:val="left"/>
            </w:pPr>
            <w:r>
              <w:t xml:space="preserve">Exemption must be chosen from the cited list</w:t>
            </w:r>
          </w:p>
        </w:tc>
      </w:tr>
      <w:tr>
        <w:tc>
          <w:p>
            <w:pPr>
              <w:pStyle w:val="Compact"/>
              <w:jc w:val="left"/>
            </w:pPr>
            <w:r>
              <w:t xml:space="preserve">038</w:t>
            </w:r>
          </w:p>
        </w:tc>
        <w:tc>
          <w:p>
            <w:pPr>
              <w:pStyle w:val="Compact"/>
              <w:jc w:val="left"/>
            </w:pPr>
            <w:r>
              <w:t xml:space="preserve">Physical stamp paper cannot be combined with electronic signature</w:t>
            </w:r>
          </w:p>
        </w:tc>
      </w:tr>
      <w:tr>
        <w:tc>
          <w:p>
            <w:pPr>
              <w:pStyle w:val="Compact"/>
              <w:jc w:val="left"/>
            </w:pPr>
            <w:r>
              <w:t xml:space="preserve">039</w:t>
            </w:r>
          </w:p>
        </w:tc>
        <w:tc>
          <w:p>
            <w:pPr>
              <w:pStyle w:val="Compact"/>
              <w:jc w:val="left"/>
            </w:pPr>
            <w:r>
              <w:t xml:space="preserve">Assisted operator cannot act for a signer</w:t>
            </w:r>
          </w:p>
        </w:tc>
      </w:tr>
      <w:tr>
        <w:tc>
          <w:p>
            <w:pPr>
              <w:pStyle w:val="Compact"/>
              <w:jc w:val="left"/>
            </w:pPr>
            <w:r>
              <w:t xml:space="preserve">040</w:t>
            </w:r>
          </w:p>
        </w:tc>
        <w:tc>
          <w:p>
            <w:pPr>
              <w:pStyle w:val="Compact"/>
              <w:jc w:val="left"/>
            </w:pPr>
            <w:r>
              <w:t xml:space="preserve">Sandbox provider credentials in production blocked</w:t>
            </w:r>
          </w:p>
        </w:tc>
      </w:tr>
      <w:tr>
        <w:tc>
          <w:p>
            <w:pPr>
              <w:pStyle w:val="Compact"/>
              <w:jc w:val="left"/>
            </w:pPr>
            <w:r>
              <w:t xml:space="preserve">041</w:t>
            </w:r>
          </w:p>
        </w:tc>
        <w:tc>
          <w:p>
            <w:pPr>
              <w:pStyle w:val="Compact"/>
              <w:jc w:val="left"/>
            </w:pPr>
            <w:r>
              <w:t xml:space="preserve">Assistance consent and helper declaration required before assisted signing</w:t>
            </w:r>
          </w:p>
        </w:tc>
      </w:tr>
      <w:tr>
        <w:tc>
          <w:p>
            <w:pPr>
              <w:pStyle w:val="Compact"/>
              <w:jc w:val="left"/>
            </w:pPr>
            <w:r>
              <w:t xml:space="preserve">042</w:t>
            </w:r>
          </w:p>
        </w:tc>
        <w:tc>
          <w:p>
            <w:pPr>
              <w:pStyle w:val="Compact"/>
              <w:jc w:val="left"/>
            </w:pPr>
            <w:r>
              <w:t xml:space="preserve">Signer cannot perform the signing step personally — use the wet-ink route with signature by mark and witnesses</w:t>
            </w:r>
          </w:p>
        </w:tc>
      </w:tr>
    </w:tbl>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OI-P08-01</w:t>
            </w:r>
          </w:p>
        </w:tc>
        <w:tc>
          <w:p>
            <w:pPr>
              <w:pStyle w:val="Compact"/>
              <w:jc w:val="left"/>
            </w:pPr>
            <w:r>
              <w:t xml:space="preserve">Vendor selection ADR: ASP of record, ESP count, residency, log export, price; aggregator vs direct ASP timeline</w:t>
            </w:r>
          </w:p>
        </w:tc>
        <w:tc>
          <w:p>
            <w:pPr>
              <w:pStyle w:val="Compact"/>
              <w:jc w:val="left"/>
            </w:pPr>
            <w:r>
              <w:t xml:space="preserve">P00 / Owner</w:t>
            </w:r>
          </w:p>
        </w:tc>
      </w:tr>
      <w:tr>
        <w:tc>
          <w:p>
            <w:pPr>
              <w:pStyle w:val="Compact"/>
              <w:jc w:val="left"/>
            </w:pPr>
            <w:r>
              <w:t xml:space="preserve">OI-P08-02</w:t>
            </w:r>
          </w:p>
        </w:tc>
        <w:tc>
          <w:p>
            <w:pPr>
              <w:pStyle w:val="Compact"/>
              <w:jc w:val="left"/>
            </w:pPr>
            <w:r>
              <w:t xml:space="preserve">Capricorn and Protean CCA licence renewal evidence (R3 §17 item 11)</w:t>
            </w:r>
          </w:p>
        </w:tc>
        <w:tc>
          <w:p>
            <w:pPr>
              <w:pStyle w:val="Compact"/>
              <w:jc w:val="left"/>
            </w:pPr>
            <w:r>
              <w:rPr>
                <w:rStyle w:val="VerbatimChar"/>
              </w:rPr>
              <w:t xml:space="preserve">PLT_SECURITY_OFFICER</w:t>
            </w:r>
          </w:p>
        </w:tc>
      </w:tr>
      <w:tr>
        <w:tc>
          <w:p>
            <w:pPr>
              <w:pStyle w:val="Compact"/>
              <w:jc w:val="left"/>
            </w:pPr>
            <w:r>
              <w:t xml:space="preserve">OI-P08-03</w:t>
            </w:r>
          </w:p>
        </w:tc>
        <w:tc>
          <w:p>
            <w:pPr>
              <w:pStyle w:val="Compact"/>
              <w:jc w:val="left"/>
            </w:pPr>
            <w:r>
              <w:t xml:space="preserve">Validity of combining a physical stamp paper with an electronically signed instrument; e-SBTR/GRAS proofs for electronic instruments</w:t>
            </w:r>
          </w:p>
        </w:tc>
        <w:tc>
          <w:p>
            <w:pPr>
              <w:pStyle w:val="Compact"/>
              <w:jc w:val="left"/>
            </w:pPr>
            <w:r>
              <w:t xml:space="preserve">[COUNSEL]</w:t>
            </w:r>
          </w:p>
        </w:tc>
      </w:tr>
      <w:tr>
        <w:tc>
          <w:p>
            <w:pPr>
              <w:pStyle w:val="Compact"/>
              <w:jc w:val="left"/>
            </w:pPr>
            <w:r>
              <w:t xml:space="preserve">OI-P08-04</w:t>
            </w:r>
          </w:p>
        </w:tc>
        <w:tc>
          <w:p>
            <w:pPr>
              <w:pStyle w:val="Compact"/>
              <w:jc w:val="left"/>
            </w:pPr>
            <w:r>
              <w:t xml:space="preserve">Who signs Part A of the s.63 certificate for platform-generated records; Part B expert criteria</w:t>
            </w:r>
          </w:p>
        </w:tc>
        <w:tc>
          <w:p>
            <w:pPr>
              <w:pStyle w:val="Compact"/>
              <w:jc w:val="left"/>
            </w:pPr>
            <w:r>
              <w:t xml:space="preserve">[COUNSEL]</w:t>
            </w:r>
          </w:p>
        </w:tc>
      </w:tr>
      <w:tr>
        <w:tc>
          <w:p>
            <w:pPr>
              <w:pStyle w:val="Compact"/>
              <w:jc w:val="left"/>
            </w:pPr>
            <w:r>
              <w:t xml:space="preserve">OI-P08-05</w:t>
            </w:r>
          </w:p>
        </w:tc>
        <w:tc>
          <w:p>
            <w:pPr>
              <w:pStyle w:val="Compact"/>
              <w:jc w:val="left"/>
            </w:pPr>
            <w:r>
              <w:t xml:space="preserve">Full white-label eSign for B2B tenants (RS-LD-17) vs ASP no-sub-letting (NN-06)</w:t>
            </w:r>
          </w:p>
        </w:tc>
        <w:tc>
          <w:p>
            <w:pPr>
              <w:pStyle w:val="Compact"/>
              <w:jc w:val="left"/>
            </w:pPr>
            <w:r>
              <w:t xml:space="preserve">[COUNSEL] / ESP contract</w:t>
            </w:r>
          </w:p>
        </w:tc>
      </w:tr>
      <w:tr>
        <w:tc>
          <w:p>
            <w:pPr>
              <w:pStyle w:val="Compact"/>
              <w:jc w:val="left"/>
            </w:pPr>
            <w:r>
              <w:t xml:space="preserve">OI-P08-06</w:t>
            </w:r>
          </w:p>
        </w:tc>
        <w:tc>
          <w:p>
            <w:pPr>
              <w:pStyle w:val="Compact"/>
              <w:jc w:val="left"/>
            </w:pPr>
            <w:r>
              <w:t xml:space="preserve">Organisation document-signer certificates and customer-held HSM option</w:t>
            </w:r>
          </w:p>
        </w:tc>
        <w:tc>
          <w:p>
            <w:pPr>
              <w:pStyle w:val="Compact"/>
              <w:jc w:val="left"/>
            </w:pPr>
            <w:r>
              <w:rPr>
                <w:rStyle w:val="VerbatimChar"/>
              </w:rPr>
              <w:t xml:space="preserve">PLT_SECURITY_OFFICER</w:t>
            </w:r>
          </w:p>
        </w:tc>
      </w:tr>
      <w:tr>
        <w:tc>
          <w:p>
            <w:pPr>
              <w:pStyle w:val="Compact"/>
              <w:jc w:val="left"/>
            </w:pPr>
            <w:r>
              <w:t xml:space="preserve">OI-P08-07</w:t>
            </w:r>
          </w:p>
        </w:tc>
        <w:tc>
          <w:p>
            <w:pPr>
              <w:pStyle w:val="Compact"/>
              <w:jc w:val="left"/>
            </w:pPr>
            <w:r>
              <w:t xml:space="preserve">Face-authentication eSign availability and legal basis</w:t>
            </w:r>
          </w:p>
        </w:tc>
        <w:tc>
          <w:p>
            <w:pPr>
              <w:pStyle w:val="Compact"/>
              <w:jc w:val="left"/>
            </w:pPr>
            <w:r>
              <w:rPr>
                <w:rStyle w:val="VerbatimChar"/>
              </w:rPr>
              <w:t xml:space="preserve">PLT_LEGAL_REVIEWER</w:t>
            </w:r>
          </w:p>
        </w:tc>
      </w:tr>
      <w:tr>
        <w:tc>
          <w:p>
            <w:pPr>
              <w:pStyle w:val="Compact"/>
              <w:jc w:val="left"/>
            </w:pPr>
            <w:r>
              <w:t xml:space="preserve">OI-P08-08</w:t>
            </w:r>
          </w:p>
        </w:tc>
        <w:tc>
          <w:p>
            <w:pPr>
              <w:pStyle w:val="Compact"/>
              <w:jc w:val="left"/>
            </w:pPr>
            <w:r>
              <w:t xml:space="preserve">GST pure-agent treatment of stamp duty and Route split design</w:t>
            </w:r>
          </w:p>
        </w:tc>
        <w:tc>
          <w:p>
            <w:pPr>
              <w:pStyle w:val="Compact"/>
              <w:jc w:val="left"/>
            </w:pPr>
            <w:r>
              <w:t xml:space="preserve">[TAX MEMO]</w:t>
            </w:r>
          </w:p>
        </w:tc>
      </w:tr>
      <w:tr>
        <w:tc>
          <w:p>
            <w:pPr>
              <w:pStyle w:val="Compact"/>
              <w:jc w:val="left"/>
            </w:pPr>
            <w:r>
              <w:t xml:space="preserve">OI-P08-09</w:t>
            </w:r>
          </w:p>
        </w:tc>
        <w:tc>
          <w:p>
            <w:pPr>
              <w:pStyle w:val="Compact"/>
              <w:jc w:val="left"/>
            </w:pPr>
            <w:r>
              <w:t xml:space="preserve">Electronic witnessing adequacy where attestation is legally required (TPA s.3 "attested")</w:t>
            </w:r>
          </w:p>
        </w:tc>
        <w:tc>
          <w:p>
            <w:pPr>
              <w:pStyle w:val="Compact"/>
              <w:jc w:val="left"/>
            </w:pPr>
            <w:r>
              <w:t xml:space="preserve">[COUNSEL]</w:t>
            </w:r>
          </w:p>
        </w:tc>
      </w:tr>
      <w:tr>
        <w:tc>
          <w:p>
            <w:pPr>
              <w:pStyle w:val="Compact"/>
              <w:jc w:val="left"/>
            </w:pPr>
            <w:r>
              <w:t xml:space="preserve">OI-P08-10</w:t>
            </w:r>
          </w:p>
        </w:tc>
        <w:tc>
          <w:p>
            <w:pPr>
              <w:pStyle w:val="Compact"/>
              <w:jc w:val="left"/>
            </w:pPr>
            <w:r>
              <w:t xml:space="preserve">State e-registration acceptance of eSigned instruments (launch States)</w:t>
            </w:r>
          </w:p>
        </w:tc>
        <w:tc>
          <w:p>
            <w:pPr>
              <w:pStyle w:val="Compact"/>
              <w:jc w:val="left"/>
            </w:pPr>
            <w:r>
              <w:rPr>
                <w:rStyle w:val="VerbatimChar"/>
              </w:rPr>
              <w:t xml:space="preserve">PLT_LEGAL_REVIEWER</w:t>
            </w:r>
          </w:p>
        </w:tc>
      </w:tr>
      <w:tr>
        <w:tc>
          <w:p>
            <w:pPr>
              <w:pStyle w:val="Compact"/>
              <w:jc w:val="left"/>
            </w:pPr>
            <w:r>
              <w:t xml:space="preserve">OI-P08-11</w:t>
            </w:r>
          </w:p>
        </w:tc>
        <w:tc>
          <w:p>
            <w:pPr>
              <w:pStyle w:val="Compact"/>
              <w:jc w:val="left"/>
            </w:pPr>
            <w:r>
              <w:t xml:space="preserve">Stamp duty tables and e-stamp channels for launch States (Appendix F §5–§6)</w:t>
            </w:r>
          </w:p>
        </w:tc>
        <w:tc>
          <w:p>
            <w:pPr>
              <w:pStyle w:val="Compact"/>
              <w:jc w:val="left"/>
            </w:pPr>
            <w:r>
              <w:rPr>
                <w:rStyle w:val="VerbatimChar"/>
              </w:rPr>
              <w:t xml:space="preserve">PLT_LEGAL_REVIEWER</w:t>
            </w:r>
          </w:p>
        </w:tc>
      </w:tr>
      <w:tr>
        <w:tc>
          <w:p>
            <w:pPr>
              <w:pStyle w:val="Compact"/>
              <w:jc w:val="left"/>
            </w:pPr>
            <w:r>
              <w:t xml:space="preserve">OI-P08-12</w:t>
            </w:r>
          </w:p>
        </w:tc>
        <w:tc>
          <w:p>
            <w:pPr>
              <w:pStyle w:val="Compact"/>
              <w:jc w:val="left"/>
            </w:pPr>
            <w:r>
              <w:t xml:space="preserve">eSign/eStamp credit prices and plan allowances</w:t>
            </w:r>
          </w:p>
        </w:tc>
        <w:tc>
          <w:p>
            <w:pPr>
              <w:pStyle w:val="Compact"/>
              <w:jc w:val="left"/>
            </w:pPr>
            <w:r>
              <w:t xml:space="preserve">[OWNER TO SET]</w:t>
            </w:r>
          </w:p>
        </w:tc>
      </w:tr>
    </w:tbl>
    <w:p>
      <w:pPr>
        <w:pStyle w:val="Heading2"/>
      </w:pPr>
      <w:bookmarkStart w:id="83" w:name="X4be0c85e1167efee9d5cc66cd526fee4996b12b"/>
      <w:r>
        <w:t xml:space="preserve">Phase P09 — Vidhi AI Employee and Agent Workforce</w:t>
      </w:r>
      <w:bookmarkEnd w:id="83"/>
    </w:p>
    <w:p>
      <w:pPr>
        <w:pStyle w:val="FirstParagraph"/>
      </w:pPr>
      <w:r>
        <w:rPr>
          <w:b/>
        </w:rPr>
        <w:t xml:space="preserve">File:</w:t>
      </w:r>
      <w:r>
        <w:t xml:space="preserve"> </w:t>
      </w:r>
      <w:r>
        <w:rPr>
          <w:rStyle w:val="VerbatimChar"/>
        </w:rPr>
        <w:t xml:space="preserve">phases/P09_Vidhi_AI_Employee_and_Agent_Workforce.md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(monorepo, audit ledger, outbox, Temporal, S3 Object Lock, OpenTelemetry), P02 (tenancy, org structure, roles, maker-checker, delegations), P03 (settings registry, rule engine</w:t>
      </w:r>
      <w:r>
        <w:t xml:space="preserve"> </w:t>
      </w:r>
      <w:r>
        <w:rPr>
          <w:rStyle w:val="VerbatimChar"/>
        </w:rPr>
        <w:t xml:space="preserve">rul</w:t>
      </w:r>
      <w:r>
        <w:t xml:space="preserve">, jurisdiction packs — the deterministic engines Vidhi must call), P04 (Legal Vault/DMS — documents, versions, folders, permissions). Consumes read models of P05–P08 and P10–P16 as they ship and degrades to stated fallbacks when they do not exist. External: Amazon Bedrock (ap-south-1 ⇄ ap-south-2</w:t>
      </w:r>
      <w:r>
        <w:t xml:space="preserve"> </w:t>
      </w:r>
      <w:r>
        <w:rPr>
          <w:rStyle w:val="VerbatimChar"/>
        </w:rPr>
        <w:t xml:space="preserve">in.</w:t>
      </w:r>
      <w:r>
        <w:t xml:space="preserve"> </w:t>
      </w:r>
      <w:r>
        <w:t xml:space="preserve">geographic profile), Anthropic API (public content only), Keycloak (agent clients, token exchange), Cerbos, OpenSearch + pgvector, speech/translation adapters (</w:t>
      </w:r>
      <w:r>
        <w:rPr>
          <w:rStyle w:val="VerbatimChar"/>
        </w:rPr>
        <w:t xml:space="preserve">INDIC_SPEECH_PORT</w:t>
      </w:r>
      <w:r>
        <w:t xml:space="preserve">,</w:t>
      </w:r>
      <w:r>
        <w:t xml:space="preserve"> </w:t>
      </w:r>
      <w:r>
        <w:rPr>
          <w:rStyle w:val="VerbatimChar"/>
        </w:rPr>
        <w:t xml:space="preserve">TRANSLATE_PORT</w:t>
      </w:r>
      <w:r>
        <w:t xml:space="preserve">), CPaaS adapters (Appendix J).</w:t>
      </w:r>
    </w:p>
    <w:p>
      <w:pPr>
        <w:pStyle w:val="BlockText"/>
      </w:pPr>
      <w:r>
        <w:rPr>
          <w:b/>
        </w:rPr>
        <w:t xml:space="preserve">Sequencing:</w:t>
      </w:r>
      <w:r>
        <w:t xml:space="preserve"> </w:t>
      </w:r>
      <w:r>
        <w:rPr>
          <w:b/>
        </w:rPr>
        <w:t xml:space="preserve">Wave 1 — runtime (4 sprints):</w:t>
      </w:r>
      <w:r>
        <w:t xml:space="preserve"> </w:t>
      </w:r>
      <w:r>
        <w:rPr>
          <w:rStyle w:val="VerbatimChar"/>
        </w:rPr>
        <w:t xml:space="preserve">packages/ai</w:t>
      </w:r>
      <w:r>
        <w:t xml:space="preserve"> </w:t>
      </w:r>
      <w:r>
        <w:t xml:space="preserve">gateway, routing, model registry, prompt registry, PII scrubber, citation resolver, retrieval over platform notebooks and the tenant vault, AI run ledger, credits meter, Qualified Review Gate (QRG) service and the individual Vidhi chat (general-information mode). Freeze point at end of sprint 2: the</w:t>
      </w:r>
      <w:r>
        <w:t xml:space="preserve"> </w:t>
      </w:r>
      <w:r>
        <w:rPr>
          <w:rStyle w:val="VerbatimChar"/>
        </w:rPr>
        <w:t xml:space="preserve">AiGateway</w:t>
      </w:r>
      <w:r>
        <w:t xml:space="preserve"> </w:t>
      </w:r>
      <w:r>
        <w:t xml:space="preserve">TypeScript interface and the</w:t>
      </w:r>
      <w:r>
        <w:t xml:space="preserve"> </w:t>
      </w:r>
      <w:r>
        <w:rPr>
          <w:rStyle w:val="VerbatimChar"/>
        </w:rPr>
        <w:t xml:space="preserve">vidhi_answer_v1</w:t>
      </w:r>
      <w:r>
        <w:t xml:space="preserve"> </w:t>
      </w:r>
      <w:r>
        <w:t xml:space="preserve">/</w:t>
      </w:r>
      <w:r>
        <w:t xml:space="preserve"> </w:t>
      </w:r>
      <w:r>
        <w:rPr>
          <w:rStyle w:val="VerbatimChar"/>
        </w:rPr>
        <w:t xml:space="preserve">vidhi_draft_v1</w:t>
      </w:r>
      <w:r>
        <w:t xml:space="preserve"> </w:t>
      </w:r>
      <w:r>
        <w:t xml:space="preserve">schemas, so P05, P06 and P07 can call the runtime.</w:t>
      </w:r>
      <w:r>
        <w:t xml:space="preserve"> </w:t>
      </w:r>
      <w:r>
        <w:rPr>
          <w:b/>
        </w:rPr>
        <w:t xml:space="preserve">Wave 2 (3 sprints):</w:t>
      </w:r>
      <w:r>
        <w:t xml:space="preserve"> </w:t>
      </w:r>
      <w:r>
        <w:t xml:space="preserve">company Vidhi panel, embedded actions, agent workforce at L0–L2, approvals, kill switches, activity log and daily digest, MCP server (read + propose).</w:t>
      </w:r>
      <w:r>
        <w:t xml:space="preserve"> </w:t>
      </w:r>
      <w:r>
        <w:rPr>
          <w:b/>
        </w:rPr>
        <w:t xml:space="preserve">Wave 3 (3 sprints):</w:t>
      </w:r>
      <w:r>
        <w:t xml:space="preserve"> </w:t>
      </w:r>
      <w:r>
        <w:t xml:space="preserve">L3 envelopes for eligible agents, missions, schedules at scale, MCP client, A2A (behind the Appendix Y change request), voice intake agent, full multilingual evaluation suites.</w:t>
      </w:r>
    </w:p>
    <w:p>
      <w:pPr>
        <w:pStyle w:val="BlockText"/>
      </w:pPr>
      <w:r>
        <w:rPr>
          <w:b/>
        </w:rPr>
        <w:t xml:space="preserve">Binding appendices:</w:t>
      </w:r>
      <w:r>
        <w:t xml:space="preserve"> </w:t>
      </w:r>
      <w:r>
        <w:t xml:space="preserve">A (workflows and state machines), B (data model, events and error codes), H (Vidhi AI Agent Specification and Prompt Library), J (Jio Business Services and Telecom Rules), D (roles and permissions), F (instrument eligibility), K (</w:t>
      </w:r>
      <w:r>
        <w:rPr>
          <w:rStyle w:val="VerbatimChar"/>
        </w:rPr>
        <w:t xml:space="preserve">LD-EXPORT-1.0</w:t>
      </w:r>
      <w:r>
        <w:t xml:space="preserve">), M (marketplace professional rules), R (settings registry), W (open items), Y (Ecosystem Spec v1.2 change requests).</w:t>
      </w:r>
    </w:p>
    <w:p>
      <w:pPr>
        <w:pStyle w:val="BlockText"/>
      </w:pPr>
      <w:r>
        <w:rPr>
          <w:b/>
        </w:rPr>
        <w:t xml:space="preserve">Requirements covered:</w:t>
      </w:r>
      <w:r>
        <w:t xml:space="preserve"> </w:t>
      </w:r>
      <w:r>
        <w:t xml:space="preserve">R-007, R-008, R-010, R-015, R-018, R-019 (Vidhi "i" explanations), R-026, R-027, R-029, R-030, R-044 (runtime for type copy), R-045 (runtime for translation), R-047, R-060, R-061 (self-help triage), R-062, R-063 (AI hours-saved inputs), R-087 (runtime for "Draft with AI free" + "Hire a professional"), R-091.</w:t>
      </w:r>
    </w:p>
    <w:p>
      <w:pPr>
        <w:pStyle w:val="BlockText"/>
      </w:pPr>
      <w:r>
        <w:rPr>
          <w:b/>
        </w:rPr>
        <w:t xml:space="preserve">Decisions applied:</w:t>
      </w:r>
      <w:r>
        <w:t xml:space="preserve"> </w:t>
      </w:r>
      <w:r>
        <w:t xml:space="preserve">D-01, D-05, D-07, D-10, D-14, D-15, D-17 ·</w:t>
      </w:r>
      <w:r>
        <w:t xml:space="preserve"> </w:t>
      </w:r>
      <w:r>
        <w:rPr>
          <w:b/>
        </w:rPr>
        <w:t xml:space="preserve">Challenges applied:</w:t>
      </w:r>
      <w:r>
        <w:t xml:space="preserve"> </w:t>
      </w:r>
      <w:r>
        <w:t xml:space="preserve">CH-11, CH-14, CH-17, CH-30 ·</w:t>
      </w:r>
      <w:r>
        <w:t xml:space="preserve"> </w:t>
      </w:r>
      <w:r>
        <w:rPr>
          <w:b/>
        </w:rPr>
        <w:t xml:space="preserve">Non-negotiables tested:</w:t>
      </w:r>
      <w:r>
        <w:t xml:space="preserve"> </w:t>
      </w:r>
      <w:r>
        <w:t xml:space="preserve">NN-01, NN-02, NN-04, NN-05, NN-11, NN-13, NN-14, NN-15, NN-18, NN-20, NN-21, NN-25, NN-28, NN-29, NN-32, NN-34, NN-38, NN-39, NN-43, NN-45, NN-46, NN-48</w:t>
      </w:r>
    </w:p>
    <w:p>
      <w:pPr>
        <w:pStyle w:val="BlockText"/>
      </w:pPr>
      <w:r>
        <w:rPr>
          <w:b/>
        </w:rPr>
        <w:t xml:space="preserve">Estimated effort:</w:t>
      </w:r>
      <w:r>
        <w:t xml:space="preserve"> </w:t>
      </w:r>
      <w:r>
        <w:t xml:space="preserve">10 two-week sprints (runtime 4 in Wave 1; 3 in Wave 2; 3 in Wave 3), squad of 8 (AI platform engineers 3, agent and tool engineers 2, retrieval/notebooks 1, evaluation and safety 1, full-stack UI 1; plus a part-time</w:t>
      </w:r>
      <w:r>
        <w:t xml:space="preserve"> </w:t>
      </w:r>
      <w:r>
        <w:rPr>
          <w:rStyle w:val="VerbatimChar"/>
        </w:rPr>
        <w:t xml:space="preserve">PLT_LEGAL_REVIEWER</w:t>
      </w:r>
      <w:r>
        <w:t xml:space="preserve"> </w:t>
      </w:r>
      <w:r>
        <w:t xml:space="preserve">for golden sets and disclaimers).</w:t>
      </w:r>
    </w:p>
    <w:p>
      <w:pPr>
        <w:pStyle w:val="Heading3"/>
      </w:pPr>
      <w:bookmarkStart w:id="84" w:name="session-prompt-9"/>
      <w:r>
        <w:t xml:space="preserve">Session prompt</w:t>
      </w:r>
      <w:bookmarkEnd w:id="84"/>
    </w:p>
    <w:p>
      <w:pPr>
        <w:pStyle w:val="BlockText"/>
      </w:pPr>
      <w:r>
        <w:t xml:space="preserve">"Read docs/00-master-prompt.md, docs/01-decision-log.md and docs/phases/P09_Vidhi_AI_Employee_and_Agent_Workforce.md in full, plus every appendix it lists as binding. Inspect the repository state and the outputs of the phases it depends on. Write docs/phases/P09-plan.md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85" w:name="objective-9"/>
      <w:r>
        <w:t xml:space="preserve">Objective</w:t>
      </w:r>
      <w:bookmarkEnd w:id="85"/>
    </w:p>
    <w:p>
      <w:pPr>
        <w:pStyle w:val="FirstParagraph"/>
      </w:pPr>
      <w:r>
        <w:t xml:space="preserve">Vidhi is LawDocs' AI employee (D-15). For an individual it is the first place to go with a legal problem: it listens in the user's language, explains the position in plain words, lays out the options, prepares the letter, notice, complaint or agreement, and — where the law or Anthropic's Usage Policy requires it — routes the work to a qualified professional before it is used. For a company it is a workforce of role agents that work beside the CLO, company secretary, CFO, CEO and the board: they read contracts, track hearings and trademarks, draft board papers and minutes, chase signatures, and report what they did every evening. Vidhi never replaces an advocate (D-17, CH-14); it makes a one-person legal function workable and makes self-help safe.</w:t>
      </w:r>
    </w:p>
    <w:p>
      <w:pPr>
        <w:pStyle w:val="BodyText"/>
      </w:pPr>
      <w:r>
        <w:t xml:space="preserve">Four hard limits apply to every surface built in this phase:</w:t>
      </w:r>
    </w:p>
    <w:p>
      <w:pPr>
        <w:numPr>
          <w:ilvl w:val="0"/>
          <w:numId w:val="1018"/>
        </w:numPr>
        <w:pStyle w:val="Compact"/>
      </w:pPr>
      <w:r>
        <w:rPr>
          <w:b/>
        </w:rPr>
        <w:t xml:space="preserve">Acts for a named human, inside that human's permissions</w:t>
      </w:r>
      <w:r>
        <w:t xml:space="preserve"> </w:t>
      </w:r>
      <w:r>
        <w:t xml:space="preserve">(NN-01, NN-43). Agents have no standing rights.</w:t>
      </w:r>
    </w:p>
    <w:p>
      <w:pPr>
        <w:numPr>
          <w:ilvl w:val="0"/>
          <w:numId w:val="1018"/>
        </w:numPr>
        <w:pStyle w:val="Compact"/>
      </w:pPr>
      <w:r>
        <w:rPr>
          <w:b/>
        </w:rPr>
        <w:t xml:space="preserve">Cites or says it cannot</w:t>
      </w:r>
      <w:r>
        <w:t xml:space="preserve"> </w:t>
      </w:r>
      <w:r>
        <w:t xml:space="preserve">(NN-14). Every legal citation resolves against the rules register or a retrieved source or is shown as "unverified".</w:t>
      </w:r>
    </w:p>
    <w:p>
      <w:pPr>
        <w:numPr>
          <w:ilvl w:val="0"/>
          <w:numId w:val="1018"/>
        </w:numPr>
        <w:pStyle w:val="Compact"/>
      </w:pPr>
      <w:r>
        <w:rPr>
          <w:b/>
        </w:rPr>
        <w:t xml:space="preserve">Drafts and proposes; never decides or acts externally on its own</w:t>
      </w:r>
      <w:r>
        <w:t xml:space="preserve"> </w:t>
      </w:r>
      <w:r>
        <w:t xml:space="preserve">(NN-13, NN-43). Sign, pay, file, send, share outside the tenant, call, accept, withdraw and delete need a human's per-action confirmation.</w:t>
      </w:r>
    </w:p>
    <w:p>
      <w:pPr>
        <w:numPr>
          <w:ilvl w:val="0"/>
          <w:numId w:val="1018"/>
        </w:numPr>
        <w:pStyle w:val="Compact"/>
      </w:pPr>
      <w:r>
        <w:rPr>
          <w:b/>
        </w:rPr>
        <w:t xml:space="preserve">India-resident, no training, scrubbed</w:t>
      </w:r>
      <w:r>
        <w:t xml:space="preserve"> </w:t>
      </w:r>
      <w:r>
        <w:t xml:space="preserve">(NN-15, NN-25). Personal and client data goes only to the Bedrock India route.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Individuals get an answer, not a menu</w:t>
            </w:r>
          </w:p>
        </w:tc>
        <w:tc>
          <w:p>
            <w:pPr>
              <w:pStyle w:val="Compact"/>
              <w:jc w:val="left"/>
            </w:pPr>
            <w:r>
              <w:t xml:space="preserve">From the home screen, a user reaches a triaged, cited plain-language answer in ≤ 2 taps and ≤ 60 s p95 in any of the 10 launch languages (D-07); 100% of answers carry a dated source list or an "unverified" label; ≥ 90% of golden-set problems are routed to the correct track (DIY / notice / complaint / consult / court).</w:t>
            </w:r>
          </w:p>
        </w:tc>
      </w:tr>
      <w:tr>
        <w:tc>
          <w:p>
            <w:pPr>
              <w:pStyle w:val="Compact"/>
              <w:jc w:val="left"/>
            </w:pPr>
            <w:r>
              <w:t xml:space="preserve">Safe self-help drafting</w:t>
            </w:r>
          </w:p>
        </w:tc>
        <w:tc>
          <w:p>
            <w:pPr>
              <w:pStyle w:val="Compact"/>
              <w:jc w:val="left"/>
            </w:pPr>
            <w:r>
              <w:t xml:space="preserve">100% of AI-custom drafts for individuals carry "AI draft — not reviewed by a professional" and cannot be sent for eSign or downloaded as "final" until the Qualified Review Gate records a review (NN-14; Anthropic Usage Policy legal High-risk Area, R4 D-R4-09). QRG standard turnaround ≤ 4 working hours p80.</w:t>
            </w:r>
          </w:p>
        </w:tc>
      </w:tr>
      <w:tr>
        <w:tc>
          <w:p>
            <w:pPr>
              <w:pStyle w:val="Compact"/>
              <w:jc w:val="left"/>
            </w:pPr>
            <w:r>
              <w:t xml:space="preserve">Company workforce is governable</w:t>
            </w:r>
          </w:p>
        </w:tc>
        <w:tc>
          <w:p>
            <w:pPr>
              <w:pStyle w:val="Compact"/>
              <w:jc w:val="left"/>
            </w:pPr>
            <w:r>
              <w:t xml:space="preserve">A tenant admin can hire an agent, name a sponsor, set its autonomy (L0–L2; L3 for eligible agents), budget and schedule in ≤ 6 clicks; pause it in ≤ 2 clicks with effect ≤ 60 s; every agent action appears in the activity log and the daily "What my AI employee did today" digest.</w:t>
            </w:r>
          </w:p>
        </w:tc>
      </w:tr>
      <w:tr>
        <w:tc>
          <w:p>
            <w:pPr>
              <w:pStyle w:val="Compact"/>
              <w:jc w:val="left"/>
            </w:pPr>
            <w:r>
              <w:t xml:space="preserve">Grounded and accurate</w:t>
            </w:r>
          </w:p>
        </w:tc>
        <w:tc>
          <w:p>
            <w:pPr>
              <w:pStyle w:val="Compact"/>
              <w:jc w:val="left"/>
            </w:pPr>
            <w:r>
              <w:t xml:space="preserve">On the Appendix H golden sets: citation validity 100% (no fabricated section, case or circular), number/date fidelity 100% in translations and summaries, correct-refusal rate ≥ 0.95 on out-of-corpus questions, triage accuracy ≥ 0.90; zero cross-tenant retrieval in canary tests.</w:t>
            </w:r>
          </w:p>
        </w:tc>
      </w:tr>
      <w:tr>
        <w:tc>
          <w:p>
            <w:pPr>
              <w:pStyle w:val="Compact"/>
              <w:jc w:val="left"/>
            </w:pPr>
            <w:r>
              <w:t xml:space="preserve">Affordable</w:t>
            </w:r>
          </w:p>
        </w:tc>
        <w:tc>
          <w:p>
            <w:pPr>
              <w:pStyle w:val="Compact"/>
              <w:jc w:val="left"/>
            </w:pPr>
            <w:r>
              <w:t xml:space="preserve">AI provider cost ≤ 40% of the credit price at the blended model mix (R6); 100% of runs metered to tenant/user/agent/mission with credits visible in Settings → Billing → Usage.</w:t>
            </w:r>
          </w:p>
        </w:tc>
      </w:tr>
      <w:tr>
        <w:tc>
          <w:p>
            <w:pPr>
              <w:pStyle w:val="Compact"/>
              <w:jc w:val="left"/>
            </w:pPr>
            <w:r>
              <w:t xml:space="preserve">Interoperable</w:t>
            </w:r>
          </w:p>
        </w:tc>
        <w:tc>
          <w:p>
            <w:pPr>
              <w:pStyle w:val="Compact"/>
              <w:jc w:val="left"/>
            </w:pPr>
            <w:r>
              <w:t xml:space="preserve">Customers' own assistants (Copilot, Claude, ChatGPT) can read their LawDocs matters, documents and calendars through the LawDocs MCP server as the signed-in user, with no prohibited tool exposed.</w:t>
            </w:r>
          </w:p>
        </w:tc>
      </w:tr>
    </w:tbl>
    <w:p>
      <w:r>
        <w:pict>
          <v:rect style="width:0;height:1.5pt" o:hralign="center" o:hrstd="t" o:hr="t"/>
        </w:pict>
      </w:r>
    </w:p>
    <w:p>
      <w:pPr>
        <w:pStyle w:val="Heading3"/>
      </w:pPr>
      <w:bookmarkStart w:id="86" w:name="integrations-to-respect-9"/>
      <w:r>
        <w:t xml:space="preserve">Integrations to respect</w:t>
      </w:r>
      <w:bookmarkEnd w:id="86"/>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Primary</w:t>
            </w:r>
          </w:p>
        </w:tc>
        <w:tc>
          <w:tcPr>
            <w:tcBorders>
              <w:bottom w:val="single"/>
            </w:tcBorders>
            <w:vAlign w:val="bottom"/>
          </w:tcPr>
          <w:p>
            <w:pPr>
              <w:pStyle w:val="Compact"/>
              <w:jc w:val="left"/>
            </w:pPr>
            <w:r>
              <w:t xml:space="preserve">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AI_PORT</w:t>
            </w:r>
            <w:r>
              <w:t xml:space="preserve"> </w:t>
            </w:r>
            <w:r>
              <w:t xml:space="preserve">→</w:t>
            </w:r>
            <w:r>
              <w:t xml:space="preserve"> </w:t>
            </w:r>
            <w:r>
              <w:rPr>
                <w:rStyle w:val="VerbatimChar"/>
              </w:rPr>
              <w:t xml:space="preserve">bedrock-claude-in</w:t>
            </w:r>
          </w:p>
        </w:tc>
        <w:tc>
          <w:p>
            <w:pPr>
              <w:pStyle w:val="Compact"/>
              <w:jc w:val="left"/>
            </w:pPr>
            <w:r>
              <w:t xml:space="preserve">Amazon Bedrock</w:t>
            </w:r>
            <w:r>
              <w:t xml:space="preserve"> </w:t>
            </w:r>
            <w:r>
              <w:rPr>
                <w:rStyle w:val="VerbatimChar"/>
              </w:rPr>
              <w:t xml:space="preserve">in.</w:t>
            </w:r>
            <w:r>
              <w:t xml:space="preserve"> </w:t>
            </w:r>
            <w:r>
              <w:t xml:space="preserve">profile (ap-south-1 ⇄ ap-south-2)</w:t>
            </w:r>
          </w:p>
        </w:tc>
        <w:tc>
          <w:p>
            <w:pPr>
              <w:pStyle w:val="Compact"/>
              <w:jc w:val="left"/>
            </w:pPr>
            <w:r>
              <w:t xml:space="preserve">Sovereign open-weight route (Enterprise, flag OFF)</w:t>
            </w:r>
          </w:p>
        </w:tc>
        <w:tc>
          <w:p>
            <w:pPr>
              <w:pStyle w:val="Compact"/>
              <w:jc w:val="left"/>
            </w:pPr>
            <w:r>
              <w:t xml:space="preserve">Queue or fail closed; never fall back abroad</w:t>
            </w:r>
          </w:p>
        </w:tc>
        <w:tc>
          <w:p>
            <w:pPr>
              <w:pStyle w:val="Compact"/>
              <w:jc w:val="left"/>
            </w:pPr>
            <w:r>
              <w:t xml:space="preserve">Deterministic features continue; human drafting</w:t>
            </w:r>
          </w:p>
        </w:tc>
      </w:tr>
      <w:tr>
        <w:tc>
          <w:p>
            <w:pPr>
              <w:pStyle w:val="Compact"/>
              <w:jc w:val="left"/>
            </w:pPr>
            <w:r>
              <w:rPr>
                <w:rStyle w:val="VerbatimChar"/>
              </w:rPr>
              <w:t xml:space="preserve">AI_PORT</w:t>
            </w:r>
            <w:r>
              <w:t xml:space="preserve"> </w:t>
            </w:r>
            <w:r>
              <w:t xml:space="preserve">→</w:t>
            </w:r>
            <w:r>
              <w:t xml:space="preserve"> </w:t>
            </w:r>
            <w:r>
              <w:rPr>
                <w:rStyle w:val="VerbatimChar"/>
              </w:rPr>
              <w:t xml:space="preserve">anthropic-api</w:t>
            </w:r>
          </w:p>
        </w:tc>
        <w:tc>
          <w:p>
            <w:pPr>
              <w:pStyle w:val="Compact"/>
              <w:jc w:val="left"/>
            </w:pPr>
            <w:r>
              <w:t xml:space="preserve">Anthropic API (public content)</w:t>
            </w:r>
          </w:p>
        </w:tc>
        <w:tc>
          <w:p>
            <w:pPr>
              <w:pStyle w:val="Compact"/>
              <w:jc w:val="left"/>
            </w:pPr>
            <w:r>
              <w:t xml:space="preserve">Bedrock India</w:t>
            </w:r>
          </w:p>
        </w:tc>
        <w:tc>
          <w:p>
            <w:pPr>
              <w:pStyle w:val="Compact"/>
              <w:jc w:val="left"/>
            </w:pPr>
            <w:r>
              <w:t xml:space="preserve">Use Bedrock India</w:t>
            </w:r>
          </w:p>
        </w:tc>
        <w:tc>
          <w:p>
            <w:pPr>
              <w:pStyle w:val="Compact"/>
              <w:jc w:val="left"/>
            </w:pPr>
            <w:r>
              <w:t xml:space="preserve">—</w:t>
            </w:r>
          </w:p>
        </w:tc>
      </w:tr>
      <w:tr>
        <w:tc>
          <w:p>
            <w:pPr>
              <w:pStyle w:val="Compact"/>
              <w:jc w:val="left"/>
            </w:pPr>
            <w:r>
              <w:rPr>
                <w:rStyle w:val="VerbatimChar"/>
              </w:rPr>
              <w:t xml:space="preserve">AI_PORT</w:t>
            </w:r>
            <w:r>
              <w:t xml:space="preserve"> </w:t>
            </w:r>
            <w:r>
              <w:t xml:space="preserve">→</w:t>
            </w:r>
            <w:r>
              <w:t xml:space="preserve"> </w:t>
            </w:r>
            <w:r>
              <w:rPr>
                <w:rStyle w:val="VerbatimChar"/>
              </w:rPr>
              <w:t xml:space="preserve">jio-*</w:t>
            </w:r>
          </w:p>
        </w:tc>
        <w:tc>
          <w:p>
            <w:pPr>
              <w:pStyle w:val="Compact"/>
              <w:jc w:val="left"/>
            </w:pPr>
            <w:r>
              <w:t xml:space="preserve">Stub OFF</w:t>
            </w:r>
          </w:p>
        </w:tc>
        <w:tc>
          <w:p>
            <w:pPr>
              <w:pStyle w:val="Compact"/>
              <w:jc w:val="left"/>
            </w:pPr>
            <w:r>
              <w:t xml:space="preserve">—</w:t>
            </w:r>
          </w:p>
        </w:tc>
        <w:tc>
          <w:p>
            <w:pPr>
              <w:pStyle w:val="Compact"/>
              <w:jc w:val="left"/>
            </w:pPr>
            <w:r>
              <w:t xml:space="preserve">—</w:t>
            </w:r>
          </w:p>
        </w:tc>
        <w:tc>
          <w:p>
            <w:pPr>
              <w:pStyle w:val="Compact"/>
              <w:jc w:val="left"/>
            </w:pPr>
            <w:r>
              <w:t xml:space="preserve">Admission criteria: India inference and storage in writing, no training, retention ≤ 30 days or zero, SOC 2/ISO 27001, documented API with SLA, evaluation parity within 3 points (Appendix J)</w:t>
            </w:r>
          </w:p>
        </w:tc>
      </w:tr>
      <w:tr>
        <w:tc>
          <w:p>
            <w:pPr>
              <w:pStyle w:val="Compact"/>
              <w:jc w:val="left"/>
            </w:pPr>
            <w:r>
              <w:rPr>
                <w:rStyle w:val="VerbatimChar"/>
              </w:rPr>
              <w:t xml:space="preserve">AGENT_RUNTIME_PORT</w:t>
            </w:r>
          </w:p>
        </w:tc>
        <w:tc>
          <w:p>
            <w:pPr>
              <w:pStyle w:val="Compact"/>
              <w:jc w:val="left"/>
            </w:pPr>
            <w:r>
              <w:t xml:space="preserve">In-house Temporal runtime</w:t>
            </w:r>
          </w:p>
        </w:tc>
        <w:tc>
          <w:p>
            <w:pPr>
              <w:pStyle w:val="Compact"/>
              <w:jc w:val="left"/>
            </w:pPr>
            <w:r>
              <w:t xml:space="preserve">Claude Agent SDK / Managed Agents where available on the India route [VERIFY]</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EMBED_PORT</w:t>
            </w:r>
          </w:p>
        </w:tc>
        <w:tc>
          <w:p>
            <w:pPr>
              <w:pStyle w:val="Compact"/>
              <w:jc w:val="left"/>
            </w:pPr>
            <w:r>
              <w:t xml:space="preserve">Bedrock India embeddings [VERIFY model availability]</w:t>
            </w:r>
          </w:p>
        </w:tc>
        <w:tc>
          <w:p>
            <w:pPr>
              <w:pStyle w:val="Compact"/>
              <w:jc w:val="left"/>
            </w:pPr>
            <w:r>
              <w:t xml:space="preserve">Self-hosted multilingual embedding model in ap-south-1</w:t>
            </w:r>
          </w:p>
        </w:tc>
        <w:tc>
          <w:p>
            <w:pPr>
              <w:pStyle w:val="Compact"/>
              <w:jc w:val="left"/>
            </w:pPr>
            <w:r>
              <w:t xml:space="preserve">Lexical-only retrieval with banner</w:t>
            </w:r>
          </w:p>
        </w:tc>
        <w:tc>
          <w:p>
            <w:pPr>
              <w:pStyle w:val="Compact"/>
              <w:jc w:val="left"/>
            </w:pPr>
            <w:r>
              <w:t xml:space="preserve">—</w:t>
            </w:r>
          </w:p>
        </w:tc>
      </w:tr>
      <w:tr>
        <w:tc>
          <w:p>
            <w:pPr>
              <w:pStyle w:val="Compact"/>
              <w:jc w:val="left"/>
            </w:pPr>
            <w:r>
              <w:rPr>
                <w:rStyle w:val="VerbatimChar"/>
              </w:rPr>
              <w:t xml:space="preserve">INDIC_SPEECH_PORT</w:t>
            </w:r>
          </w:p>
        </w:tc>
        <w:tc>
          <w:p>
            <w:pPr>
              <w:pStyle w:val="Compact"/>
              <w:jc w:val="left"/>
            </w:pPr>
            <w:r>
              <w:t xml:space="preserve">Sarvam [K]</w:t>
            </w:r>
          </w:p>
        </w:tc>
        <w:tc>
          <w:p>
            <w:pPr>
              <w:pStyle w:val="Compact"/>
              <w:jc w:val="left"/>
            </w:pPr>
            <w:r>
              <w:t xml:space="preserve">Bhashini [VERIFY], Jio AI Cloud (OFF), Azure/Google India</w:t>
            </w:r>
          </w:p>
        </w:tc>
        <w:tc>
          <w:p>
            <w:pPr>
              <w:pStyle w:val="Compact"/>
              <w:jc w:val="left"/>
            </w:pPr>
            <w:r>
              <w:t xml:space="preserve">Text-only mode</w:t>
            </w:r>
          </w:p>
        </w:tc>
        <w:tc>
          <w:p>
            <w:pPr>
              <w:pStyle w:val="Compact"/>
              <w:jc w:val="left"/>
            </w:pPr>
            <w:r>
              <w:t xml:space="preserve">—</w:t>
            </w:r>
          </w:p>
        </w:tc>
      </w:tr>
      <w:tr>
        <w:tc>
          <w:p>
            <w:pPr>
              <w:pStyle w:val="Compact"/>
              <w:jc w:val="left"/>
            </w:pPr>
            <w:r>
              <w:rPr>
                <w:rStyle w:val="VerbatimChar"/>
              </w:rPr>
              <w:t xml:space="preserve">TRANSLATE_PORT</w:t>
            </w:r>
          </w:p>
        </w:tc>
        <w:tc>
          <w:p>
            <w:pPr>
              <w:pStyle w:val="Compact"/>
              <w:jc w:val="left"/>
            </w:pPr>
            <w:r>
              <w:t xml:space="preserve">Owned by P05</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rStyle w:val="VerbatimChar"/>
              </w:rPr>
              <w:t xml:space="preserve">VOICE_AGENT_PORT</w:t>
            </w:r>
          </w:p>
        </w:tc>
        <w:tc>
          <w:p>
            <w:pPr>
              <w:pStyle w:val="Compact"/>
              <w:jc w:val="left"/>
            </w:pPr>
            <w:r>
              <w:t xml:space="preserve">ElevenLabs Agents + Bedrock proxy [K]</w:t>
            </w:r>
          </w:p>
        </w:tc>
        <w:tc>
          <w:p>
            <w:pPr>
              <w:pStyle w:val="Compact"/>
              <w:jc w:val="left"/>
            </w:pPr>
            <w:r>
              <w:t xml:space="preserve">Haptik (RFP; OFF), Sarvam</w:t>
            </w:r>
          </w:p>
        </w:tc>
        <w:tc>
          <w:p>
            <w:pPr>
              <w:pStyle w:val="Compact"/>
              <w:jc w:val="left"/>
            </w:pPr>
            <w:r>
              <w:t xml:space="preserve">IVR fallback to human queue</w:t>
            </w:r>
          </w:p>
        </w:tc>
        <w:tc>
          <w:p>
            <w:pPr>
              <w:pStyle w:val="Compact"/>
              <w:jc w:val="left"/>
            </w:pPr>
            <w:r>
              <w:t xml:space="preserve">Call-back request</w:t>
            </w:r>
          </w:p>
        </w:tc>
      </w:tr>
      <w:tr>
        <w:tc>
          <w:p>
            <w:pPr>
              <w:pStyle w:val="Compact"/>
              <w:jc w:val="left"/>
            </w:pPr>
            <w:r>
              <w:rPr>
                <w:rStyle w:val="VerbatimChar"/>
              </w:rPr>
              <w:t xml:space="preserve">VOICE_PORT</w:t>
            </w:r>
            <w:r>
              <w:t xml:space="preserve">,</w:t>
            </w:r>
            <w:r>
              <w:t xml:space="preserve"> </w:t>
            </w:r>
            <w:r>
              <w:rPr>
                <w:rStyle w:val="VerbatimChar"/>
              </w:rPr>
              <w:t xml:space="preserve">TELEPHONY_PORT</w:t>
            </w:r>
            <w:r>
              <w:t xml:space="preserve">,</w:t>
            </w:r>
            <w:r>
              <w:t xml:space="preserve"> </w:t>
            </w:r>
            <w:r>
              <w:rPr>
                <w:rStyle w:val="VerbatimChar"/>
              </w:rPr>
              <w:t xml:space="preserve">COMMS_PORT</w:t>
            </w:r>
          </w:p>
        </w:tc>
        <w:tc>
          <w:p>
            <w:pPr>
              <w:pStyle w:val="Compact"/>
              <w:jc w:val="left"/>
            </w:pPr>
            <w:r>
              <w:t xml:space="preserve">Appendix J</w:t>
            </w:r>
          </w:p>
        </w:tc>
        <w:tc>
          <w:p>
            <w:pPr>
              <w:pStyle w:val="Compact"/>
              <w:jc w:val="left"/>
            </w:pPr>
            <w:r>
              <w:t xml:space="preserve">Appendix J</w:t>
            </w:r>
          </w:p>
        </w:tc>
        <w:tc>
          <w:p>
            <w:pPr>
              <w:pStyle w:val="Compact"/>
              <w:jc w:val="left"/>
            </w:pPr>
            <w:r>
              <w:t xml:space="preserve">Appendix J</w:t>
            </w:r>
          </w:p>
        </w:tc>
        <w:tc>
          <w:p>
            <w:pPr>
              <w:pStyle w:val="Compact"/>
              <w:jc w:val="left"/>
            </w:pPr>
            <w:r>
              <w:t xml:space="preserve">Appendix J</w:t>
            </w:r>
          </w:p>
        </w:tc>
      </w:tr>
      <w:tr>
        <w:tc>
          <w:p>
            <w:pPr>
              <w:pStyle w:val="Compact"/>
              <w:jc w:val="left"/>
            </w:pPr>
            <w:r>
              <w:rPr>
                <w:rStyle w:val="VerbatimChar"/>
              </w:rPr>
              <w:t xml:space="preserve">BILLING_PORT</w:t>
            </w:r>
          </w:p>
        </w:tc>
        <w:tc>
          <w:p>
            <w:pPr>
              <w:pStyle w:val="Compact"/>
              <w:jc w:val="left"/>
            </w:pPr>
            <w:r>
              <w:t xml:space="preserve">OH8 via</w:t>
            </w:r>
            <w:r>
              <w:t xml:space="preserve"> </w:t>
            </w:r>
            <w:r>
              <w:rPr>
                <w:rStyle w:val="VerbatimChar"/>
              </w:rPr>
              <w:t xml:space="preserve">bil</w:t>
            </w:r>
          </w:p>
        </w:tc>
        <w:tc>
          <w:p>
            <w:pPr>
              <w:pStyle w:val="Compact"/>
              <w:jc w:val="left"/>
            </w:pPr>
            <w:r>
              <w:t xml:space="preserve">—</w:t>
            </w:r>
          </w:p>
        </w:tc>
        <w:tc>
          <w:p>
            <w:pPr>
              <w:pStyle w:val="Compact"/>
              <w:jc w:val="left"/>
            </w:pPr>
            <w:r>
              <w:t xml:space="preserve">Meter buffers; no run blocked for billing outage &lt; 24 h</w:t>
            </w:r>
          </w:p>
        </w:tc>
        <w:tc>
          <w:p>
            <w:pPr>
              <w:pStyle w:val="Compact"/>
              <w:jc w:val="left"/>
            </w:pPr>
            <w:r>
              <w:t xml:space="preserve">Reconciliation job (NN-46)</w:t>
            </w:r>
          </w:p>
        </w:tc>
      </w:tr>
      <w:tr>
        <w:tc>
          <w:p>
            <w:pPr>
              <w:pStyle w:val="Compact"/>
              <w:jc w:val="left"/>
            </w:pPr>
            <w:r>
              <w:t xml:space="preserve">MCP server/client, A2A</w:t>
            </w:r>
          </w:p>
        </w:tc>
        <w:tc>
          <w:p>
            <w:pPr>
              <w:pStyle w:val="Compact"/>
              <w:jc w:val="left"/>
            </w:pPr>
            <w:r>
              <w:rPr>
                <w:rStyle w:val="VerbatimChar"/>
              </w:rPr>
              <w:t xml:space="preserve">int</w:t>
            </w:r>
            <w:r>
              <w:t xml:space="preserve"> </w:t>
            </w:r>
            <w:r>
              <w:t xml:space="preserve">gateway (P19)</w:t>
            </w:r>
          </w:p>
        </w:tc>
        <w:tc>
          <w:p>
            <w:pPr>
              <w:pStyle w:val="Compact"/>
              <w:jc w:val="left"/>
            </w:pPr>
            <w:r>
              <w:t xml:space="preserve">—</w:t>
            </w:r>
          </w:p>
        </w:tc>
        <w:tc>
          <w:p>
            <w:pPr>
              <w:pStyle w:val="Compact"/>
              <w:jc w:val="left"/>
            </w:pPr>
            <w:r>
              <w:t xml:space="preserve">Close sessions</w:t>
            </w:r>
          </w:p>
        </w:tc>
        <w:tc>
          <w:p>
            <w:pPr>
              <w:pStyle w:val="Compact"/>
              <w:jc w:val="left"/>
            </w:pPr>
            <w:r>
              <w:t xml:space="preserve">—</w:t>
            </w:r>
          </w:p>
        </w:tc>
      </w:tr>
    </w:tbl>
    <w:p>
      <w:pPr>
        <w:pStyle w:val="BodyText"/>
      </w:pPr>
      <w:r>
        <w:t xml:space="preserve">All external side effects carry idempotency keys and are reconciled (NN-46).</w:t>
      </w:r>
    </w:p>
    <w:p>
      <w:r>
        <w:pict>
          <v:rect style="width:0;height:1.5pt" o:hralign="center" o:hrstd="t" o:hr="t"/>
        </w:pict>
      </w:r>
    </w:p>
    <w:p>
      <w:pPr>
        <w:pStyle w:val="Heading3"/>
      </w:pPr>
      <w:bookmarkStart w:id="87" w:name="exit-gate-deliverables-and-open-items-9"/>
      <w:r>
        <w:t xml:space="preserve">Exit gate, deliverables and open items</w:t>
      </w:r>
      <w:bookmarkEnd w:id="87"/>
    </w:p>
    <w:p>
      <w:pPr>
        <w:pStyle w:val="FirstParagraph"/>
      </w:pPr>
      <w:r>
        <w:rPr>
          <w:b/>
        </w:rPr>
        <w:t xml:space="preserve">Checklist</w:t>
      </w:r>
    </w:p>
    <w:p>
      <w:pPr>
        <w:numPr>
          <w:ilvl w:val="0"/>
          <w:numId w:val="1019"/>
        </w:numPr>
        <w:pStyle w:val="Compact"/>
      </w:pPr>
      <w:r>
        <w:t xml:space="preserve">☐</w:t>
      </w:r>
      <w:r>
        <w:t xml:space="preserve"> </w:t>
      </w:r>
      <w:r>
        <w:rPr>
          <w:rStyle w:val="VerbatimChar"/>
        </w:rPr>
        <w:t xml:space="preserve">packages/ai</w:t>
      </w:r>
      <w:r>
        <w:t xml:space="preserve"> </w:t>
      </w:r>
      <w:r>
        <w:t xml:space="preserve">interface frozen (sprint 2) and consumed by P05/P06/P07 stubs.</w:t>
      </w:r>
    </w:p>
    <w:p>
      <w:pPr>
        <w:numPr>
          <w:ilvl w:val="0"/>
          <w:numId w:val="1019"/>
        </w:numPr>
        <w:pStyle w:val="Compact"/>
      </w:pPr>
      <w:r>
        <w:t xml:space="preserve">☐ Routing, scrubber, citation resolver, number/date validator, output filters live with tests; NN tests</w:t>
      </w:r>
      <w:r>
        <w:t xml:space="preserve"> </w:t>
      </w:r>
      <w:r>
        <w:rPr>
          <w:rStyle w:val="VerbatimChar"/>
        </w:rPr>
        <w:t xml:space="preserve">tests/nn/NN-13_*</w:t>
      </w:r>
      <w:r>
        <w:t xml:space="preserve">,</w:t>
      </w:r>
      <w:r>
        <w:t xml:space="preserve"> </w:t>
      </w:r>
      <w:r>
        <w:rPr>
          <w:rStyle w:val="VerbatimChar"/>
        </w:rPr>
        <w:t xml:space="preserve">NN-14_*</w:t>
      </w:r>
      <w:r>
        <w:t xml:space="preserve">,</w:t>
      </w:r>
      <w:r>
        <w:t xml:space="preserve"> </w:t>
      </w:r>
      <w:r>
        <w:rPr>
          <w:rStyle w:val="VerbatimChar"/>
        </w:rPr>
        <w:t xml:space="preserve">NN-15_*</w:t>
      </w:r>
      <w:r>
        <w:t xml:space="preserve">,</w:t>
      </w:r>
      <w:r>
        <w:t xml:space="preserve"> </w:t>
      </w:r>
      <w:r>
        <w:rPr>
          <w:rStyle w:val="VerbatimChar"/>
        </w:rPr>
        <w:t xml:space="preserve">NN-39_*</w:t>
      </w:r>
      <w:r>
        <w:t xml:space="preserve">,</w:t>
      </w:r>
      <w:r>
        <w:t xml:space="preserve"> </w:t>
      </w:r>
      <w:r>
        <w:rPr>
          <w:rStyle w:val="VerbatimChar"/>
        </w:rPr>
        <w:t xml:space="preserve">NN-43_*</w:t>
      </w:r>
      <w:r>
        <w:t xml:space="preserve"> </w:t>
      </w:r>
      <w:r>
        <w:t xml:space="preserve">green.</w:t>
      </w:r>
    </w:p>
    <w:p>
      <w:pPr>
        <w:numPr>
          <w:ilvl w:val="0"/>
          <w:numId w:val="1019"/>
        </w:numPr>
        <w:pStyle w:val="Compact"/>
      </w:pPr>
      <w:r>
        <w:t xml:space="preserve">☐ QRG service live with at least one reviewer pool and SLA timers; eligibility matrix signed off [COUNSEL].</w:t>
      </w:r>
    </w:p>
    <w:p>
      <w:pPr>
        <w:numPr>
          <w:ilvl w:val="0"/>
          <w:numId w:val="1019"/>
        </w:numPr>
        <w:pStyle w:val="Compact"/>
      </w:pPr>
      <w:r>
        <w:t xml:space="preserve">☐ Platform notebooks published with reviewer of record (Statutes Register, Templates, Glossary, Forum Guides, Product Help).</w:t>
      </w:r>
    </w:p>
    <w:p>
      <w:pPr>
        <w:numPr>
          <w:ilvl w:val="0"/>
          <w:numId w:val="1019"/>
        </w:numPr>
        <w:pStyle w:val="Compact"/>
      </w:pPr>
      <w:r>
        <w:t xml:space="preserve">☐ Agent catalogue loaded from Appendix H; hire/induct/review/retire, approvals, kill switches (≤ 60 s measured), activity log, digest demonstrated.</w:t>
      </w:r>
    </w:p>
    <w:p>
      <w:pPr>
        <w:numPr>
          <w:ilvl w:val="0"/>
          <w:numId w:val="1019"/>
        </w:numPr>
        <w:pStyle w:val="Compact"/>
      </w:pPr>
      <w:r>
        <w:t xml:space="preserve">☐ Evaluation gates pass for English and Hindi on every Wave-1 agent; other languages gated OFF until their sets pass.</w:t>
      </w:r>
    </w:p>
    <w:p>
      <w:pPr>
        <w:numPr>
          <w:ilvl w:val="0"/>
          <w:numId w:val="1019"/>
        </w:numPr>
        <w:pStyle w:val="Compact"/>
      </w:pPr>
      <w:r>
        <w:t xml:space="preserve">☐ Red-team suite passes; external red-team scheduled.</w:t>
      </w:r>
    </w:p>
    <w:p>
      <w:pPr>
        <w:numPr>
          <w:ilvl w:val="0"/>
          <w:numId w:val="1019"/>
        </w:numPr>
        <w:pStyle w:val="Compact"/>
      </w:pPr>
      <w:r>
        <w:t xml:space="preserve">☐ Settings registered in Appendix R; help keys</w:t>
      </w:r>
      <w:r>
        <w:t xml:space="preserve"> </w:t>
      </w:r>
      <w:r>
        <w:rPr>
          <w:rStyle w:val="VerbatimChar"/>
        </w:rPr>
        <w:t xml:space="preserve">hlp.ai.*</w:t>
      </w:r>
      <w:r>
        <w:t xml:space="preserve">,</w:t>
      </w:r>
      <w:r>
        <w:t xml:space="preserve"> </w:t>
      </w:r>
      <w:r>
        <w:rPr>
          <w:rStyle w:val="VerbatimChar"/>
        </w:rPr>
        <w:t xml:space="preserve">hlp.agt.*</w:t>
      </w:r>
      <w:r>
        <w:t xml:space="preserve"> </w:t>
      </w:r>
      <w:r>
        <w:t xml:space="preserve">registered in</w:t>
      </w:r>
      <w:r>
        <w:t xml:space="preserve"> </w:t>
      </w:r>
      <w:r>
        <w:rPr>
          <w:rStyle w:val="VerbatimChar"/>
        </w:rPr>
        <w:t xml:space="preserve">hlp</w:t>
      </w:r>
      <w:r>
        <w:t xml:space="preserve"> </w:t>
      </w:r>
      <w:r>
        <w:t xml:space="preserve">with all launch-language text.</w:t>
      </w:r>
    </w:p>
    <w:p>
      <w:pPr>
        <w:numPr>
          <w:ilvl w:val="0"/>
          <w:numId w:val="1019"/>
        </w:numPr>
        <w:pStyle w:val="Compact"/>
      </w:pPr>
      <w:r>
        <w:t xml:space="preserve">☐ AI Use Statement published (claims register).</w:t>
      </w:r>
    </w:p>
    <w:p>
      <w:pPr>
        <w:numPr>
          <w:ilvl w:val="0"/>
          <w:numId w:val="1019"/>
        </w:numPr>
        <w:pStyle w:val="Compact"/>
      </w:pPr>
      <w:r>
        <w:t xml:space="preserve">☐ DPIA per route and agent; transfer register; vendor DPAs (AWS, Anthropic) reviewed by</w:t>
      </w:r>
      <w:r>
        <w:t xml:space="preserve"> </w:t>
      </w:r>
      <w:r>
        <w:rPr>
          <w:rStyle w:val="VerbatimChar"/>
        </w:rPr>
        <w:t xml:space="preserve">PLT_DPO</w:t>
      </w:r>
      <w:r>
        <w:t xml:space="preserve">.</w:t>
      </w:r>
    </w:p>
    <w:p>
      <w:pPr>
        <w:pStyle w:val="FirstParagraph"/>
      </w:pPr>
      <w:r>
        <w:rPr>
          <w:b/>
        </w:rPr>
        <w:t xml:space="preserve">Demo script.</w:t>
      </w:r>
      <w:r>
        <w:t xml:space="preserve"> </w:t>
      </w:r>
      <w:r>
        <w:t xml:space="preserve">(1) Individual asks in Marathi about a withheld rent deposit → triage → cited general answer → options → template-lane notice → AI-custom clause added → QRG purchase → advocate review → stamped notice. (2) CLO hires Contract Drafter, Redline Negotiator and Obligation Tracker; runs a playbook review; approves an L2 obligation import; reads the digest; activates and releases the agent kill switch. (3) Copilot queries hearing dates via</w:t>
      </w:r>
      <w:r>
        <w:t xml:space="preserve"> </w:t>
      </w:r>
      <w:r>
        <w:rPr>
          <w:rStyle w:val="VerbatimChar"/>
        </w:rPr>
        <w:t xml:space="preserve">ld-mcp</w:t>
      </w:r>
      <w:r>
        <w:t xml:space="preserve">. (4) Fabricated citation and injection attacks shown blocked.</w:t>
      </w:r>
    </w:p>
    <w:p>
      <w:pPr>
        <w:pStyle w:val="BodyText"/>
      </w:pPr>
      <w:r>
        <w:rPr>
          <w:b/>
        </w:rPr>
        <w:t xml:space="preserve">Export-map entries (</w:t>
      </w:r>
      <w:r>
        <w:rPr>
          <w:rStyle w:val="VerbatimChar"/>
          <w:b/>
        </w:rPr>
        <w:t xml:space="preserve">xpt.export_map</w:t>
      </w:r>
      <w:r>
        <w:rPr>
          <w:b/>
        </w:rPr>
        <w:t xml:space="preserve">; folder</w:t>
      </w:r>
      <w:r>
        <w:rPr>
          <w:b/>
        </w:rPr>
        <w:t xml:space="preserve"> </w:t>
      </w:r>
      <w:r>
        <w:rPr>
          <w:rStyle w:val="VerbatimChar"/>
          <w:b/>
        </w:rPr>
        <w:t xml:space="preserve">11 AI Work Products (labelled)/</w:t>
      </w:r>
      <w:r>
        <w:rPr>
          <w:b/>
        </w:rPr>
        <w:t xml:space="preserve"> </w:t>
      </w:r>
      <w:r>
        <w:rPr>
          <w:b/>
        </w:rPr>
        <w:t xml:space="preserve">in every profile — Appendix K §K.3.1–§K.3.3 — plus</w:t>
      </w:r>
      <w:r>
        <w:rPr>
          <w:b/>
        </w:rPr>
        <w:t xml:space="preserve"> </w:t>
      </w:r>
      <w:r>
        <w:rPr>
          <w:rStyle w:val="VerbatimChar"/>
          <w:b/>
        </w:rPr>
        <w:t xml:space="preserve">99 System Data (CSV and JSON)/</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Formats</w:t>
            </w:r>
          </w:p>
        </w:tc>
      </w:tr>
      <w:tr>
        <w:tc>
          <w:p>
            <w:pPr>
              <w:pStyle w:val="Compact"/>
              <w:jc w:val="left"/>
            </w:pPr>
            <w:r>
              <w:rPr>
                <w:rStyle w:val="VerbatimChar"/>
              </w:rPr>
              <w:t xml:space="preserve">ai_conversation</w:t>
            </w:r>
          </w:p>
        </w:tc>
        <w:tc>
          <w:p>
            <w:pPr>
              <w:pStyle w:val="Compact"/>
              <w:jc w:val="left"/>
            </w:pPr>
            <w:r>
              <w:rPr>
                <w:rStyle w:val="VerbatimChar"/>
              </w:rPr>
              <w:t xml:space="preserve">11 AI Work Products (labelled)/Conversations/&lt;YYYY&gt;/&lt;date&gt; - &lt;title&gt; (aic_…)/</w:t>
            </w:r>
          </w:p>
        </w:tc>
        <w:tc>
          <w:p>
            <w:pPr>
              <w:pStyle w:val="Compact"/>
              <w:jc w:val="left"/>
            </w:pPr>
            <w:r>
              <w:t xml:space="preserve">PDF + JSON</w:t>
            </w:r>
          </w:p>
        </w:tc>
      </w:tr>
      <w:tr>
        <w:tc>
          <w:p>
            <w:pPr>
              <w:pStyle w:val="Compact"/>
              <w:jc w:val="left"/>
            </w:pPr>
            <w:r>
              <w:rPr>
                <w:rStyle w:val="VerbatimChar"/>
              </w:rPr>
              <w:t xml:space="preserve">ai_output</w:t>
            </w:r>
            <w:r>
              <w:t xml:space="preserve"> </w:t>
            </w:r>
            <w:r>
              <w:t xml:space="preserve">(accepted and rejected)</w:t>
            </w:r>
          </w:p>
        </w:tc>
        <w:tc>
          <w:p>
            <w:pPr>
              <w:pStyle w:val="Compact"/>
              <w:jc w:val="left"/>
            </w:pPr>
            <w:r>
              <w:rPr>
                <w:rStyle w:val="VerbatimChar"/>
              </w:rPr>
              <w:t xml:space="preserve">11 AI Work Products (labelled)/Outputs/&lt;YYYY&gt;/&lt;record ref&gt;/</w:t>
            </w:r>
          </w:p>
        </w:tc>
        <w:tc>
          <w:p>
            <w:pPr>
              <w:pStyle w:val="Compact"/>
              <w:jc w:val="left"/>
            </w:pPr>
            <w:r>
              <w:t xml:space="preserve">DOCX/PDF + JSON (sources, provenance)</w:t>
            </w:r>
          </w:p>
        </w:tc>
      </w:tr>
      <w:tr>
        <w:tc>
          <w:p>
            <w:pPr>
              <w:pStyle w:val="Compact"/>
              <w:jc w:val="left"/>
            </w:pPr>
            <w:r>
              <w:rPr>
                <w:rStyle w:val="VerbatimChar"/>
              </w:rPr>
              <w:t xml:space="preserve">ai_qrg_review</w:t>
            </w:r>
          </w:p>
        </w:tc>
        <w:tc>
          <w:p>
            <w:pPr>
              <w:pStyle w:val="Compact"/>
              <w:jc w:val="left"/>
            </w:pPr>
            <w:r>
              <w:t xml:space="preserve">Alongside the reviewed document in its agreement/matter folder</w:t>
            </w:r>
            <w:r>
              <w:t xml:space="preserve"> </w:t>
            </w:r>
            <w:r>
              <w:rPr>
                <w:rStyle w:val="VerbatimChar"/>
              </w:rPr>
              <w:t xml:space="preserve">…/01 Drafts/Reviews/</w:t>
            </w:r>
          </w:p>
        </w:tc>
        <w:tc>
          <w:p>
            <w:pPr>
              <w:pStyle w:val="Compact"/>
              <w:jc w:val="left"/>
            </w:pPr>
            <w:r>
              <w:t xml:space="preserve">PDF (attestation) + JSON (diff)</w:t>
            </w:r>
          </w:p>
        </w:tc>
      </w:tr>
      <w:tr>
        <w:tc>
          <w:p>
            <w:pPr>
              <w:pStyle w:val="Compact"/>
              <w:jc w:val="left"/>
            </w:pPr>
            <w:r>
              <w:rPr>
                <w:rStyle w:val="VerbatimChar"/>
              </w:rPr>
              <w:t xml:space="preserve">agt_activity_log</w:t>
            </w:r>
          </w:p>
        </w:tc>
        <w:tc>
          <w:p>
            <w:pPr>
              <w:pStyle w:val="Compact"/>
              <w:jc w:val="left"/>
            </w:pPr>
            <w:r>
              <w:rPr>
                <w:rStyle w:val="VerbatimChar"/>
              </w:rPr>
              <w:t xml:space="preserve">11 AI Work Products (labelled)/Agent Activity/&lt;Agent name&gt;/&lt;YYYY-MM&gt;.xlsx</w:t>
            </w:r>
          </w:p>
        </w:tc>
        <w:tc>
          <w:p>
            <w:pPr>
              <w:pStyle w:val="Compact"/>
              <w:jc w:val="left"/>
            </w:pPr>
            <w:r>
              <w:t xml:space="preserve">XLSX + CSV</w:t>
            </w:r>
          </w:p>
        </w:tc>
      </w:tr>
      <w:tr>
        <w:tc>
          <w:p>
            <w:pPr>
              <w:pStyle w:val="Compact"/>
              <w:jc w:val="left"/>
            </w:pPr>
            <w:r>
              <w:rPr>
                <w:rStyle w:val="VerbatimChar"/>
              </w:rPr>
              <w:t xml:space="preserve">agt_mission</w:t>
            </w:r>
          </w:p>
        </w:tc>
        <w:tc>
          <w:p>
            <w:pPr>
              <w:pStyle w:val="Compact"/>
              <w:jc w:val="left"/>
            </w:pPr>
            <w:r>
              <w:rPr>
                <w:rStyle w:val="VerbatimChar"/>
              </w:rPr>
              <w:t xml:space="preserve">11 AI Work Products (labelled)/Missions/&lt;msn_…&gt;/</w:t>
            </w:r>
          </w:p>
        </w:tc>
        <w:tc>
          <w:p>
            <w:pPr>
              <w:pStyle w:val="Compact"/>
              <w:jc w:val="left"/>
            </w:pPr>
            <w:r>
              <w:t xml:space="preserve">PDF summary + JSON</w:t>
            </w:r>
          </w:p>
        </w:tc>
      </w:tr>
      <w:tr>
        <w:tc>
          <w:p>
            <w:pPr>
              <w:pStyle w:val="Compact"/>
              <w:jc w:val="left"/>
            </w:pPr>
            <w:r>
              <w:rPr>
                <w:rStyle w:val="VerbatimChar"/>
              </w:rPr>
              <w:t xml:space="preserve">ai_notebook</w:t>
            </w:r>
            <w:r>
              <w:t xml:space="preserve"> </w:t>
            </w:r>
            <w:r>
              <w:t xml:space="preserve">(tenant)</w:t>
            </w:r>
          </w:p>
        </w:tc>
        <w:tc>
          <w:p>
            <w:pPr>
              <w:pStyle w:val="Compact"/>
              <w:jc w:val="left"/>
            </w:pPr>
            <w:r>
              <w:rPr>
                <w:rStyle w:val="VerbatimChar"/>
              </w:rPr>
              <w:t xml:space="preserve">11 AI Work Products (labelled)/Notebooks/&lt;name&gt;/</w:t>
            </w:r>
          </w:p>
        </w:tc>
        <w:tc>
          <w:p>
            <w:pPr>
              <w:pStyle w:val="Compact"/>
              <w:jc w:val="left"/>
            </w:pPr>
            <w:r>
              <w:t xml:space="preserve">JSON + source list CSV</w:t>
            </w:r>
          </w:p>
        </w:tc>
      </w:tr>
      <w:tr>
        <w:tc>
          <w:p>
            <w:pPr>
              <w:pStyle w:val="Compact"/>
              <w:jc w:val="left"/>
            </w:pPr>
            <w:r>
              <w:rPr>
                <w:rStyle w:val="VerbatimChar"/>
              </w:rPr>
              <w:t xml:space="preserve">ai_memory_item</w:t>
            </w:r>
          </w:p>
        </w:tc>
        <w:tc>
          <w:p>
            <w:pPr>
              <w:pStyle w:val="Compact"/>
              <w:jc w:val="left"/>
            </w:pPr>
            <w:r>
              <w:rPr>
                <w:rStyle w:val="VerbatimChar"/>
              </w:rPr>
              <w:t xml:space="preserve">99 System Data (CSV and JSON)/ai_memory.json</w:t>
            </w:r>
          </w:p>
        </w:tc>
        <w:tc>
          <w:p>
            <w:pPr>
              <w:pStyle w:val="Compact"/>
              <w:jc w:val="left"/>
            </w:pPr>
            <w:r>
              <w:t xml:space="preserve">JSON</w:t>
            </w:r>
          </w:p>
        </w:tc>
      </w:tr>
      <w:tr>
        <w:tc>
          <w:p>
            <w:pPr>
              <w:pStyle w:val="Compact"/>
              <w:jc w:val="left"/>
            </w:pPr>
            <w:r>
              <w:rPr>
                <w:rStyle w:val="VerbatimChar"/>
              </w:rPr>
              <w:t xml:space="preserve">ai_run_ledger_extract</w:t>
            </w:r>
          </w:p>
        </w:tc>
        <w:tc>
          <w:p>
            <w:pPr>
              <w:pStyle w:val="Compact"/>
              <w:jc w:val="left"/>
            </w:pPr>
            <w:r>
              <w:rPr>
                <w:rStyle w:val="VerbatimChar"/>
              </w:rPr>
              <w:t xml:space="preserve">99 System Data (CSV and JSON)/ai_runs.csv</w:t>
            </w:r>
          </w:p>
        </w:tc>
        <w:tc>
          <w:p>
            <w:pPr>
              <w:pStyle w:val="Compact"/>
              <w:jc w:val="left"/>
            </w:pPr>
            <w:r>
              <w:t xml:space="preserve">CSV (metadata, hashes; no provider secrets)</w:t>
            </w:r>
          </w:p>
        </w:tc>
      </w:tr>
    </w:tbl>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OI</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w:t>
            </w:r>
          </w:p>
        </w:tc>
      </w:tr>
      <w:tr>
        <w:tc>
          <w:p>
            <w:pPr>
              <w:pStyle w:val="Compact"/>
              <w:jc w:val="left"/>
            </w:pPr>
            <w:r>
              <w:t xml:space="preserve">OI-P09-01</w:t>
            </w:r>
          </w:p>
        </w:tc>
        <w:tc>
          <w:p>
            <w:pPr>
              <w:pStyle w:val="Compact"/>
              <w:jc w:val="left"/>
            </w:pPr>
            <w:r>
              <w:t xml:space="preserve">Claude 5.5 models and prompt caching/batch/citations on Bedrock</w:t>
            </w:r>
            <w:r>
              <w:t xml:space="preserve"> </w:t>
            </w:r>
            <w:r>
              <w:rPr>
                <w:rStyle w:val="VerbatimChar"/>
              </w:rPr>
              <w:t xml:space="preserve">in.</w:t>
            </w:r>
            <w:r>
              <w:t xml:space="preserve"> </w:t>
            </w:r>
            <w:r>
              <w:t xml:space="preserve">(R4 OI-R4-04)</w:t>
            </w:r>
          </w:p>
        </w:tc>
        <w:tc>
          <w:p>
            <w:pPr>
              <w:pStyle w:val="Compact"/>
              <w:jc w:val="left"/>
            </w:pPr>
            <w:r>
              <w:t xml:space="preserve">CTO</w:t>
            </w:r>
          </w:p>
        </w:tc>
        <w:tc>
          <w:p>
            <w:pPr>
              <w:pStyle w:val="Compact"/>
              <w:jc w:val="left"/>
            </w:pPr>
            <w:r>
              <w:t xml:space="preserve">Opus 5 / Sonnet 5 / Haiku 4.5; no-cache cost model</w:t>
            </w:r>
          </w:p>
        </w:tc>
      </w:tr>
      <w:tr>
        <w:tc>
          <w:p>
            <w:pPr>
              <w:pStyle w:val="Compact"/>
              <w:jc w:val="left"/>
            </w:pPr>
            <w:r>
              <w:t xml:space="preserve">OI-P09-02</w:t>
            </w:r>
          </w:p>
        </w:tc>
        <w:tc>
          <w:p>
            <w:pPr>
              <w:pStyle w:val="Compact"/>
              <w:jc w:val="left"/>
            </w:pPr>
            <w:r>
              <w:t xml:space="preserve">Anthropic confirmation that template-lane fact extraction is outside the legal High-risk Area (OI-R4-05)</w:t>
            </w:r>
          </w:p>
        </w:tc>
        <w:tc>
          <w:p>
            <w:pPr>
              <w:pStyle w:val="Compact"/>
              <w:jc w:val="left"/>
            </w:pPr>
            <w:r>
              <w:t xml:space="preserve">Owner/legal</w:t>
            </w:r>
          </w:p>
        </w:tc>
        <w:tc>
          <w:p>
            <w:pPr>
              <w:pStyle w:val="Compact"/>
              <w:jc w:val="left"/>
            </w:pPr>
            <w:r>
              <w:rPr>
                <w:rStyle w:val="VerbatimChar"/>
              </w:rPr>
              <w:t xml:space="preserve">drf.template.ai_prefill.individuals</w:t>
            </w:r>
            <w:r>
              <w:t xml:space="preserve"> </w:t>
            </w:r>
            <w:r>
              <w:t xml:space="preserve">stays OFF (P06)</w:t>
            </w:r>
          </w:p>
        </w:tc>
      </w:tr>
      <w:tr>
        <w:tc>
          <w:p>
            <w:pPr>
              <w:pStyle w:val="Compact"/>
              <w:jc w:val="left"/>
            </w:pPr>
            <w:r>
              <w:t xml:space="preserve">OI-P09-03</w:t>
            </w:r>
          </w:p>
        </w:tc>
        <w:tc>
          <w:p>
            <w:pPr>
              <w:pStyle w:val="Compact"/>
              <w:jc w:val="left"/>
            </w:pPr>
            <w:r>
              <w:t xml:space="preserve">Reviewer-eligibility matrix: reserved vs non-reserved document classes; employed professionals as reviewers (BCI Rule 49)</w:t>
            </w:r>
          </w:p>
        </w:tc>
        <w:tc>
          <w:p>
            <w:pPr>
              <w:pStyle w:val="Compact"/>
              <w:jc w:val="left"/>
            </w:pPr>
            <w:r>
              <w:t xml:space="preserve">[COUNSEL]</w:t>
            </w:r>
          </w:p>
        </w:tc>
        <w:tc>
          <w:p>
            <w:pPr>
              <w:pStyle w:val="Compact"/>
              <w:jc w:val="left"/>
            </w:pPr>
            <w:r>
              <w:t xml:space="preserve">Practising advocates only</w:t>
            </w:r>
          </w:p>
        </w:tc>
      </w:tr>
      <w:tr>
        <w:tc>
          <w:p>
            <w:pPr>
              <w:pStyle w:val="Compact"/>
              <w:jc w:val="left"/>
            </w:pPr>
            <w:r>
              <w:t xml:space="preserve">OI-P09-04</w:t>
            </w:r>
          </w:p>
        </w:tc>
        <w:tc>
          <w:p>
            <w:pPr>
              <w:pStyle w:val="Compact"/>
              <w:jc w:val="left"/>
            </w:pPr>
            <w:r>
              <w:t xml:space="preserve">"Per-action confirmation" reading for enumerated send plans (NN-13)</w:t>
            </w:r>
          </w:p>
        </w:tc>
        <w:tc>
          <w:p>
            <w:pPr>
              <w:pStyle w:val="Compact"/>
              <w:jc w:val="left"/>
            </w:pPr>
            <w:r>
              <w:t xml:space="preserve">[OWNER]/[COUNSEL]</w:t>
            </w:r>
          </w:p>
        </w:tc>
        <w:tc>
          <w:p>
            <w:pPr>
              <w:pStyle w:val="Compact"/>
              <w:jc w:val="left"/>
            </w:pPr>
            <w:r>
              <w:rPr>
                <w:rStyle w:val="VerbatimChar"/>
              </w:rPr>
              <w:t xml:space="preserve">agt.send_plan.mode = per_message</w:t>
            </w:r>
          </w:p>
        </w:tc>
      </w:tr>
      <w:tr>
        <w:tc>
          <w:p>
            <w:pPr>
              <w:pStyle w:val="Compact"/>
              <w:jc w:val="left"/>
            </w:pPr>
            <w:r>
              <w:t xml:space="preserve">OI-P09-05</w:t>
            </w:r>
          </w:p>
        </w:tc>
        <w:tc>
          <w:p>
            <w:pPr>
              <w:pStyle w:val="Compact"/>
              <w:jc w:val="left"/>
            </w:pPr>
            <w:r>
              <w:t xml:space="preserve">AWS human review of flagged content on Bedrock — which models; DPA treatment</w:t>
            </w:r>
          </w:p>
        </w:tc>
        <w:tc>
          <w:p>
            <w:pPr>
              <w:pStyle w:val="Compact"/>
              <w:jc w:val="left"/>
            </w:pPr>
            <w:r>
              <w:rPr>
                <w:rStyle w:val="VerbatimChar"/>
              </w:rPr>
              <w:t xml:space="preserve">PLT_DPO</w:t>
            </w:r>
          </w:p>
        </w:tc>
        <w:tc>
          <w:p>
            <w:pPr>
              <w:pStyle w:val="Compact"/>
              <w:jc w:val="left"/>
            </w:pPr>
            <w:r>
              <w:t xml:space="preserve">Exclude affected models from confidential classes</w:t>
            </w:r>
          </w:p>
        </w:tc>
      </w:tr>
      <w:tr>
        <w:tc>
          <w:p>
            <w:pPr>
              <w:pStyle w:val="Compact"/>
              <w:jc w:val="left"/>
            </w:pPr>
            <w:r>
              <w:t xml:space="preserve">OI-P09-06</w:t>
            </w:r>
          </w:p>
        </w:tc>
        <w:tc>
          <w:p>
            <w:pPr>
              <w:pStyle w:val="Compact"/>
              <w:jc w:val="left"/>
            </w:pPr>
            <w:r>
              <w:t xml:space="preserve">MCP 2026-07-28 client support among target assistants (Copilot, ChatGPT, Claude)</w:t>
            </w:r>
          </w:p>
        </w:tc>
        <w:tc>
          <w:p>
            <w:pPr>
              <w:pStyle w:val="Compact"/>
              <w:jc w:val="left"/>
            </w:pPr>
            <w:r>
              <w:t xml:space="preserve">Integration lead</w:t>
            </w:r>
          </w:p>
        </w:tc>
        <w:tc>
          <w:p>
            <w:pPr>
              <w:pStyle w:val="Compact"/>
              <w:jc w:val="left"/>
            </w:pPr>
            <w:r>
              <w:t xml:space="preserve">Serve 2025-11-25 as well for 12 months</w:t>
            </w:r>
          </w:p>
        </w:tc>
      </w:tr>
      <w:tr>
        <w:tc>
          <w:p>
            <w:pPr>
              <w:pStyle w:val="Compact"/>
              <w:jc w:val="left"/>
            </w:pPr>
            <w:r>
              <w:t xml:space="preserve">OI-P09-07</w:t>
            </w:r>
          </w:p>
        </w:tc>
        <w:tc>
          <w:p>
            <w:pPr>
              <w:pStyle w:val="Compact"/>
              <w:jc w:val="left"/>
            </w:pPr>
            <w:r>
              <w:t xml:space="preserve">A2A Appendix Y change request approval</w:t>
            </w:r>
          </w:p>
        </w:tc>
        <w:tc>
          <w:p>
            <w:pPr>
              <w:pStyle w:val="Compact"/>
              <w:jc w:val="left"/>
            </w:pPr>
            <w:r>
              <w:t xml:space="preserve">Pack lead / group architecture board</w:t>
            </w:r>
          </w:p>
        </w:tc>
        <w:tc>
          <w:p>
            <w:pPr>
              <w:pStyle w:val="Compact"/>
              <w:jc w:val="left"/>
            </w:pPr>
            <w:r>
              <w:t xml:space="preserve">Ecosystem events only</w:t>
            </w:r>
          </w:p>
        </w:tc>
      </w:tr>
      <w:tr>
        <w:tc>
          <w:p>
            <w:pPr>
              <w:pStyle w:val="Compact"/>
              <w:jc w:val="left"/>
            </w:pPr>
            <w:r>
              <w:t xml:space="preserve">OI-P09-08</w:t>
            </w:r>
          </w:p>
        </w:tc>
        <w:tc>
          <w:p>
            <w:pPr>
              <w:pStyle w:val="Compact"/>
              <w:jc w:val="left"/>
            </w:pPr>
            <w:r>
              <w:t xml:space="preserve">Speech vendor bake-off (WER per language; India-only processing in writing)</w:t>
            </w:r>
          </w:p>
        </w:tc>
        <w:tc>
          <w:p>
            <w:pPr>
              <w:pStyle w:val="Compact"/>
              <w:jc w:val="left"/>
            </w:pPr>
            <w:r>
              <w:t xml:space="preserve">AI lead</w:t>
            </w:r>
          </w:p>
        </w:tc>
        <w:tc>
          <w:p>
            <w:pPr>
              <w:pStyle w:val="Compact"/>
              <w:jc w:val="left"/>
            </w:pPr>
            <w:r>
              <w:t xml:space="preserve">Text-only Vidhi for languages without a passing vendor</w:t>
            </w:r>
          </w:p>
        </w:tc>
      </w:tr>
      <w:tr>
        <w:tc>
          <w:p>
            <w:pPr>
              <w:pStyle w:val="Compact"/>
              <w:jc w:val="left"/>
            </w:pPr>
            <w:r>
              <w:t xml:space="preserve">OI-P09-09</w:t>
            </w:r>
          </w:p>
        </w:tc>
        <w:tc>
          <w:p>
            <w:pPr>
              <w:pStyle w:val="Compact"/>
              <w:jc w:val="left"/>
            </w:pPr>
            <w:r>
              <w:t xml:space="preserve">Emergency helpline numbers and legal-aid links verified per State</w:t>
            </w:r>
          </w:p>
        </w:tc>
        <w:tc>
          <w:p>
            <w:pPr>
              <w:pStyle w:val="Compact"/>
              <w:jc w:val="left"/>
            </w:pPr>
            <w:r>
              <w:rPr>
                <w:rStyle w:val="VerbatimChar"/>
              </w:rPr>
              <w:t xml:space="preserve">PLT_CONTENT_EDITOR</w:t>
            </w:r>
          </w:p>
        </w:tc>
        <w:tc>
          <w:p>
            <w:pPr>
              <w:pStyle w:val="Compact"/>
              <w:jc w:val="left"/>
            </w:pPr>
            <w:r>
              <w:t xml:space="preserve">Show 112 and NALSA only</w:t>
            </w:r>
          </w:p>
        </w:tc>
      </w:tr>
      <w:tr>
        <w:tc>
          <w:p>
            <w:pPr>
              <w:pStyle w:val="Compact"/>
              <w:jc w:val="left"/>
            </w:pPr>
            <w:r>
              <w:t xml:space="preserve">OI-P09-10</w:t>
            </w:r>
          </w:p>
        </w:tc>
        <w:tc>
          <w:p>
            <w:pPr>
              <w:pStyle w:val="Compact"/>
              <w:jc w:val="left"/>
            </w:pPr>
            <w:r>
              <w:t xml:space="preserve">Privacy basis for sampled human review of free-tier answers</w:t>
            </w:r>
          </w:p>
        </w:tc>
        <w:tc>
          <w:p>
            <w:pPr>
              <w:pStyle w:val="Compact"/>
              <w:jc w:val="left"/>
            </w:pPr>
            <w:r>
              <w:t xml:space="preserve">[COUNSEL] /</w:t>
            </w:r>
            <w:r>
              <w:t xml:space="preserve"> </w:t>
            </w:r>
            <w:r>
              <w:rPr>
                <w:rStyle w:val="VerbatimChar"/>
              </w:rPr>
              <w:t xml:space="preserve">PLT_DPO</w:t>
            </w:r>
          </w:p>
        </w:tc>
        <w:tc>
          <w:p>
            <w:pPr>
              <w:pStyle w:val="Compact"/>
              <w:jc w:val="left"/>
            </w:pPr>
            <w:r>
              <w:t xml:space="preserve">Review only consented, de-identified items</w:t>
            </w:r>
          </w:p>
        </w:tc>
      </w:tr>
    </w:tbl>
    <w:p>
      <w:pPr>
        <w:pStyle w:val="Heading2"/>
      </w:pPr>
      <w:bookmarkStart w:id="88" w:name="X72b3c395c23078bf174f45b5ef8af164064c89c"/>
      <w:r>
        <w:t xml:space="preserve">Phase P10 — Pleadings, Notices and Court Drafting Studio</w:t>
      </w:r>
      <w:bookmarkEnd w:id="88"/>
    </w:p>
    <w:p>
      <w:pPr>
        <w:pStyle w:val="FirstParagraph"/>
      </w:pPr>
      <w:r>
        <w:rPr>
          <w:b/>
        </w:rPr>
        <w:t xml:space="preserve">File:</w:t>
      </w:r>
      <w:r>
        <w:t xml:space="preserve"> </w:t>
      </w:r>
      <w:r>
        <w:rPr>
          <w:rStyle w:val="VerbatimChar"/>
        </w:rPr>
        <w:t xml:space="preserve">phases/P10_Pleadings_Notices_and_Court_Drafting_Studio.md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P06 (template engine, questionnaire engine, clause library, lanes, review gate, export, Template Studio — reused, not rebuilt); P05 (originals, OCR, handwriting/WhatsApp type copies, translations as derived renditions</w:t>
      </w:r>
      <w:r>
        <w:t xml:space="preserve"> </w:t>
      </w:r>
      <w:r>
        <w:rPr>
          <w:rStyle w:val="VerbatimChar"/>
        </w:rPr>
        <w:t xml:space="preserve">drv_</w:t>
      </w:r>
      <w:r>
        <w:t xml:space="preserve">); P04 (Vault, Object Lock, hashes); P08 (eSign where permitted, BSA s.63(4) certificate drafts, evidence packs); P09 runtime (Vidhi, citation resolver); P16 (advocate review and "hire an advocate" SKUs); P03 (rule packs: limitation, court fees, forum profiles). Consumer: P11 (a filed pleading becomes a court case record).</w:t>
      </w:r>
      <w:r>
        <w:t xml:space="preserve"> </w:t>
      </w:r>
      <w:r>
        <w:rPr>
          <w:b/>
        </w:rPr>
        <w:t xml:space="preserve">Sequencing:</w:t>
      </w:r>
      <w:r>
        <w:t xml:space="preserve"> </w:t>
      </w:r>
      <w:r>
        <w:t xml:space="preserve">Sprint 1–2: forum render profiles, document anatomy, annexure builder, index/pagination, PDF/A e-filing pack. Sprint 3: pleading interview + library load (Appendix E §4 wave 1). Sprint 4: legal notices and replies with dispatch and proof of delivery. Sprint 5: limitation and jurisdiction prompts, party-in-person mode, advocate review gate. Sprint 6: affidavit/verification routes, vakalatnama, P11 hand-off, hardening.</w:t>
      </w:r>
      <w:r>
        <w:t xml:space="preserve"> </w:t>
      </w:r>
      <w:r>
        <w:rPr>
          <w:b/>
        </w:rPr>
        <w:t xml:space="preserve">Freeze point:</w:t>
      </w:r>
      <w:r>
        <w:t xml:space="preserve"> </w:t>
      </w:r>
      <w:r>
        <w:t xml:space="preserve">render-profile token schema at the end of sprint 1 (P11 and P15 reuse it).</w:t>
      </w:r>
      <w:r>
        <w:t xml:space="preserve"> </w:t>
      </w:r>
      <w:r>
        <w:rPr>
          <w:b/>
        </w:rPr>
        <w:t xml:space="preserve">Binding appendices:</w:t>
      </w:r>
      <w:r>
        <w:t xml:space="preserve"> </w:t>
      </w:r>
      <w:r>
        <w:t xml:space="preserve">A (workflows and state machines), B (data model, events and error codes), D (roles), E (§4 pleadings taxonomy; §7 outdated-law backlog), F (eligibility gate — affidavits and verifications are never eSign-only), H (agents), K (</w:t>
      </w:r>
      <w:r>
        <w:rPr>
          <w:rStyle w:val="VerbatimChar"/>
        </w:rPr>
        <w:t xml:space="preserve">LD-EXPORT-1.0</w:t>
      </w:r>
      <w:r>
        <w:t xml:space="preserve">), M (marketplace rules for advocate SKUs), R (settings), W (open items).</w:t>
      </w:r>
      <w:r>
        <w:t xml:space="preserve"> </w:t>
      </w:r>
      <w:r>
        <w:rPr>
          <w:b/>
        </w:rPr>
        <w:t xml:space="preserve">Requirements covered:</w:t>
      </w:r>
      <w:r>
        <w:t xml:space="preserve"> </w:t>
      </w:r>
      <w:r>
        <w:t xml:space="preserve">R-012 (pre-filing part), R-044, R-045, R-061, R-079, R-084 (notice and court-drafting part), R-087, R-090, R-091.</w:t>
      </w:r>
      <w:r>
        <w:t xml:space="preserve"> </w:t>
      </w:r>
      <w:r>
        <w:rPr>
          <w:b/>
        </w:rPr>
        <w:t xml:space="preserve">Decisions applied:</w:t>
      </w:r>
      <w:r>
        <w:t xml:space="preserve"> </w:t>
      </w:r>
      <w:r>
        <w:t xml:space="preserve">D-05, D-06, D-07, D-17 ·</w:t>
      </w:r>
      <w:r>
        <w:t xml:space="preserve"> </w:t>
      </w:r>
      <w:r>
        <w:rPr>
          <w:b/>
        </w:rPr>
        <w:t xml:space="preserve">Challenges applied:</w:t>
      </w:r>
      <w:r>
        <w:t xml:space="preserve"> </w:t>
      </w:r>
      <w:r>
        <w:t xml:space="preserve">CH-11, CH-14, CH-28, CH-30 ·</w:t>
      </w:r>
      <w:r>
        <w:t xml:space="preserve"> </w:t>
      </w:r>
      <w:r>
        <w:rPr>
          <w:b/>
        </w:rPr>
        <w:t xml:space="preserve">Non-negotiables tested:</w:t>
      </w:r>
      <w:r>
        <w:t xml:space="preserve"> </w:t>
      </w:r>
      <w:r>
        <w:t xml:space="preserve">NN-05, NN-07, NN-09, NN-10, NN-11, NN-13, NN-14, NN-20, NN-28, NN-34, NN-38, NN-41, NN-48</w:t>
      </w:r>
      <w:r>
        <w:t xml:space="preserve"> </w:t>
      </w:r>
      <w:r>
        <w:rPr>
          <w:b/>
        </w:rPr>
        <w:t xml:space="preserve">Estimated effort:</w:t>
      </w:r>
      <w:r>
        <w:t xml:space="preserve"> </w:t>
      </w:r>
      <w:r>
        <w:t xml:space="preserve">6 two-week sprints, squad of 8 (backend 2, frontend 2, docgen/PDF 1, AI 1, QA 1, legal content analyst 1) plus advocate reviewers from the</w:t>
      </w:r>
      <w:r>
        <w:t xml:space="preserve"> </w:t>
      </w:r>
      <w:r>
        <w:rPr>
          <w:rStyle w:val="VerbatimChar"/>
        </w:rPr>
        <w:t xml:space="preserve">PLT_LEGAL_REVIEWER</w:t>
      </w:r>
      <w:r>
        <w:t xml:space="preserve"> </w:t>
      </w:r>
      <w:r>
        <w:t xml:space="preserve">panel.</w:t>
      </w:r>
    </w:p>
    <w:p>
      <w:pPr>
        <w:pStyle w:val="Heading3"/>
      </w:pPr>
      <w:bookmarkStart w:id="89" w:name="session-prompt-10"/>
      <w:r>
        <w:t xml:space="preserve">Session prompt</w:t>
      </w:r>
      <w:bookmarkEnd w:id="89"/>
    </w:p>
    <w:p>
      <w:pPr>
        <w:pStyle w:val="BlockText"/>
      </w:pPr>
      <w:r>
        <w:t xml:space="preserve">"Read docs/00-master-prompt.md, docs/01-decision-log.md and docs/phases/P10_Pleadings_Notices_and_Court_Drafting_Studio.md in full, plus every appendix it lists as binding. Inspect the repository state and the outputs of the phases it depends on. Write docs/phases/P10-plan.md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90" w:name="objective-10"/>
      <w:r>
        <w:t xml:space="preserve">Objective</w:t>
      </w:r>
      <w:bookmarkEnd w:id="90"/>
    </w:p>
    <w:p>
      <w:pPr>
        <w:pStyle w:val="FirstParagraph"/>
      </w:pPr>
      <w:r>
        <w:t xml:space="preserve">Individuals facing a dispute and companies running litigation need court-ready documents: a properly formatted plaint or petition, a list of dates, a verified affidavit, a vakalatnama, annexures marked P-1, P-2 with typed copies of handwritten notes and WhatsApp screenshots and their translations, and a legal notice sent with proof of delivery. P10 delivers a Pleadings, Notices and Court Drafting Studio on the P06 engine, loaded from the owner's Pleadings manual (13 areas, 89 drafts → 70 consolidated pages — X-23 supersedes R5 §8.2's ≈68; FR-P10-01; Appendix E §4),</w:t>
      </w:r>
      <w:r>
        <w:t xml:space="preserve"> </w:t>
      </w:r>
      <w:r>
        <w:rPr>
          <w:b/>
        </w:rPr>
        <w:t xml:space="preserve">updated to the new criminal laws</w:t>
      </w:r>
      <w:r>
        <w:t xml:space="preserve"> </w:t>
      </w:r>
      <w:r>
        <w:t xml:space="preserve">(BNS, BNSS, BSA in force 1 July 2024), CPC 1908, Commercial Courts Act 2015 and Consumer Protection Act 2019.</w:t>
      </w:r>
    </w:p>
    <w:p>
      <w:pPr>
        <w:pStyle w:val="BodyText"/>
      </w:pPr>
      <w:r>
        <w:t xml:space="preserve">Two lines we hold (and say plainly to the owner):</w:t>
      </w:r>
    </w:p>
    <w:p>
      <w:pPr>
        <w:numPr>
          <w:ilvl w:val="0"/>
          <w:numId w:val="1020"/>
        </w:numPr>
        <w:pStyle w:val="Compact"/>
      </w:pPr>
      <w:r>
        <w:rPr>
          <w:b/>
        </w:rPr>
        <w:t xml:space="preserve">LawDocs prepares documents; it does not file, argue or advise.</w:t>
      </w:r>
      <w:r>
        <w:t xml:space="preserve"> </w:t>
      </w:r>
      <w:r>
        <w:t xml:space="preserve">Filing, appearance and advice are for the party in person or an enrolled advocate (Advocates Act 1961 ss.29, 33 — R3 LG-110; NN-41). No auto-filing on any court portal and no portal automation (NN-05, NN-13). The manual's line "file directly before any High Court and Supreme Court" is withdrawn.</w:t>
      </w:r>
    </w:p>
    <w:p>
      <w:pPr>
        <w:numPr>
          <w:ilvl w:val="0"/>
          <w:numId w:val="1020"/>
        </w:numPr>
        <w:pStyle w:val="Compact"/>
      </w:pPr>
      <w:r>
        <w:rPr>
          <w:b/>
        </w:rPr>
        <w:t xml:space="preserve">AI-assisted court documents for individuals pass a qualified-review gate</w:t>
      </w:r>
      <w:r>
        <w:t xml:space="preserve"> </w:t>
      </w:r>
      <w:r>
        <w:t xml:space="preserve">before final download (NN-14, R4 §6.4 "pleadings self-help" row), and every AI-assisted document carries a disclosure line.</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Correct format</w:t>
            </w:r>
          </w:p>
        </w:tc>
        <w:tc>
          <w:p>
            <w:pPr>
              <w:pStyle w:val="Compact"/>
              <w:jc w:val="left"/>
            </w:pPr>
            <w:r>
              <w:t xml:space="preserve">Exports validate against the selected forum render profile (page size, margins, font, spacing, numbering); unverified profiles never labelled "court-ready"</w:t>
            </w:r>
          </w:p>
        </w:tc>
      </w:tr>
      <w:tr>
        <w:tc>
          <w:p>
            <w:pPr>
              <w:pStyle w:val="Compact"/>
              <w:jc w:val="left"/>
            </w:pPr>
            <w:r>
              <w:t xml:space="preserve">Correct law</w:t>
            </w:r>
          </w:p>
        </w:tc>
        <w:tc>
          <w:p>
            <w:pPr>
              <w:pStyle w:val="Compact"/>
              <w:jc w:val="left"/>
            </w:pPr>
            <w:r>
              <w:t xml:space="preserve">0 published pleading templates citing CrPC/IPC/Evidence Act/CPA 1986 as current law; old→new mapping shown where users search old sections</w:t>
            </w:r>
          </w:p>
        </w:tc>
      </w:tr>
      <w:tr>
        <w:tc>
          <w:p>
            <w:pPr>
              <w:pStyle w:val="Compact"/>
              <w:jc w:val="left"/>
            </w:pPr>
            <w:r>
              <w:t xml:space="preserve">Annexures right</w:t>
            </w:r>
          </w:p>
        </w:tc>
        <w:tc>
          <w:p>
            <w:pPr>
              <w:pStyle w:val="Compact"/>
              <w:jc w:val="left"/>
            </w:pPr>
            <w:r>
              <w:t xml:space="preserve">Every annexure referenced in the text exists in the index and vice versa; typed copies and translations sit next to their originals with labels; BSA s.63(4) certificate draft generated for each electronic-record annexure</w:t>
            </w:r>
          </w:p>
        </w:tc>
      </w:tr>
      <w:tr>
        <w:tc>
          <w:p>
            <w:pPr>
              <w:pStyle w:val="Compact"/>
              <w:jc w:val="left"/>
            </w:pPr>
            <w:r>
              <w:t xml:space="preserve">Filing pack</w:t>
            </w:r>
          </w:p>
        </w:tc>
        <w:tc>
          <w:p>
            <w:pPr>
              <w:pStyle w:val="Compact"/>
              <w:jc w:val="left"/>
            </w:pPr>
            <w:r>
              <w:t xml:space="preserve">PDF/A-2b, OCR text layer, bookmarks from index, continuous pagination, size split per profile — validated by veraPDF in CI</w:t>
            </w:r>
          </w:p>
        </w:tc>
      </w:tr>
      <w:tr>
        <w:tc>
          <w:p>
            <w:pPr>
              <w:pStyle w:val="Compact"/>
              <w:jc w:val="left"/>
            </w:pPr>
            <w:r>
              <w:t xml:space="preserve">Notices with proof</w:t>
            </w:r>
          </w:p>
        </w:tc>
        <w:tc>
          <w:p>
            <w:pPr>
              <w:pStyle w:val="Compact"/>
              <w:jc w:val="left"/>
            </w:pPr>
            <w:r>
              <w:t xml:space="preserve">Legal notices dispatched only after human confirmation, with dispatch evidence (India Post tracking, email delivery) attached to the notice record</w:t>
            </w:r>
          </w:p>
        </w:tc>
      </w:tr>
      <w:tr>
        <w:tc>
          <w:p>
            <w:pPr>
              <w:pStyle w:val="Compact"/>
              <w:jc w:val="left"/>
            </w:pPr>
            <w:r>
              <w:t xml:space="preserve">Safe self-help</w:t>
            </w:r>
          </w:p>
        </w:tc>
        <w:tc>
          <w:p>
            <w:pPr>
              <w:pStyle w:val="Compact"/>
              <w:jc w:val="left"/>
            </w:pPr>
            <w:r>
              <w:t xml:space="preserve">Party-in-person mode shows forum-specific disclaimers, legal-aid route and "hire an advocate" path at every final step</w:t>
            </w:r>
          </w:p>
        </w:tc>
      </w:tr>
    </w:tbl>
    <w:p>
      <w:r>
        <w:pict>
          <v:rect style="width:0;height:1.5pt" o:hralign="center" o:hrstd="t" o:hr="t"/>
        </w:pict>
      </w:r>
    </w:p>
    <w:p>
      <w:pPr>
        <w:pStyle w:val="Heading3"/>
      </w:pPr>
      <w:bookmarkStart w:id="91" w:name="integrations-to-respect-10"/>
      <w:r>
        <w:t xml:space="preserve">Integrations to respect</w:t>
      </w:r>
      <w:bookmarkEnd w:id="91"/>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Failure / fallback</w:t>
            </w:r>
          </w:p>
        </w:tc>
      </w:tr>
      <w:tr>
        <w:tc>
          <w:p>
            <w:pPr>
              <w:pStyle w:val="Compact"/>
              <w:jc w:val="left"/>
            </w:pPr>
            <w:r>
              <w:rPr>
                <w:rStyle w:val="VerbatimChar"/>
              </w:rPr>
              <w:t xml:space="preserve">packages/docgen</w:t>
            </w:r>
            <w:r>
              <w:t xml:space="preserve"> </w:t>
            </w:r>
            <w:r>
              <w:t xml:space="preserve">+ Gotenberg + veraPDF</w:t>
            </w:r>
          </w:p>
        </w:tc>
        <w:tc>
          <w:p>
            <w:pPr>
              <w:pStyle w:val="Compact"/>
              <w:jc w:val="left"/>
            </w:pPr>
            <w:r>
              <w:t xml:space="preserve">Rendering and validation</w:t>
            </w:r>
          </w:p>
        </w:tc>
        <w:tc>
          <w:p>
            <w:pPr>
              <w:pStyle w:val="Compact"/>
              <w:jc w:val="left"/>
            </w:pPr>
            <w:r>
              <w:t xml:space="preserve">Block pack until valid; DOCX still downloadable</w:t>
            </w:r>
          </w:p>
        </w:tc>
      </w:tr>
      <w:tr>
        <w:tc>
          <w:p>
            <w:pPr>
              <w:pStyle w:val="Compact"/>
              <w:jc w:val="left"/>
            </w:pPr>
            <w:r>
              <w:t xml:space="preserve">P05</w:t>
            </w:r>
            <w:r>
              <w:t xml:space="preserve"> </w:t>
            </w:r>
            <w:r>
              <w:rPr>
                <w:rStyle w:val="VerbatimChar"/>
              </w:rPr>
              <w:t xml:space="preserve">dix</w:t>
            </w:r>
          </w:p>
        </w:tc>
        <w:tc>
          <w:p>
            <w:pPr>
              <w:pStyle w:val="Compact"/>
              <w:jc w:val="left"/>
            </w:pPr>
            <w:r>
              <w:t xml:space="preserve">OCR, type copies, translations</w:t>
            </w:r>
          </w:p>
        </w:tc>
        <w:tc>
          <w:p>
            <w:pPr>
              <w:pStyle w:val="Compact"/>
              <w:jc w:val="left"/>
            </w:pPr>
            <w:r>
              <w:t xml:space="preserve">Annexure marked "type copy pending"; manual typing allowed</w:t>
            </w:r>
          </w:p>
        </w:tc>
      </w:tr>
      <w:tr>
        <w:tc>
          <w:p>
            <w:pPr>
              <w:pStyle w:val="Compact"/>
              <w:jc w:val="left"/>
            </w:pPr>
            <w:r>
              <w:rPr>
                <w:rStyle w:val="VerbatimChar"/>
              </w:rPr>
              <w:t xml:space="preserve">TRANSLATE_PORT</w:t>
            </w:r>
            <w:r>
              <w:t xml:space="preserve"> </w:t>
            </w:r>
            <w:r>
              <w:t xml:space="preserve">/ certified translation SKU (P16)</w:t>
            </w:r>
          </w:p>
        </w:tc>
        <w:tc>
          <w:p>
            <w:pPr>
              <w:pStyle w:val="Compact"/>
              <w:jc w:val="left"/>
            </w:pPr>
            <w:r>
              <w:t xml:space="preserve">Convenience vs certified translations</w:t>
            </w:r>
          </w:p>
        </w:tc>
        <w:tc>
          <w:p>
            <w:pPr>
              <w:pStyle w:val="Compact"/>
              <w:jc w:val="left"/>
            </w:pPr>
            <w:r>
              <w:t xml:space="preserve">Block where certified is mandatory</w:t>
            </w:r>
          </w:p>
        </w:tc>
      </w:tr>
      <w:tr>
        <w:tc>
          <w:p>
            <w:pPr>
              <w:pStyle w:val="Compact"/>
              <w:jc w:val="left"/>
            </w:pPr>
            <w:r>
              <w:t xml:space="preserve">Postal/courier booking partner (</w:t>
            </w:r>
            <w:r>
              <w:rPr>
                <w:rStyle w:val="VerbatimChar"/>
              </w:rPr>
              <w:t xml:space="preserve">DISPATCH_PORT</w:t>
            </w:r>
            <w:r>
              <w:t xml:space="preserve">) [VERIFY vendor and API]</w:t>
            </w:r>
          </w:p>
        </w:tc>
        <w:tc>
          <w:p>
            <w:pPr>
              <w:pStyle w:val="Compact"/>
              <w:jc w:val="left"/>
            </w:pPr>
            <w:r>
              <w:t xml:space="preserve">Notice dispatch and tracking</w:t>
            </w:r>
          </w:p>
        </w:tc>
        <w:tc>
          <w:p>
            <w:pPr>
              <w:pStyle w:val="Compact"/>
              <w:jc w:val="left"/>
            </w:pPr>
            <w:r>
              <w:t xml:space="preserve">User posts and uploads receipt; manual tracking entry</w:t>
            </w:r>
          </w:p>
        </w:tc>
      </w:tr>
      <w:tr>
        <w:tc>
          <w:p>
            <w:pPr>
              <w:pStyle w:val="Compact"/>
              <w:jc w:val="left"/>
            </w:pPr>
            <w:r>
              <w:t xml:space="preserve">Email (</w:t>
            </w:r>
            <w:r>
              <w:rPr>
                <w:rStyle w:val="VerbatimChar"/>
              </w:rPr>
              <w:t xml:space="preserve">packages/notify</w:t>
            </w:r>
            <w:r>
              <w:t xml:space="preserve">, SES)</w:t>
            </w:r>
          </w:p>
        </w:tc>
        <w:tc>
          <w:p>
            <w:pPr>
              <w:pStyle w:val="Compact"/>
              <w:jc w:val="left"/>
            </w:pPr>
            <w:r>
              <w:t xml:space="preserve">Email notices with delivery evidence</w:t>
            </w:r>
          </w:p>
        </w:tc>
        <w:tc>
          <w:p>
            <w:pPr>
              <w:pStyle w:val="Compact"/>
              <w:jc w:val="left"/>
            </w:pPr>
            <w:r>
              <w:t xml:space="preserve">Retry; record failure</w:t>
            </w:r>
          </w:p>
        </w:tc>
      </w:tr>
      <w:tr>
        <w:tc>
          <w:p>
            <w:pPr>
              <w:pStyle w:val="Compact"/>
              <w:jc w:val="left"/>
            </w:pPr>
            <w:r>
              <w:t xml:space="preserve">P16 marketplace</w:t>
            </w:r>
          </w:p>
        </w:tc>
        <w:tc>
          <w:p>
            <w:pPr>
              <w:pStyle w:val="Compact"/>
              <w:jc w:val="left"/>
            </w:pPr>
            <w:r>
              <w:t xml:space="preserve">Advocate review, settle-and-sign, appearance, notarisation facilitation</w:t>
            </w:r>
          </w:p>
        </w:tc>
        <w:tc>
          <w:p>
            <w:pPr>
              <w:pStyle w:val="Compact"/>
              <w:jc w:val="left"/>
            </w:pPr>
            <w:r>
              <w:t xml:space="preserve">Wait-list with ETA</w:t>
            </w:r>
          </w:p>
        </w:tc>
      </w:tr>
      <w:tr>
        <w:tc>
          <w:p>
            <w:pPr>
              <w:pStyle w:val="Compact"/>
              <w:jc w:val="left"/>
            </w:pPr>
            <w:r>
              <w:t xml:space="preserve">P11</w:t>
            </w:r>
            <w:r>
              <w:t xml:space="preserve"> </w:t>
            </w:r>
            <w:r>
              <w:rPr>
                <w:rStyle w:val="VerbatimChar"/>
              </w:rPr>
              <w:t xml:space="preserve">lit</w:t>
            </w:r>
          </w:p>
        </w:tc>
        <w:tc>
          <w:p>
            <w:pPr>
              <w:pStyle w:val="Compact"/>
              <w:jc w:val="left"/>
            </w:pPr>
            <w:r>
              <w:t xml:space="preserve">Case creation on filing</w:t>
            </w:r>
          </w:p>
        </w:tc>
        <w:tc>
          <w:p>
            <w:pPr>
              <w:pStyle w:val="Compact"/>
              <w:jc w:val="left"/>
            </w:pPr>
            <w:r>
              <w:t xml:space="preserve">Queue and retry</w:t>
            </w:r>
          </w:p>
        </w:tc>
      </w:tr>
      <w:tr>
        <w:tc>
          <w:p>
            <w:pPr>
              <w:pStyle w:val="Compact"/>
              <w:jc w:val="left"/>
            </w:pPr>
            <w:r>
              <w:t xml:space="preserve">Court portals</w:t>
            </w:r>
          </w:p>
        </w:tc>
        <w:tc>
          <w:p>
            <w:pPr>
              <w:pStyle w:val="Compact"/>
              <w:jc w:val="left"/>
            </w:pPr>
            <w:r>
              <w:rPr>
                <w:b/>
              </w:rPr>
              <w:t xml:space="preserve">None</w:t>
            </w:r>
            <w:r>
              <w:t xml:space="preserve"> </w:t>
            </w:r>
            <w:r>
              <w:t xml:space="preserve">— no integration, no automation (NN-05)</w:t>
            </w:r>
          </w:p>
        </w:tc>
        <w:tc>
          <w:p>
            <w:pPr>
              <w:pStyle w:val="Compact"/>
              <w:jc w:val="left"/>
            </w:pPr>
            <w:r>
              <w:t xml:space="preserve">—</w:t>
            </w:r>
          </w:p>
        </w:tc>
      </w:tr>
    </w:tbl>
    <w:p>
      <w:r>
        <w:pict>
          <v:rect style="width:0;height:1.5pt" o:hralign="center" o:hrstd="t" o:hr="t"/>
        </w:pict>
      </w:r>
    </w:p>
    <w:p>
      <w:pPr>
        <w:pStyle w:val="Heading3"/>
      </w:pPr>
      <w:bookmarkStart w:id="92" w:name="exit-gate-deliverables-and-open-items-10"/>
      <w:r>
        <w:t xml:space="preserve">Exit gate, deliverables and open items</w:t>
      </w:r>
      <w:bookmarkEnd w:id="92"/>
    </w:p>
    <w:p>
      <w:pPr>
        <w:pStyle w:val="FirstParagraph"/>
      </w:pPr>
      <w:r>
        <w:rPr>
          <w:b/>
        </w:rPr>
        <w:t xml:space="preserve">Exit checklist</w:t>
      </w:r>
    </w:p>
    <w:p>
      <w:pPr>
        <w:numPr>
          <w:ilvl w:val="0"/>
          <w:numId w:val="1021"/>
        </w:numPr>
        <w:pStyle w:val="Compact"/>
      </w:pPr>
      <w:r>
        <w:t xml:space="preserve">☐ Render profiles seeded;</w:t>
      </w:r>
      <w:r>
        <w:t xml:space="preserve"> </w:t>
      </w:r>
      <w:r>
        <w:rPr>
          <w:rStyle w:val="VerbatimChar"/>
        </w:rPr>
        <w:t xml:space="preserve">SC_2020_PRINT</w:t>
      </w:r>
      <w:r>
        <w:t xml:space="preserve"> </w:t>
      </w:r>
      <w:r>
        <w:t xml:space="preserve">verified; others flagged; profile manager with maker-checker.</w:t>
      </w:r>
    </w:p>
    <w:p>
      <w:pPr>
        <w:numPr>
          <w:ilvl w:val="0"/>
          <w:numId w:val="1021"/>
        </w:numPr>
        <w:pStyle w:val="Compact"/>
      </w:pPr>
      <w:r>
        <w:t xml:space="preserve">☐ Appendix E §4 wave-1 pleadings published on the new laws with reviewer of record; outdated-law backlog for pleadings at zero for published items.</w:t>
      </w:r>
    </w:p>
    <w:p>
      <w:pPr>
        <w:numPr>
          <w:ilvl w:val="0"/>
          <w:numId w:val="1021"/>
        </w:numPr>
        <w:pStyle w:val="Compact"/>
      </w:pPr>
      <w:r>
        <w:t xml:space="preserve">☐ Annexure builder with originals/type copies/translations and s.63(4) Part A drafts.</w:t>
      </w:r>
    </w:p>
    <w:p>
      <w:pPr>
        <w:numPr>
          <w:ilvl w:val="0"/>
          <w:numId w:val="1021"/>
        </w:numPr>
        <w:pStyle w:val="Compact"/>
      </w:pPr>
      <w:r>
        <w:t xml:space="preserve">☐ Filing pack validated by veraPDF; splits and bookmarks correct.</w:t>
      </w:r>
    </w:p>
    <w:p>
      <w:pPr>
        <w:numPr>
          <w:ilvl w:val="0"/>
          <w:numId w:val="1021"/>
        </w:numPr>
        <w:pStyle w:val="Compact"/>
      </w:pPr>
      <w:r>
        <w:t xml:space="preserve">☐ Notices with dispatch confirmation and proof; s.138 and s.80 helpers on verified rows.</w:t>
      </w:r>
    </w:p>
    <w:p>
      <w:pPr>
        <w:numPr>
          <w:ilvl w:val="0"/>
          <w:numId w:val="1021"/>
        </w:numPr>
        <w:pStyle w:val="Compact"/>
      </w:pPr>
      <w:r>
        <w:t xml:space="preserve">☐ Limitation engine with verified rows only showing dates; court-fee calculators only for verified States.</w:t>
      </w:r>
    </w:p>
    <w:p>
      <w:pPr>
        <w:numPr>
          <w:ilvl w:val="0"/>
          <w:numId w:val="1021"/>
        </w:numPr>
        <w:pStyle w:val="Compact"/>
      </w:pPr>
      <w:r>
        <w:t xml:space="preserve">☐ Party-in-person mode with legal aid and advocate paths; review gate and criminal-area rule.</w:t>
      </w:r>
    </w:p>
    <w:p>
      <w:pPr>
        <w:numPr>
          <w:ilvl w:val="0"/>
          <w:numId w:val="1021"/>
        </w:numPr>
        <w:pStyle w:val="Compact"/>
      </w:pPr>
      <w:r>
        <w:t xml:space="preserve">☐ Settings (§9) in Appendix R; "i" keys registered; errors LD-PLD-001…040 registered.</w:t>
      </w:r>
    </w:p>
    <w:p>
      <w:pPr>
        <w:numPr>
          <w:ilvl w:val="0"/>
          <w:numId w:val="1021"/>
        </w:numPr>
        <w:pStyle w:val="Compact"/>
      </w:pPr>
      <w:r>
        <w:t xml:space="preserve">☐ Export-map entries:</w:t>
      </w:r>
      <w:r>
        <w:t xml:space="preserve"> </w:t>
      </w:r>
      <w:r>
        <w:rPr>
          <w:rStyle w:val="VerbatimChar"/>
        </w:rPr>
        <w:t xml:space="preserve">pld.project</w:t>
      </w:r>
      <w:r>
        <w:t xml:space="preserve"> </w:t>
      </w:r>
      <w:r>
        <w:t xml:space="preserve">+ filing pack + annexures + certificates → Company</w:t>
      </w:r>
      <w:r>
        <w:t xml:space="preserve"> </w:t>
      </w:r>
      <w:r>
        <w:rPr>
          <w:rStyle w:val="VerbatimChar"/>
        </w:rPr>
        <w:t xml:space="preserve">03 Litigation and Disputes/&lt;Year&gt;/&lt;Forum&gt;/&lt;Case title&gt; (LD-CAS-…)/</w:t>
      </w:r>
      <w:r>
        <w:t xml:space="preserve"> </w:t>
      </w:r>
      <w:r>
        <w:t xml:space="preserve">(pre-filing drafts in</w:t>
      </w:r>
      <w:r>
        <w:t xml:space="preserve"> </w:t>
      </w:r>
      <w:r>
        <w:rPr>
          <w:rStyle w:val="VerbatimChar"/>
        </w:rPr>
        <w:t xml:space="preserve">03 Litigation and Disputes/Drafts not yet filed/</w:t>
      </w:r>
      <w:r>
        <w:t xml:space="preserve">);</w:t>
      </w:r>
      <w:r>
        <w:t xml:space="preserve"> </w:t>
      </w:r>
      <w:r>
        <w:rPr>
          <w:rStyle w:val="VerbatimChar"/>
        </w:rPr>
        <w:t xml:space="preserve">pld.notice</w:t>
      </w:r>
      <w:r>
        <w:t xml:space="preserve"> </w:t>
      </w:r>
      <w:r>
        <w:t xml:space="preserve">+ dispatch proof →</w:t>
      </w:r>
      <w:r>
        <w:t xml:space="preserve"> </w:t>
      </w:r>
      <w:r>
        <w:rPr>
          <w:rStyle w:val="VerbatimChar"/>
        </w:rPr>
        <w:t xml:space="preserve">08 Notices and Correspondence/&lt;Year&gt;/&lt;Counterparty&gt; – &lt;Notice type&gt; (LD-NTC-…)/</w:t>
      </w:r>
      <w:r>
        <w:t xml:space="preserve">; Individual</w:t>
      </w:r>
      <w:r>
        <w:t xml:space="preserve"> </w:t>
      </w:r>
      <w:r>
        <w:rPr>
          <w:rStyle w:val="VerbatimChar"/>
        </w:rPr>
        <w:t xml:space="preserve">07 Disputes and Court Cases/…</w:t>
      </w:r>
      <w:r>
        <w:t xml:space="preserve"> </w:t>
      </w:r>
      <w:r>
        <w:t xml:space="preserve">and notices under</w:t>
      </w:r>
      <w:r>
        <w:t xml:space="preserve"> </w:t>
      </w:r>
      <w:r>
        <w:rPr>
          <w:rStyle w:val="VerbatimChar"/>
        </w:rPr>
        <w:t xml:space="preserve">07 Disputes and Court Cases/Notices/</w:t>
      </w:r>
      <w:r>
        <w:t xml:space="preserve">; AI work products labelled in</w:t>
      </w:r>
      <w:r>
        <w:t xml:space="preserve"> </w:t>
      </w:r>
      <w:r>
        <w:rPr>
          <w:rStyle w:val="VerbatimChar"/>
        </w:rPr>
        <w:t xml:space="preserve">11 AI Work Products (labelled)/</w:t>
      </w:r>
      <w:r>
        <w:t xml:space="preserve"> </w:t>
      </w:r>
      <w:r>
        <w:t xml:space="preserve">for companies.</w:t>
      </w:r>
    </w:p>
    <w:p>
      <w:pPr>
        <w:numPr>
          <w:ilvl w:val="0"/>
          <w:numId w:val="1021"/>
        </w:numPr>
        <w:pStyle w:val="Compact"/>
      </w:pPr>
      <w:r>
        <w:t xml:space="preserve">☐ Gherkin §12 green; NN tests NN-05, NN-09, NN-10, NN-13, NN-14, NN-38, NN-48 green; accessibility audit on SCR-P10-02/05/07/08.</w:t>
      </w:r>
    </w:p>
    <w:p>
      <w:pPr>
        <w:pStyle w:val="FirstParagraph"/>
      </w:pPr>
      <w:r>
        <w:rPr>
          <w:b/>
        </w:rPr>
        <w:t xml:space="preserve">Error codes (initial set)</w:t>
      </w:r>
    </w:p>
    <w:tbl>
      <w:tblPr>
        <w:tblStyle w:val="Table"/>
        <w:tblW w:type="pct" w:w="0.0"/>
        <w:tblLook w:firstRow="1"/>
      </w:tblPr>
      <w:tblGrid/>
      <w:tr>
        <w:trPr>
          <w:cnfStyle w:firstRow="1"/>
        </w:trPr>
        <w:tc>
          <w:tcPr>
            <w:tcBorders>
              <w:bottom w:val="single"/>
            </w:tcBorders>
            <w:vAlign w:val="bottom"/>
          </w:tcPr>
          <w:p>
            <w:pPr>
              <w:pStyle w:val="Compact"/>
              <w:jc w:val="left"/>
            </w:pPr>
            <w:r>
              <w:t xml:space="preserve">Code</w:t>
            </w:r>
          </w:p>
        </w:tc>
        <w:tc>
          <w:tcPr>
            <w:tcBorders>
              <w:bottom w:val="single"/>
            </w:tcBorders>
            <w:vAlign w:val="bottom"/>
          </w:tcPr>
          <w:p>
            <w:pPr>
              <w:pStyle w:val="Compact"/>
              <w:jc w:val="left"/>
            </w:pPr>
            <w:r>
              <w:t xml:space="preserve">Message</w:t>
            </w:r>
          </w:p>
        </w:tc>
      </w:tr>
      <w:tr>
        <w:tc>
          <w:p>
            <w:pPr>
              <w:pStyle w:val="Compact"/>
              <w:jc w:val="left"/>
            </w:pPr>
            <w:r>
              <w:t xml:space="preserve">LD-PLD-001</w:t>
            </w:r>
          </w:p>
        </w:tc>
        <w:tc>
          <w:p>
            <w:pPr>
              <w:pStyle w:val="Compact"/>
              <w:jc w:val="left"/>
            </w:pPr>
            <w:r>
              <w:t xml:space="preserve">Choose the forum before continuing.</w:t>
            </w:r>
          </w:p>
        </w:tc>
      </w:tr>
      <w:tr>
        <w:tc>
          <w:p>
            <w:pPr>
              <w:pStyle w:val="Compact"/>
              <w:jc w:val="left"/>
            </w:pPr>
            <w:r>
              <w:t xml:space="preserve">LD-PLD-010</w:t>
            </w:r>
          </w:p>
        </w:tc>
        <w:tc>
          <w:p>
            <w:pPr>
              <w:pStyle w:val="Compact"/>
              <w:jc w:val="left"/>
            </w:pPr>
            <w:r>
              <w:t xml:space="preserve">Some facts have no source. Link a document or mark as your own knowledge.</w:t>
            </w:r>
          </w:p>
        </w:tc>
      </w:tr>
      <w:tr>
        <w:tc>
          <w:p>
            <w:pPr>
              <w:pStyle w:val="Compact"/>
              <w:jc w:val="left"/>
            </w:pPr>
            <w:r>
              <w:t xml:space="preserve">LD-PLD-012</w:t>
            </w:r>
          </w:p>
        </w:tc>
        <w:tc>
          <w:p>
            <w:pPr>
              <w:pStyle w:val="Compact"/>
              <w:jc w:val="left"/>
            </w:pPr>
            <w:r>
              <w:t xml:space="preserve">Amounts or dates do not match your chronology.</w:t>
            </w:r>
          </w:p>
        </w:tc>
      </w:tr>
      <w:tr>
        <w:tc>
          <w:p>
            <w:pPr>
              <w:pStyle w:val="Compact"/>
              <w:jc w:val="left"/>
            </w:pPr>
            <w:r>
              <w:t xml:space="preserve">LD-PLD-014</w:t>
            </w:r>
          </w:p>
        </w:tc>
        <w:tc>
          <w:p>
            <w:pPr>
              <w:pStyle w:val="Compact"/>
              <w:jc w:val="left"/>
            </w:pPr>
            <w:r>
              <w:t xml:space="preserve">A legal reference could not be verified.</w:t>
            </w:r>
          </w:p>
        </w:tc>
      </w:tr>
      <w:tr>
        <w:tc>
          <w:p>
            <w:pPr>
              <w:pStyle w:val="Compact"/>
              <w:jc w:val="left"/>
            </w:pPr>
            <w:r>
              <w:t xml:space="preserve">LD-PLD-015</w:t>
            </w:r>
          </w:p>
        </w:tc>
        <w:tc>
          <w:p>
            <w:pPr>
              <w:pStyle w:val="Compact"/>
              <w:jc w:val="left"/>
            </w:pPr>
            <w:r>
              <w:t xml:space="preserve">An annexure referenced in the text is missing from the index (or the reverse).</w:t>
            </w:r>
          </w:p>
        </w:tc>
      </w:tr>
      <w:tr>
        <w:tc>
          <w:p>
            <w:pPr>
              <w:pStyle w:val="Compact"/>
              <w:jc w:val="left"/>
            </w:pPr>
            <w:r>
              <w:t xml:space="preserve">LD-PLD-016</w:t>
            </w:r>
          </w:p>
        </w:tc>
        <w:tc>
          <w:p>
            <w:pPr>
              <w:pStyle w:val="Compact"/>
              <w:jc w:val="left"/>
            </w:pPr>
            <w:r>
              <w:t xml:space="preserve">Add the s.63(4) certificate for this electronic record.</w:t>
            </w:r>
          </w:p>
        </w:tc>
      </w:tr>
      <w:tr>
        <w:tc>
          <w:p>
            <w:pPr>
              <w:pStyle w:val="Compact"/>
              <w:jc w:val="left"/>
            </w:pPr>
            <w:r>
              <w:t xml:space="preserve">LD-PLD-018</w:t>
            </w:r>
          </w:p>
        </w:tc>
        <w:tc>
          <w:p>
            <w:pPr>
              <w:pStyle w:val="Compact"/>
              <w:jc w:val="left"/>
            </w:pPr>
            <w:r>
              <w:t xml:space="preserve">This court needs a certified translation for this annexure.</w:t>
            </w:r>
          </w:p>
        </w:tc>
      </w:tr>
      <w:tr>
        <w:tc>
          <w:p>
            <w:pPr>
              <w:pStyle w:val="Compact"/>
              <w:jc w:val="left"/>
            </w:pPr>
            <w:r>
              <w:t xml:space="preserve">LD-PLD-021</w:t>
            </w:r>
          </w:p>
        </w:tc>
        <w:tc>
          <w:p>
            <w:pPr>
              <w:pStyle w:val="Compact"/>
              <w:jc w:val="left"/>
            </w:pPr>
            <w:r>
              <w:t xml:space="preserve">A page reference could not be resolved.</w:t>
            </w:r>
          </w:p>
        </w:tc>
      </w:tr>
      <w:tr>
        <w:tc>
          <w:p>
            <w:pPr>
              <w:pStyle w:val="Compact"/>
              <w:jc w:val="left"/>
            </w:pPr>
            <w:r>
              <w:t xml:space="preserve">LD-PLD-025</w:t>
            </w:r>
          </w:p>
        </w:tc>
        <w:tc>
          <w:p>
            <w:pPr>
              <w:pStyle w:val="Compact"/>
              <w:jc w:val="left"/>
            </w:pPr>
            <w:r>
              <w:t xml:space="preserve">The page layout does not match the selected court profile.</w:t>
            </w:r>
          </w:p>
        </w:tc>
      </w:tr>
      <w:tr>
        <w:tc>
          <w:p>
            <w:pPr>
              <w:pStyle w:val="Compact"/>
              <w:jc w:val="left"/>
            </w:pPr>
            <w:r>
              <w:t xml:space="preserve">LD-PLD-031</w:t>
            </w:r>
          </w:p>
        </w:tc>
        <w:tc>
          <w:p>
            <w:pPr>
              <w:pStyle w:val="Compact"/>
              <w:jc w:val="left"/>
            </w:pPr>
            <w:r>
              <w:t xml:space="preserve">Confirm the dispatch details to send this notice.</w:t>
            </w:r>
          </w:p>
        </w:tc>
      </w:tr>
      <w:tr>
        <w:tc>
          <w:p>
            <w:pPr>
              <w:pStyle w:val="Compact"/>
              <w:jc w:val="left"/>
            </w:pPr>
            <w:r>
              <w:t xml:space="preserve">LD-PLD-035</w:t>
            </w:r>
          </w:p>
        </w:tc>
        <w:tc>
          <w:p>
            <w:pPr>
              <w:pStyle w:val="Compact"/>
              <w:jc w:val="left"/>
            </w:pPr>
            <w:r>
              <w:t xml:space="preserve">The sworn affidavit does not match the approved text.</w:t>
            </w:r>
          </w:p>
        </w:tc>
      </w:tr>
    </w:tbl>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OI-P10-01</w:t>
            </w:r>
          </w:p>
        </w:tc>
        <w:tc>
          <w:p>
            <w:pPr>
              <w:pStyle w:val="Compact"/>
              <w:jc w:val="left"/>
            </w:pPr>
            <w:r>
              <w:t xml:space="preserve">Verify render profiles for Delhi HC, Bombay HC, Karnataka HC, Madras HC, Allahabad HC, Punjab &amp; Haryana HC and district courts of the top 10 States [VERIFY]</w:t>
            </w:r>
          </w:p>
        </w:tc>
        <w:tc>
          <w:p>
            <w:pPr>
              <w:pStyle w:val="Compact"/>
              <w:jc w:val="left"/>
            </w:pPr>
            <w:r>
              <w:rPr>
                <w:rStyle w:val="VerbatimChar"/>
              </w:rPr>
              <w:t xml:space="preserve">PLT_LEGAL_REVIEWER</w:t>
            </w:r>
          </w:p>
        </w:tc>
      </w:tr>
      <w:tr>
        <w:tc>
          <w:p>
            <w:pPr>
              <w:pStyle w:val="Compact"/>
              <w:jc w:val="left"/>
            </w:pPr>
            <w:r>
              <w:t xml:space="preserve">OI-P10-02</w:t>
            </w:r>
          </w:p>
        </w:tc>
        <w:tc>
          <w:p>
            <w:pPr>
              <w:pStyle w:val="Compact"/>
              <w:jc w:val="left"/>
            </w:pPr>
            <w:r>
              <w:t xml:space="preserve">Verify each limitation seed row (Limitation Act articles; s.166(3) MV Act commencement; Insurance Ombudsman conditions)</w:t>
            </w:r>
          </w:p>
        </w:tc>
        <w:tc>
          <w:p>
            <w:pPr>
              <w:pStyle w:val="Compact"/>
              <w:jc w:val="left"/>
            </w:pPr>
            <w:r>
              <w:rPr>
                <w:rStyle w:val="VerbatimChar"/>
              </w:rPr>
              <w:t xml:space="preserve">PLT_LEGAL_REVIEWER</w:t>
            </w:r>
          </w:p>
        </w:tc>
      </w:tr>
      <w:tr>
        <w:tc>
          <w:p>
            <w:pPr>
              <w:pStyle w:val="Compact"/>
              <w:jc w:val="left"/>
            </w:pPr>
            <w:r>
              <w:t xml:space="preserve">OI-P10-03</w:t>
            </w:r>
          </w:p>
        </w:tc>
        <w:tc>
          <w:p>
            <w:pPr>
              <w:pStyle w:val="Compact"/>
              <w:jc w:val="left"/>
            </w:pPr>
            <w:r>
              <w:t xml:space="preserve">Court Fees Act schedules by State (top 10 first)</w:t>
            </w:r>
          </w:p>
        </w:tc>
        <w:tc>
          <w:p>
            <w:pPr>
              <w:pStyle w:val="Compact"/>
              <w:jc w:val="left"/>
            </w:pPr>
            <w:r>
              <w:rPr>
                <w:rStyle w:val="VerbatimChar"/>
              </w:rPr>
              <w:t xml:space="preserve">PLT_LEGAL_REVIEWER</w:t>
            </w:r>
          </w:p>
        </w:tc>
      </w:tr>
      <w:tr>
        <w:tc>
          <w:p>
            <w:pPr>
              <w:pStyle w:val="Compact"/>
              <w:jc w:val="left"/>
            </w:pPr>
            <w:r>
              <w:t xml:space="preserve">OI-P10-04</w:t>
            </w:r>
          </w:p>
        </w:tc>
        <w:tc>
          <w:p>
            <w:pPr>
              <w:pStyle w:val="Compact"/>
              <w:jc w:val="left"/>
            </w:pPr>
            <w:r>
              <w:t xml:space="preserve">Postal/courier dispatch partner with tracking API and proof-of-delivery artefacts [VERIFY vendor]</w:t>
            </w:r>
          </w:p>
        </w:tc>
        <w:tc>
          <w:p>
            <w:pPr>
              <w:pStyle w:val="Compact"/>
              <w:jc w:val="left"/>
            </w:pPr>
            <w:r>
              <w:t xml:space="preserve">Ops / integrations</w:t>
            </w:r>
          </w:p>
        </w:tc>
      </w:tr>
      <w:tr>
        <w:tc>
          <w:p>
            <w:pPr>
              <w:pStyle w:val="Compact"/>
              <w:jc w:val="left"/>
            </w:pPr>
            <w:r>
              <w:t xml:space="preserve">OI-P10-05</w:t>
            </w:r>
          </w:p>
        </w:tc>
        <w:tc>
          <w:p>
            <w:pPr>
              <w:pStyle w:val="Compact"/>
              <w:jc w:val="left"/>
            </w:pPr>
            <w:r>
              <w:t xml:space="preserve">Commission the content-gap drafts (Appendix E §4.3) and decide writ skeleton scope (advocate-only)</w:t>
            </w:r>
          </w:p>
        </w:tc>
        <w:tc>
          <w:p>
            <w:pPr>
              <w:pStyle w:val="Compact"/>
              <w:jc w:val="left"/>
            </w:pPr>
            <w:r>
              <w:rPr>
                <w:rStyle w:val="VerbatimChar"/>
              </w:rPr>
              <w:t xml:space="preserve">[OWNER]</w:t>
            </w:r>
          </w:p>
        </w:tc>
      </w:tr>
      <w:tr>
        <w:tc>
          <w:p>
            <w:pPr>
              <w:pStyle w:val="Compact"/>
              <w:jc w:val="left"/>
            </w:pPr>
            <w:r>
              <w:t xml:space="preserve">OI-P10-06</w:t>
            </w:r>
          </w:p>
        </w:tc>
        <w:tc>
          <w:p>
            <w:pPr>
              <w:pStyle w:val="Compact"/>
              <w:jc w:val="left"/>
            </w:pPr>
            <w:r>
              <w:t xml:space="preserve">Counsel view on party-in-person support boundaries (staff help limited to platform mechanics; no drafting for the user by LawDocs staff who are not engaged advocates)</w:t>
            </w:r>
          </w:p>
        </w:tc>
        <w:tc>
          <w:p>
            <w:pPr>
              <w:pStyle w:val="Compact"/>
              <w:jc w:val="left"/>
            </w:pPr>
            <w:r>
              <w:rPr>
                <w:rStyle w:val="VerbatimChar"/>
              </w:rPr>
              <w:t xml:space="preserve">[COUNSEL]</w:t>
            </w:r>
          </w:p>
        </w:tc>
      </w:tr>
      <w:tr>
        <w:tc>
          <w:p>
            <w:pPr>
              <w:pStyle w:val="Compact"/>
              <w:jc w:val="left"/>
            </w:pPr>
            <w:r>
              <w:t xml:space="preserve">OI-P10-07</w:t>
            </w:r>
          </w:p>
        </w:tc>
        <w:tc>
          <w:p>
            <w:pPr>
              <w:pStyle w:val="Compact"/>
              <w:jc w:val="left"/>
            </w:pPr>
            <w:r>
              <w:t xml:space="preserve">Consumer Commission portal: e-Daakhil vs e-Jagriti current state and file limits [VERIFY]</w:t>
            </w:r>
          </w:p>
        </w:tc>
        <w:tc>
          <w:p>
            <w:pPr>
              <w:pStyle w:val="Compact"/>
              <w:jc w:val="left"/>
            </w:pPr>
            <w:r>
              <w:t xml:space="preserve">P15 owner</w:t>
            </w:r>
          </w:p>
        </w:tc>
      </w:tr>
      <w:tr>
        <w:tc>
          <w:p>
            <w:pPr>
              <w:pStyle w:val="Compact"/>
              <w:jc w:val="left"/>
            </w:pPr>
            <w:r>
              <w:t xml:space="preserve">OI-P10-08</w:t>
            </w:r>
          </w:p>
        </w:tc>
        <w:tc>
          <w:p>
            <w:pPr>
              <w:pStyle w:val="Compact"/>
              <w:jc w:val="left"/>
            </w:pPr>
            <w:r>
              <w:t xml:space="preserve">BNS s.358 / BNSS s.531 savings and transition text for the pre-1 July 2024 toggle [VERIFY]</w:t>
            </w:r>
          </w:p>
        </w:tc>
        <w:tc>
          <w:p>
            <w:pPr>
              <w:pStyle w:val="Compact"/>
              <w:jc w:val="left"/>
            </w:pPr>
            <w:r>
              <w:rPr>
                <w:rStyle w:val="VerbatimChar"/>
              </w:rPr>
              <w:t xml:space="preserve">PLT_LEGAL_REVIEWER</w:t>
            </w:r>
          </w:p>
        </w:tc>
      </w:tr>
    </w:tbl>
    <w:p>
      <w:pPr>
        <w:pStyle w:val="Heading2"/>
      </w:pPr>
      <w:bookmarkStart w:id="93" w:name="X32b18cc43814725e132001113b0c4f82032f344"/>
      <w:r>
        <w:t xml:space="preserve">Phase P11 — Litigation and Matter Management</w:t>
      </w:r>
      <w:bookmarkEnd w:id="93"/>
    </w:p>
    <w:p>
      <w:pPr>
        <w:pStyle w:val="FirstParagraph"/>
      </w:pPr>
      <w:r>
        <w:rPr>
          <w:b/>
        </w:rPr>
        <w:t xml:space="preserve">File:</w:t>
      </w:r>
      <w:r>
        <w:t xml:space="preserve"> </w:t>
      </w:r>
      <w:r>
        <w:rPr>
          <w:rStyle w:val="VerbatimChar"/>
        </w:rPr>
        <w:t xml:space="preserve">phases/P11_Litigation_and_Matter_Management.md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P02 (organisations, departments, maker-checker, delegations), P03 (settings registry,</w:t>
      </w:r>
      <w:r>
        <w:t xml:space="preserve"> </w:t>
      </w:r>
      <w:r>
        <w:rPr>
          <w:rStyle w:val="VerbatimChar"/>
        </w:rPr>
        <w:t xml:space="preserve">RULES_PORT</w:t>
      </w:r>
      <w:r>
        <w:t xml:space="preserve">, limitation and forum rule packs), P04 (Legal Vault: folders, versions, legal hold, bulk folder intake), P05 (OCR, type copies and translation of orders and notices), P09 runtime (Vidhi agents</w:t>
      </w:r>
      <w:r>
        <w:t xml:space="preserve"> </w:t>
      </w:r>
      <w:r>
        <w:rPr>
          <w:rStyle w:val="VerbatimChar"/>
        </w:rPr>
        <w:t xml:space="preserve">AGT_LITIGATION_CLERK</w:t>
      </w:r>
      <w:r>
        <w:t xml:space="preserve">,</w:t>
      </w:r>
      <w:r>
        <w:t xml:space="preserve"> </w:t>
      </w:r>
      <w:r>
        <w:rPr>
          <w:rStyle w:val="VerbatimChar"/>
        </w:rPr>
        <w:t xml:space="preserve">AGT_ORDER_DIGEST</w:t>
      </w:r>
      <w:r>
        <w:t xml:space="preserve">,</w:t>
      </w:r>
      <w:r>
        <w:t xml:space="preserve"> </w:t>
      </w:r>
      <w:r>
        <w:rPr>
          <w:rStyle w:val="VerbatimChar"/>
        </w:rPr>
        <w:t xml:space="preserve">AGT_HEARING_PREP</w:t>
      </w:r>
      <w:r>
        <w:t xml:space="preserve">,</w:t>
      </w:r>
      <w:r>
        <w:t xml:space="preserve"> </w:t>
      </w:r>
      <w:r>
        <w:rPr>
          <w:rStyle w:val="VerbatimChar"/>
        </w:rPr>
        <w:t xml:space="preserve">AGT_EVIDENCE_CLERK</w:t>
      </w:r>
      <w:r>
        <w:t xml:space="preserve">,</w:t>
      </w:r>
      <w:r>
        <w:t xml:space="preserve"> </w:t>
      </w:r>
      <w:r>
        <w:rPr>
          <w:rStyle w:val="VerbatimChar"/>
        </w:rPr>
        <w:t xml:space="preserve">AGT_NOTICE_RESPONDER</w:t>
      </w:r>
      <w:r>
        <w:t xml:space="preserve">), P10 (notice register</w:t>
      </w:r>
      <w:r>
        <w:t xml:space="preserve"> </w:t>
      </w:r>
      <w:r>
        <w:rPr>
          <w:rStyle w:val="VerbatimChar"/>
        </w:rPr>
        <w:t xml:space="preserve">ntc_</w:t>
      </w:r>
      <w:r>
        <w:t xml:space="preserve">, pleadings</w:t>
      </w:r>
      <w:r>
        <w:t xml:space="preserve"> </w:t>
      </w:r>
      <w:r>
        <w:rPr>
          <w:rStyle w:val="VerbatimChar"/>
        </w:rPr>
        <w:t xml:space="preserve">pld_</w:t>
      </w:r>
      <w:r>
        <w:t xml:space="preserve">, annexure and bundle builder), P16 (marketplace engagements of advocates), P17 (plan limits, meters, add-on</w:t>
      </w:r>
      <w:r>
        <w:t xml:space="preserve"> </w:t>
      </w:r>
      <w:r>
        <w:rPr>
          <w:rStyle w:val="VerbatimChar"/>
        </w:rPr>
        <w:t xml:space="preserve">LD-ADD-LIT</w:t>
      </w:r>
      <w:r>
        <w:t xml:space="preserve">), P19 core (</w:t>
      </w:r>
      <w:r>
        <w:rPr>
          <w:rStyle w:val="VerbatimChar"/>
        </w:rPr>
        <w:t xml:space="preserve">int</w:t>
      </w:r>
      <w:r>
        <w:t xml:space="preserve"> </w:t>
      </w:r>
      <w:r>
        <w:t xml:space="preserve">gateway, connector framework, ecosystem inbox/outbox), P20 core (export map), P22 (push). External: two licensed court-data aggregators (contracts pending), Equator Resolution (ADR referral contract — Appendix Y), Finbyx/Udofin Recovery Suite (litigation events, Ecosystem Spec §6.10), LawDocsComply (when the tenant uses it).</w:t>
      </w:r>
      <w:r>
        <w:t xml:space="preserve"> </w:t>
      </w:r>
      <w:r>
        <w:rPr>
          <w:b/>
        </w:rPr>
        <w:t xml:space="preserve">Sequencing:</w:t>
      </w:r>
      <w:r>
        <w:t xml:space="preserve"> </w:t>
      </w:r>
      <w:r>
        <w:t xml:space="preserve">Wave 2. Sprint 1–2: matter/case model, forum registry, manual CNR, vault folders; freeze the</w:t>
      </w:r>
      <w:r>
        <w:t xml:space="preserve"> </w:t>
      </w:r>
      <w:r>
        <w:rPr>
          <w:rStyle w:val="VerbatimChar"/>
        </w:rPr>
        <w:t xml:space="preserve">lit</w:t>
      </w:r>
      <w:r>
        <w:t xml:space="preserve"> </w:t>
      </w:r>
      <w:r>
        <w:t xml:space="preserve">read API (</w:t>
      </w:r>
      <w:r>
        <w:rPr>
          <w:rStyle w:val="VerbatimChar"/>
        </w:rPr>
        <w:t xml:space="preserve">GET /v1/lit/matters</w:t>
      </w:r>
      <w:r>
        <w:t xml:space="preserve">,</w:t>
      </w:r>
      <w:r>
        <w:t xml:space="preserve"> </w:t>
      </w:r>
      <w:r>
        <w:rPr>
          <w:rStyle w:val="VerbatimChar"/>
        </w:rPr>
        <w:t xml:space="preserve">/v1/lit/cases</w:t>
      </w:r>
      <w:r>
        <w:t xml:space="preserve">,</w:t>
      </w:r>
      <w:r>
        <w:t xml:space="preserve"> </w:t>
      </w:r>
      <w:r>
        <w:rPr>
          <w:rStyle w:val="VerbatimChar"/>
        </w:rPr>
        <w:t xml:space="preserve">/v1/lit/clocks</w:t>
      </w:r>
      <w:r>
        <w:t xml:space="preserve">) at the end of sprint 2 for P12 (oppositions as matters) and P13 (CLO dashboard, board MIS). Sprint 3–5: court-data adapters, hearings, cause lists, orders, deadline engine. Sprint 6–7: counsel, spend, exposure, bundles, bulk import, individual view. Sprint 8–9: Equator referral, ecosystem projections, reports, mobile, hardening. The second court-data vendor can follow in Wave 2's last sprint (R6 §R6.6.6 v1.1).</w:t>
      </w:r>
      <w:r>
        <w:t xml:space="preserve"> </w:t>
      </w:r>
      <w:r>
        <w:rPr>
          <w:b/>
        </w:rPr>
        <w:t xml:space="preserve">Binding appendices:</w:t>
      </w:r>
      <w:r>
        <w:t xml:space="preserve"> </w:t>
      </w:r>
      <w:r>
        <w:t xml:space="preserve">A (workflows and state machines), B (data model, events and error codes), D (roles and access matrix), H (agent roster), K (</w:t>
      </w:r>
      <w:r>
        <w:rPr>
          <w:rStyle w:val="VerbatimChar"/>
        </w:rPr>
        <w:t xml:space="preserve">LD-EXPORT-1.0</w:t>
      </w:r>
      <w:r>
        <w:t xml:space="preserve"> </w:t>
      </w:r>
      <w:r>
        <w:t xml:space="preserve">folder taxonomy), M (marketplace professional rules), R (settings registry), T (legal-department operating model and intake SLAs), W (verification log and open items), Y (Ecosystem Spec v1.2 change request).</w:t>
      </w:r>
      <w:r>
        <w:t xml:space="preserve"> </w:t>
      </w:r>
      <w:r>
        <w:rPr>
          <w:b/>
        </w:rPr>
        <w:t xml:space="preserve">Requirements covered:</w:t>
      </w:r>
      <w:r>
        <w:t xml:space="preserve"> </w:t>
      </w:r>
      <w:r>
        <w:t xml:space="preserve">R-002, R-012, R-017, R-019, R-021, R-023, R-026, R-027, R-030, R-047, R-060, R-061, R-062 (alerts), R-067, R-068, R-076, R-083 (status tracking for consumer cases that reach a forum), R-086.</w:t>
      </w:r>
      <w:r>
        <w:t xml:space="preserve"> </w:t>
      </w:r>
      <w:r>
        <w:rPr>
          <w:b/>
        </w:rPr>
        <w:t xml:space="preserve">Decisions applied:</w:t>
      </w:r>
      <w:r>
        <w:t xml:space="preserve"> </w:t>
      </w:r>
      <w:r>
        <w:t xml:space="preserve">D-02, D-05, D-07, D-10, D-14, D-15, D-17 ·</w:t>
      </w:r>
      <w:r>
        <w:t xml:space="preserve"> </w:t>
      </w:r>
      <w:r>
        <w:rPr>
          <w:b/>
        </w:rPr>
        <w:t xml:space="preserve">Challenges applied:</w:t>
      </w:r>
      <w:r>
        <w:t xml:space="preserve"> </w:t>
      </w:r>
      <w:r>
        <w:t xml:space="preserve">CH-08, CH-14, CH-16, CH-27, CH-28, CH-31 ·</w:t>
      </w:r>
      <w:r>
        <w:t xml:space="preserve"> </w:t>
      </w:r>
      <w:r>
        <w:rPr>
          <w:b/>
        </w:rPr>
        <w:t xml:space="preserve">Non-negotiables tested:</w:t>
      </w:r>
      <w:r>
        <w:t xml:space="preserve"> </w:t>
      </w:r>
      <w:r>
        <w:t xml:space="preserve">NN-01, NN-02, NN-05, NN-09, NN-10, NN-11, NN-13, NN-14, NN-17, NN-19, NN-20, NN-21, NN-24, NN-28, NN-29, NN-30, NN-34, NN-38, NN-39, NN-43, NN-45, NN-46</w:t>
      </w:r>
      <w:r>
        <w:t xml:space="preserve"> </w:t>
      </w:r>
      <w:r>
        <w:rPr>
          <w:b/>
        </w:rPr>
        <w:t xml:space="preserve">Estimated effort:</w:t>
      </w:r>
      <w:r>
        <w:t xml:space="preserve"> </w:t>
      </w:r>
      <w:r>
        <w:t xml:space="preserve">9 two-week sprints, squad of 8 (backend 3, frontend 2, mobile 1, QA 1, integration 1) plus a part-time legal domain analyst (advocate with corporate and recovery litigation experience) and a chartered accountant for the exposure schedule.</w:t>
      </w:r>
    </w:p>
    <w:p>
      <w:pPr>
        <w:pStyle w:val="Heading3"/>
      </w:pPr>
      <w:bookmarkStart w:id="94" w:name="session-prompt-11"/>
      <w:r>
        <w:t xml:space="preserve">Session prompt</w:t>
      </w:r>
      <w:bookmarkEnd w:id="94"/>
    </w:p>
    <w:p>
      <w:pPr>
        <w:pStyle w:val="BlockText"/>
      </w:pPr>
      <w:r>
        <w:t xml:space="preserve">"Read docs/00-master-prompt.md, docs/01-decision-log.md and docs/phases/P11_Litigation_and_Matter_Management.md in full, plus every appendix it lists as binding. Inspect the repository state and the outputs of the phases it depends on. Write docs/phases/P11-plan.md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95" w:name="objective-11"/>
      <w:r>
        <w:t xml:space="preserve">Objective</w:t>
      </w:r>
      <w:bookmarkEnd w:id="95"/>
    </w:p>
    <w:p>
      <w:pPr>
        <w:pStyle w:val="FirstParagraph"/>
      </w:pPr>
      <w:r>
        <w:t xml:space="preserve">Indian companies run litigation from spreadsheets, counsel e-mails and the eCourts app one case at a time. Individuals do not understand what "Stage: Appearance — next date 14.01.2027" means or what they must do next. This phase builds a Provakil-class matter and case management system (R1 §5; IMP-060 to IMP-069) for both audiences:</w:t>
      </w:r>
    </w:p>
    <w:p>
      <w:pPr>
        <w:numPr>
          <w:ilvl w:val="0"/>
          <w:numId w:val="1022"/>
        </w:numPr>
        <w:pStyle w:val="Compact"/>
      </w:pPr>
      <w:r>
        <w:rPr>
          <w:b/>
        </w:rPr>
        <w:t xml:space="preserve">Companies:</w:t>
      </w:r>
      <w:r>
        <w:t xml:space="preserve"> </w:t>
      </w:r>
      <w:r>
        <w:t xml:space="preserve">one register of every dispute and pre-dispute (notices, suits, writs, arbitrations, consumer complaints, tribunal and regulatory proceedings), with hearings, cause lists, orders turned into tasks, limitation and order-compliance clocks, counsel and spend control, exposure estimates for the financial statements, document bundles and board/audit-committee MIS.</w:t>
      </w:r>
    </w:p>
    <w:p>
      <w:pPr>
        <w:numPr>
          <w:ilvl w:val="0"/>
          <w:numId w:val="1022"/>
        </w:numPr>
        <w:pStyle w:val="Compact"/>
      </w:pPr>
      <w:r>
        <w:rPr>
          <w:b/>
        </w:rPr>
        <w:t xml:space="preserve">Individuals ("My cases"):</w:t>
      </w:r>
      <w:r>
        <w:t xml:space="preserve"> </w:t>
      </w:r>
      <w:r>
        <w:t xml:space="preserve">add a case by CNR or case number, see the status in plain language in their language, get reminders, keep every paper in the Legal Vault, and hire a professional when they need one.</w:t>
      </w:r>
    </w:p>
    <w:p>
      <w:pPr>
        <w:pStyle w:val="FirstParagraph"/>
      </w:pPr>
      <w:r>
        <w:t xml:space="preserve">LawDocs is a technology and legal-operations platform. It does not appear in court, give legal advice or file anything on anyone's behalf (NN-41, CH-14). Court data comes only from licensed sources or the user (NN-05, CH-27).</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KPI and exit-gate measure</w:t>
            </w:r>
          </w:p>
        </w:tc>
      </w:tr>
      <w:tr>
        <w:tc>
          <w:p>
            <w:pPr>
              <w:pStyle w:val="Compact"/>
              <w:jc w:val="left"/>
            </w:pPr>
            <w:r>
              <w:t xml:space="preserve">No missed date</w:t>
            </w:r>
          </w:p>
        </w:tc>
        <w:tc>
          <w:p>
            <w:pPr>
              <w:pStyle w:val="Compact"/>
              <w:jc w:val="left"/>
            </w:pPr>
            <w:r>
              <w:t xml:space="preserve">100% of active cases have an owner and a next date or an explicit "date awaited" status; missed-hearing-outcome rate &lt; 2% after 48 hours in pilot; 0 missed limitation clocks in UAT</w:t>
            </w:r>
          </w:p>
        </w:tc>
      </w:tr>
      <w:tr>
        <w:tc>
          <w:p>
            <w:pPr>
              <w:pStyle w:val="Compact"/>
              <w:jc w:val="left"/>
            </w:pPr>
            <w:r>
              <w:t xml:space="preserve">Data is honest</w:t>
            </w:r>
          </w:p>
        </w:tc>
        <w:tc>
          <w:p>
            <w:pPr>
              <w:pStyle w:val="Compact"/>
              <w:jc w:val="left"/>
            </w:pPr>
            <w:r>
              <w:t xml:space="preserve">Every court-sourced field shows source, fetched-at time and a staleness label; 0 screens use "real-time", "live", "official" or "certified" for vendor data (NN-20)</w:t>
            </w:r>
          </w:p>
        </w:tc>
      </w:tr>
      <w:tr>
        <w:tc>
          <w:p>
            <w:pPr>
              <w:pStyle w:val="Compact"/>
              <w:jc w:val="left"/>
            </w:pPr>
            <w:r>
              <w:t xml:space="preserve">Orders become actions</w:t>
            </w:r>
          </w:p>
        </w:tc>
        <w:tc>
          <w:p>
            <w:pPr>
              <w:pStyle w:val="Compact"/>
              <w:jc w:val="left"/>
            </w:pPr>
            <w:r>
              <w:t xml:space="preserve">An uploaded order produces a confirmed digest and tasks in ≤ 3 clicks; 95% of directions have an owner within 1 business day</w:t>
            </w:r>
          </w:p>
        </w:tc>
      </w:tr>
      <w:tr>
        <w:tc>
          <w:p>
            <w:pPr>
              <w:pStyle w:val="Compact"/>
              <w:jc w:val="left"/>
            </w:pPr>
            <w:r>
              <w:t xml:space="preserve">Company control</w:t>
            </w:r>
          </w:p>
        </w:tc>
        <w:tc>
          <w:p>
            <w:pPr>
              <w:pStyle w:val="Compact"/>
              <w:jc w:val="left"/>
            </w:pPr>
            <w:r>
              <w:t xml:space="preserve">Board MIS and quarterly exposure schedule produced in ≤ 10 minutes for a 300-matter tenant; counsel invoice validated against budget before approval</w:t>
            </w:r>
          </w:p>
        </w:tc>
      </w:tr>
      <w:tr>
        <w:tc>
          <w:p>
            <w:pPr>
              <w:pStyle w:val="Compact"/>
              <w:jc w:val="left"/>
            </w:pPr>
            <w:r>
              <w:t xml:space="preserve">Onboarding speed</w:t>
            </w:r>
          </w:p>
        </w:tc>
        <w:tc>
          <w:p>
            <w:pPr>
              <w:pStyle w:val="Compact"/>
              <w:jc w:val="left"/>
            </w:pPr>
            <w:r>
              <w:t xml:space="preserve">500-row Excel import with CNR de-duplication, preview and undo in &lt; 5 minutes</w:t>
            </w:r>
          </w:p>
        </w:tc>
      </w:tr>
      <w:tr>
        <w:tc>
          <w:p>
            <w:pPr>
              <w:pStyle w:val="Compact"/>
              <w:jc w:val="left"/>
            </w:pPr>
            <w:r>
              <w:t xml:space="preserve">Individual clarity</w:t>
            </w:r>
          </w:p>
        </w:tc>
        <w:tc>
          <w:p>
            <w:pPr>
              <w:pStyle w:val="Compact"/>
              <w:jc w:val="left"/>
            </w:pPr>
            <w:r>
              <w:t xml:space="preserve">"What this status means / what happens next" shown for 100% of seeded status codes in the 10 launch languages (D-07)</w:t>
            </w:r>
          </w:p>
        </w:tc>
      </w:tr>
      <w:tr>
        <w:tc>
          <w:p>
            <w:pPr>
              <w:pStyle w:val="Compact"/>
              <w:jc w:val="left"/>
            </w:pPr>
            <w:r>
              <w:t xml:space="preserve">Boundaries kept</w:t>
            </w:r>
          </w:p>
        </w:tc>
        <w:tc>
          <w:p>
            <w:pPr>
              <w:pStyle w:val="Compact"/>
              <w:jc w:val="left"/>
            </w:pPr>
            <w:r>
              <w:t xml:space="preserve">Recovery cases from the Recovery Suite appear only as read-only projections; 0 LawDocs writes to recovery records (Ecosystem Spec §6.10)</w:t>
            </w:r>
          </w:p>
        </w:tc>
      </w:tr>
    </w:tbl>
    <w:p>
      <w:pPr>
        <w:pStyle w:val="BodyText"/>
      </w:pPr>
      <w:r>
        <w:rPr>
          <w:b/>
        </w:rPr>
        <w:t xml:space="preserve">Done for users.</w:t>
      </w:r>
      <w:r>
        <w:t xml:space="preserve"> </w:t>
      </w:r>
      <w:r>
        <w:t xml:space="preserve">A CLO opens Litigation Home, sees today's cause-list matches, overdue outcomes and clocks under 30 days, and clears them from one screen. An individual opens the app, taps "My cases", and reads "Your case is listed on 14 January 2027 before Court No. 4. The court will hear arguments on your application. Bring: copy of the agreement, payment receipts."</w:t>
      </w:r>
    </w:p>
    <w:p>
      <w:pPr>
        <w:pStyle w:val="Heading3"/>
      </w:pPr>
      <w:bookmarkStart w:id="96" w:name="integrations-to-respect-11"/>
      <w:r>
        <w:t xml:space="preserve">Integrations to respect</w:t>
      </w:r>
      <w:bookmarkEnd w:id="96"/>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Vendor 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COURT_DATA_PORT</w:t>
            </w:r>
            <w:r>
              <w:t xml:space="preserve"> </w:t>
            </w:r>
            <w:r>
              <w:t xml:space="preserve">→</w:t>
            </w:r>
            <w:r>
              <w:t xml:space="preserve"> </w:t>
            </w:r>
            <w:r>
              <w:rPr>
                <w:rStyle w:val="VerbatimChar"/>
              </w:rPr>
              <w:t xml:space="preserve">LicensedAggregatorA/B</w:t>
            </w:r>
          </w:p>
        </w:tc>
        <w:tc>
          <w:p>
            <w:pPr>
              <w:pStyle w:val="Compact"/>
              <w:jc w:val="left"/>
            </w:pPr>
            <w:r>
              <w:t xml:space="preserve">Status, orders, cause lists, party search (optional)</w:t>
            </w:r>
          </w:p>
        </w:tc>
        <w:tc>
          <w:p>
            <w:pPr>
              <w:pStyle w:val="Compact"/>
              <w:jc w:val="left"/>
            </w:pPr>
            <w:r>
              <w:t xml:space="preserve">eCourtsIndia API, Surepass eCourts API, Claw, Legitquest-type (R6 D-08) [VERIFY coverage, terms, residency]</w:t>
            </w:r>
          </w:p>
        </w:tc>
        <w:tc>
          <w:p>
            <w:pPr>
              <w:pStyle w:val="Compact"/>
              <w:jc w:val="left"/>
            </w:pPr>
            <w:r>
              <w:t xml:space="preserve">Failover A → B; then manual mode with daily notice</w:t>
            </w:r>
          </w:p>
        </w:tc>
        <w:tc>
          <w:p>
            <w:pPr>
              <w:pStyle w:val="Compact"/>
              <w:jc w:val="left"/>
            </w:pPr>
            <w:r>
              <w:rPr>
                <w:rStyle w:val="VerbatimChar"/>
              </w:rPr>
              <w:t xml:space="preserve">ManualCNR</w:t>
            </w:r>
            <w:r>
              <w:t xml:space="preserve">; cause-list PDF upload</w:t>
            </w:r>
          </w:p>
        </w:tc>
      </w:tr>
      <w:tr>
        <w:tc>
          <w:p>
            <w:pPr>
              <w:pStyle w:val="Compact"/>
              <w:jc w:val="left"/>
            </w:pPr>
            <w:r>
              <w:rPr>
                <w:rStyle w:val="VerbatimChar"/>
              </w:rPr>
              <w:t xml:space="preserve">COURT_DATA_PORT</w:t>
            </w:r>
            <w:r>
              <w:t xml:space="preserve"> </w:t>
            </w:r>
            <w:r>
              <w:t xml:space="preserve">→</w:t>
            </w:r>
            <w:r>
              <w:t xml:space="preserve"> </w:t>
            </w:r>
            <w:r>
              <w:rPr>
                <w:rStyle w:val="VerbatimChar"/>
              </w:rPr>
              <w:t xml:space="preserve">eCourtsOfficialApi</w:t>
            </w:r>
          </w:p>
        </w:tc>
        <w:tc>
          <w:p>
            <w:pPr>
              <w:pStyle w:val="Compact"/>
              <w:jc w:val="left"/>
            </w:pPr>
            <w:r>
              <w:t xml:space="preserve">Client-credentialed eCourts Open API</w:t>
            </w:r>
          </w:p>
        </w:tc>
        <w:tc>
          <w:p>
            <w:pPr>
              <w:pStyle w:val="Compact"/>
              <w:jc w:val="left"/>
            </w:pPr>
            <w:r>
              <w:t xml:space="preserve">NIC eCourts (restricted)</w:t>
            </w:r>
          </w:p>
        </w:tc>
        <w:tc>
          <w:p>
            <w:pPr>
              <w:pStyle w:val="Compact"/>
              <w:jc w:val="left"/>
            </w:pPr>
            <w:r>
              <w:t xml:space="preserve">OFF until eligibility verified</w:t>
            </w:r>
          </w:p>
        </w:tc>
        <w:tc>
          <w:p>
            <w:pPr>
              <w:pStyle w:val="Compact"/>
              <w:jc w:val="left"/>
            </w:pPr>
            <w:r>
              <w:t xml:space="preserve">—</w:t>
            </w:r>
          </w:p>
        </w:tc>
      </w:tr>
      <w:tr>
        <w:tc>
          <w:p>
            <w:pPr>
              <w:pStyle w:val="Compact"/>
              <w:jc w:val="left"/>
            </w:pPr>
            <w:r>
              <w:rPr>
                <w:rStyle w:val="VerbatimChar"/>
              </w:rPr>
              <w:t xml:space="preserve">WORKSPACE_PORT</w:t>
            </w:r>
          </w:p>
        </w:tc>
        <w:tc>
          <w:p>
            <w:pPr>
              <w:pStyle w:val="Compact"/>
              <w:jc w:val="left"/>
            </w:pPr>
            <w:r>
              <w:t xml:space="preserve">Calendar sync, Teams/Meet links for internal hearing prep, mailbox for invoices</w:t>
            </w:r>
          </w:p>
        </w:tc>
        <w:tc>
          <w:p>
            <w:pPr>
              <w:pStyle w:val="Compact"/>
              <w:jc w:val="left"/>
            </w:pPr>
            <w:r>
              <w:t xml:space="preserve">Microsoft Graph (least-privilege scopes), Google Workspace (R6 D-28/29)</w:t>
            </w:r>
          </w:p>
        </w:tc>
        <w:tc>
          <w:p>
            <w:pPr>
              <w:pStyle w:val="Compact"/>
              <w:jc w:val="left"/>
            </w:pPr>
            <w:r>
              <w:t xml:space="preserve">Queue and retry; banner</w:t>
            </w:r>
          </w:p>
        </w:tc>
        <w:tc>
          <w:p>
            <w:pPr>
              <w:pStyle w:val="Compact"/>
              <w:jc w:val="left"/>
            </w:pPr>
            <w:r>
              <w:t xml:space="preserve">ICS download</w:t>
            </w:r>
          </w:p>
        </w:tc>
      </w:tr>
      <w:tr>
        <w:tc>
          <w:p>
            <w:pPr>
              <w:pStyle w:val="Compact"/>
              <w:jc w:val="left"/>
            </w:pPr>
            <w:r>
              <w:rPr>
                <w:rStyle w:val="VerbatimChar"/>
              </w:rPr>
              <w:t xml:space="preserve">NOTIFY</w:t>
            </w:r>
            <w:r>
              <w:t xml:space="preserve"> </w:t>
            </w:r>
            <w:r>
              <w:t xml:space="preserve">(</w:t>
            </w:r>
            <w:r>
              <w:rPr>
                <w:rStyle w:val="VerbatimChar"/>
              </w:rPr>
              <w:t xml:space="preserve">packages/notify</w:t>
            </w:r>
            <w:r>
              <w:t xml:space="preserve">)</w:t>
            </w:r>
          </w:p>
        </w:tc>
        <w:tc>
          <w:p>
            <w:pPr>
              <w:pStyle w:val="Compact"/>
              <w:jc w:val="left"/>
            </w:pPr>
            <w:r>
              <w:t xml:space="preserve">Alerts and digests</w:t>
            </w:r>
          </w:p>
        </w:tc>
        <w:tc>
          <w:p>
            <w:pPr>
              <w:pStyle w:val="Compact"/>
              <w:jc w:val="left"/>
            </w:pPr>
            <w:r>
              <w:t xml:space="preserve">SES/Brevo; JioCX and other DLT CPaaS; WhatsApp Cloud API; Expo push</w:t>
            </w:r>
          </w:p>
        </w:tc>
        <w:tc>
          <w:p>
            <w:pPr>
              <w:pStyle w:val="Compact"/>
              <w:jc w:val="left"/>
            </w:pPr>
            <w:r>
              <w:t xml:space="preserve">Channel fallback order per user</w:t>
            </w:r>
          </w:p>
        </w:tc>
        <w:tc>
          <w:p>
            <w:pPr>
              <w:pStyle w:val="Compact"/>
              <w:jc w:val="left"/>
            </w:pPr>
            <w:r>
              <w:t xml:space="preserve">In-app only</w:t>
            </w:r>
          </w:p>
        </w:tc>
      </w:tr>
      <w:tr>
        <w:tc>
          <w:p>
            <w:pPr>
              <w:pStyle w:val="Compact"/>
              <w:jc w:val="left"/>
            </w:pPr>
            <w:r>
              <w:rPr>
                <w:rStyle w:val="VerbatimChar"/>
              </w:rPr>
              <w:t xml:space="preserve">ECOSYSTEM</w:t>
            </w:r>
            <w:r>
              <w:t xml:space="preserve"> </w:t>
            </w:r>
            <w:r>
              <w:t xml:space="preserve">(</w:t>
            </w:r>
            <w:r>
              <w:rPr>
                <w:rStyle w:val="VerbatimChar"/>
              </w:rPr>
              <w:t xml:space="preserve">int</w:t>
            </w:r>
            <w:r>
              <w:t xml:space="preserve">)</w:t>
            </w:r>
          </w:p>
        </w:tc>
        <w:tc>
          <w:p>
            <w:pPr>
              <w:pStyle w:val="Compact"/>
              <w:jc w:val="left"/>
            </w:pPr>
            <w:r>
              <w:t xml:space="preserve">RS litigation events; ADR via</w:t>
            </w:r>
            <w:r>
              <w:t xml:space="preserve"> </w:t>
            </w:r>
            <w:r>
              <w:rPr>
                <w:rStyle w:val="VerbatimChar"/>
              </w:rPr>
              <w:t xml:space="preserve">ODR_PORT</w:t>
            </w:r>
            <w:r>
              <w:t xml:space="preserve"> </w:t>
            </w:r>
            <w:r>
              <w:t xml:space="preserve">(Equator one provider); LDC</w:t>
            </w:r>
            <w:r>
              <w:t xml:space="preserve"> </w:t>
            </w:r>
            <w:r>
              <w:rPr>
                <w:rStyle w:val="VerbatimChar"/>
              </w:rPr>
              <w:t xml:space="preserve">legal</w:t>
            </w:r>
            <w:r>
              <w:t xml:space="preserve"> </w:t>
            </w:r>
            <w:r>
              <w:t xml:space="preserve">projections</w:t>
            </w:r>
          </w:p>
        </w:tc>
        <w:tc>
          <w:p>
            <w:pPr>
              <w:pStyle w:val="Compact"/>
              <w:jc w:val="left"/>
            </w:pPr>
            <w:r>
              <w:t xml:space="preserve">Ecosystem Spec §6.9, §6.10, §6.13</w:t>
            </w:r>
          </w:p>
        </w:tc>
        <w:tc>
          <w:p>
            <w:pPr>
              <w:pStyle w:val="Compact"/>
              <w:jc w:val="left"/>
            </w:pPr>
            <w:r>
              <w:t xml:space="preserve">Inbox parking and replay; reconciliation breaks</w:t>
            </w:r>
          </w:p>
        </w:tc>
        <w:tc>
          <w:p>
            <w:pPr>
              <w:pStyle w:val="Compact"/>
              <w:jc w:val="left"/>
            </w:pPr>
            <w:r>
              <w:t xml:space="preserve">P19 interim manual channel (signed pack)</w:t>
            </w:r>
          </w:p>
        </w:tc>
      </w:tr>
      <w:tr>
        <w:tc>
          <w:p>
            <w:pPr>
              <w:pStyle w:val="Compact"/>
              <w:jc w:val="left"/>
            </w:pPr>
            <w:r>
              <w:rPr>
                <w:rStyle w:val="VerbatimChar"/>
              </w:rPr>
              <w:t xml:space="preserve">ACCOUNTING_PORT</w:t>
            </w:r>
          </w:p>
        </w:tc>
        <w:tc>
          <w:p>
            <w:pPr>
              <w:pStyle w:val="Compact"/>
              <w:jc w:val="left"/>
            </w:pPr>
            <w:r>
              <w:t xml:space="preserve">AP export of approved invoices; exposure schedule</w:t>
            </w:r>
          </w:p>
        </w:tc>
        <w:tc>
          <w:p>
            <w:pPr>
              <w:pStyle w:val="Compact"/>
              <w:jc w:val="left"/>
            </w:pPr>
            <w:r>
              <w:t xml:space="preserve">CSV/XLSX; ERP connectors (P19)</w:t>
            </w:r>
          </w:p>
        </w:tc>
        <w:tc>
          <w:p>
            <w:pPr>
              <w:pStyle w:val="Compact"/>
              <w:jc w:val="left"/>
            </w:pPr>
            <w:r>
              <w:t xml:space="preserve">Retry; file download</w:t>
            </w:r>
          </w:p>
        </w:tc>
        <w:tc>
          <w:p>
            <w:pPr>
              <w:pStyle w:val="Compact"/>
              <w:jc w:val="left"/>
            </w:pPr>
            <w:r>
              <w:t xml:space="preserve">Manual download</w:t>
            </w:r>
          </w:p>
        </w:tc>
      </w:tr>
      <w:tr>
        <w:tc>
          <w:p>
            <w:pPr>
              <w:pStyle w:val="Compact"/>
              <w:jc w:val="left"/>
            </w:pPr>
            <w:r>
              <w:rPr>
                <w:rStyle w:val="VerbatimChar"/>
              </w:rPr>
              <w:t xml:space="preserve">TRANSLATE_PORT</w:t>
            </w:r>
            <w:r>
              <w:t xml:space="preserve"> </w:t>
            </w:r>
            <w:r>
              <w:t xml:space="preserve">/</w:t>
            </w:r>
            <w:r>
              <w:t xml:space="preserve"> </w:t>
            </w:r>
            <w:r>
              <w:rPr>
                <w:rStyle w:val="VerbatimChar"/>
              </w:rPr>
              <w:t xml:space="preserve">dix</w:t>
            </w:r>
          </w:p>
        </w:tc>
        <w:tc>
          <w:p>
            <w:pPr>
              <w:pStyle w:val="Compact"/>
              <w:jc w:val="left"/>
            </w:pPr>
            <w:r>
              <w:t xml:space="preserve">Order type copies and translations</w:t>
            </w:r>
          </w:p>
        </w:tc>
        <w:tc>
          <w:p>
            <w:pPr>
              <w:pStyle w:val="Compact"/>
              <w:jc w:val="left"/>
            </w:pPr>
            <w:r>
              <w:t xml:space="preserve">Bhashini [VERIFY], Google, Azure</w:t>
            </w:r>
          </w:p>
        </w:tc>
        <w:tc>
          <w:p>
            <w:pPr>
              <w:pStyle w:val="Compact"/>
              <w:jc w:val="left"/>
            </w:pPr>
            <w:r>
              <w:t xml:space="preserve">Labelled "translation unavailable"</w:t>
            </w:r>
          </w:p>
        </w:tc>
        <w:tc>
          <w:p>
            <w:pPr>
              <w:pStyle w:val="Compact"/>
              <w:jc w:val="left"/>
            </w:pPr>
            <w:r>
              <w:t xml:space="preserve">Certified translation service via P16 (NN-48)</w:t>
            </w:r>
          </w:p>
        </w:tc>
      </w:tr>
      <w:tr>
        <w:tc>
          <w:p>
            <w:pPr>
              <w:pStyle w:val="Compact"/>
              <w:jc w:val="left"/>
            </w:pPr>
            <w:r>
              <w:rPr>
                <w:rStyle w:val="VerbatimChar"/>
              </w:rPr>
              <w:t xml:space="preserve">BILLING_PORT</w:t>
            </w:r>
            <w:r>
              <w:t xml:space="preserve"> </w:t>
            </w:r>
            <w:r>
              <w:t xml:space="preserve">(OH8)</w:t>
            </w:r>
          </w:p>
        </w:tc>
        <w:tc>
          <w:p>
            <w:pPr>
              <w:pStyle w:val="Compact"/>
              <w:jc w:val="left"/>
            </w:pPr>
            <w:r>
              <w:t xml:space="preserve">Meter</w:t>
            </w:r>
            <w:r>
              <w:t xml:space="preserve"> </w:t>
            </w:r>
            <w:r>
              <w:rPr>
                <w:rStyle w:val="VerbatimChar"/>
              </w:rPr>
              <w:t xml:space="preserve">COURT_DATA_REFRESH</w:t>
            </w:r>
            <w:r>
              <w:t xml:space="preserve">, plan limits, add-on</w:t>
            </w:r>
            <w:r>
              <w:t xml:space="preserve"> </w:t>
            </w:r>
            <w:r>
              <w:rPr>
                <w:rStyle w:val="VerbatimChar"/>
              </w:rPr>
              <w:t xml:space="preserve">LD-ADD-LIT</w:t>
            </w:r>
          </w:p>
        </w:tc>
        <w:tc>
          <w:p>
            <w:pPr>
              <w:pStyle w:val="Compact"/>
              <w:jc w:val="left"/>
            </w:pPr>
            <w:r>
              <w:t xml:space="preserve">—</w:t>
            </w:r>
          </w:p>
        </w:tc>
        <w:tc>
          <w:p>
            <w:pPr>
              <w:pStyle w:val="Compact"/>
              <w:jc w:val="left"/>
            </w:pPr>
            <w:r>
              <w:t xml:space="preserve">Usage buffered and reconciled</w:t>
            </w:r>
          </w:p>
        </w:tc>
        <w:tc>
          <w:p>
            <w:pPr>
              <w:pStyle w:val="Compact"/>
              <w:jc w:val="left"/>
            </w:pPr>
            <w:r>
              <w:t xml:space="preserve">—</w:t>
            </w:r>
          </w:p>
        </w:tc>
      </w:tr>
    </w:tbl>
    <w:p>
      <w:pPr>
        <w:pStyle w:val="BodyText"/>
      </w:pPr>
      <w:r>
        <w:t xml:space="preserve">Vendor onboarding checklist (P19 connector certification): licence and lawful-collection warranty; DPDP processor terms; residency (India); security questionnaire; SLA; incident notice ≤ 6 hours (to meet CERT-In reporting, NN-27); termination data deletion; no resale conflict; pricing per refresh; coverage list. No adapter goes live without certification (Ecosystem Spec §14.3 certification suite).</w:t>
      </w:r>
    </w:p>
    <w:p>
      <w:pPr>
        <w:pStyle w:val="Heading3"/>
      </w:pPr>
      <w:bookmarkStart w:id="97" w:name="exit-gate-deliverables-and-open-items-11"/>
      <w:r>
        <w:t xml:space="preserve">Exit gate, deliverables and open items</w:t>
      </w:r>
      <w:bookmarkEnd w:id="97"/>
    </w:p>
    <w:p>
      <w:pPr>
        <w:pStyle w:val="FirstParagraph"/>
      </w:pPr>
      <w:r>
        <w:rPr>
          <w:b/>
        </w:rPr>
        <w:t xml:space="preserve">Deliverables:</w:t>
      </w:r>
      <w:r>
        <w:t xml:space="preserve"> </w:t>
      </w:r>
      <w:r>
        <w:rPr>
          <w:rStyle w:val="VerbatimChar"/>
        </w:rPr>
        <w:t xml:space="preserve">lit</w:t>
      </w:r>
      <w:r>
        <w:t xml:space="preserve"> </w:t>
      </w:r>
      <w:r>
        <w:t xml:space="preserve">module with migrations (expand/contract, NN-12); forum registry seed (SC, all HCs and benches, district courts by State, NCLT/NCLAT, DRT/DRAT, consumer commissions, RERA, major tribunals); status mapping tables for both vendors; clock rule pack seed with verification log entries; status explainer glossary (10 languages) with reviewer of record; Excel template</w:t>
      </w:r>
      <w:r>
        <w:t xml:space="preserve"> </w:t>
      </w:r>
      <w:r>
        <w:rPr>
          <w:rStyle w:val="VerbatimChar"/>
        </w:rPr>
        <w:t xml:space="preserve">LD-TPL-LIT-v1.0</w:t>
      </w:r>
      <w:r>
        <w:t xml:space="preserve">; task templates per matter type; report definitions LIT-01–LIT-11; counsel portal; certified court-data adapters (A at minimum); RS projection consumer behind flag; Equator deep-link fallback; user guides (CLO, legal maker, counsel portal, individual "My cases"); tutorial scripts for "Add a case by CNR" and "Turn an order into tasks" (P21 video plan).</w:t>
      </w:r>
    </w:p>
    <w:p>
      <w:pPr>
        <w:pStyle w:val="BodyText"/>
      </w:pPr>
      <w:r>
        <w:rPr>
          <w:b/>
        </w:rPr>
        <w:t xml:space="preserve">Exit checklist:</w:t>
      </w:r>
    </w:p>
    <w:p>
      <w:pPr>
        <w:numPr>
          <w:ilvl w:val="0"/>
          <w:numId w:val="1023"/>
        </w:numPr>
        <w:pStyle w:val="Compact"/>
      </w:pPr>
      <w:r>
        <w:t xml:space="preserve">All</w:t>
      </w:r>
      <w:r>
        <w:t xml:space="preserve"> </w:t>
      </w:r>
      <w:r>
        <w:rPr>
          <w:rStyle w:val="VerbatimChar"/>
        </w:rPr>
        <w:t xml:space="preserve">@P11-AT-*</w:t>
      </w:r>
      <w:r>
        <w:t xml:space="preserve"> </w:t>
      </w:r>
      <w:r>
        <w:t xml:space="preserve">scenarios and listed NN tests green in CI.</w:t>
      </w:r>
    </w:p>
    <w:p>
      <w:pPr>
        <w:numPr>
          <w:ilvl w:val="0"/>
          <w:numId w:val="1023"/>
        </w:numPr>
        <w:pStyle w:val="Compact"/>
      </w:pPr>
      <w:r>
        <w:t xml:space="preserve">Pilot company: 300 matters imported with CNR de-duplication; 30 days of cause-list matching on covered forums; one order converted to tasks per pilot user; one quarterly exposure schedule frozen and exported.</w:t>
      </w:r>
    </w:p>
    <w:p>
      <w:pPr>
        <w:numPr>
          <w:ilvl w:val="0"/>
          <w:numId w:val="1023"/>
        </w:numPr>
        <w:pStyle w:val="Compact"/>
      </w:pPr>
      <w:r>
        <w:t xml:space="preserve">Pilot individuals: 50 users add cases on mobile; explainer coverage 100% for statuses seen.</w:t>
      </w:r>
    </w:p>
    <w:p>
      <w:pPr>
        <w:numPr>
          <w:ilvl w:val="0"/>
          <w:numId w:val="1023"/>
        </w:numPr>
        <w:pStyle w:val="Compact"/>
      </w:pPr>
      <w:r>
        <w:t xml:space="preserve">Vendor A certified (contract terms in §8 checklist), Vendor B contract in progress or certified; kill switches tested.</w:t>
      </w:r>
    </w:p>
    <w:p>
      <w:pPr>
        <w:numPr>
          <w:ilvl w:val="0"/>
          <w:numId w:val="1023"/>
        </w:numPr>
        <w:pStyle w:val="Compact"/>
      </w:pPr>
      <w:r>
        <w:t xml:space="preserve">Every clock rule used in pilot VERIFIED or advisory-badged, logged in</w:t>
      </w:r>
      <w:r>
        <w:t xml:space="preserve"> </w:t>
      </w:r>
      <w:r>
        <w:rPr>
          <w:rStyle w:val="VerbatimChar"/>
        </w:rPr>
        <w:t xml:space="preserve">docs/compliance/verification-log.md</w:t>
      </w:r>
      <w:r>
        <w:t xml:space="preserve"> </w:t>
      </w:r>
      <w:r>
        <w:t xml:space="preserve">(NN-38).</w:t>
      </w:r>
    </w:p>
    <w:p>
      <w:pPr>
        <w:numPr>
          <w:ilvl w:val="0"/>
          <w:numId w:val="1023"/>
        </w:numPr>
        <w:pStyle w:val="Compact"/>
      </w:pPr>
      <w:r>
        <w:t xml:space="preserve">WCAG 2.2 AA and IS 17802 audit (axe + NVDA/TalkBack manual) of SCR-P11-03, -04, -06, -08, -15, -16 (NN-28).</w:t>
      </w:r>
    </w:p>
    <w:p>
      <w:pPr>
        <w:numPr>
          <w:ilvl w:val="0"/>
          <w:numId w:val="1023"/>
        </w:numPr>
        <w:pStyle w:val="Compact"/>
      </w:pPr>
      <w:r>
        <w:t xml:space="preserve">Settings in §9 registered in Appendix R; help keys</w:t>
      </w:r>
      <w:r>
        <w:t xml:space="preserve"> </w:t>
      </w:r>
      <w:r>
        <w:rPr>
          <w:rStyle w:val="VerbatimChar"/>
        </w:rPr>
        <w:t xml:space="preserve">hlp.lit.*</w:t>
      </w:r>
      <w:r>
        <w:t xml:space="preserve"> </w:t>
      </w:r>
      <w:r>
        <w:t xml:space="preserve">registered in</w:t>
      </w:r>
      <w:r>
        <w:t xml:space="preserve"> </w:t>
      </w:r>
      <w:r>
        <w:rPr>
          <w:rStyle w:val="VerbatimChar"/>
        </w:rPr>
        <w:t xml:space="preserve">hlp</w:t>
      </w:r>
      <w:r>
        <w:t xml:space="preserve">.</w:t>
      </w:r>
    </w:p>
    <w:p>
      <w:pPr>
        <w:numPr>
          <w:ilvl w:val="0"/>
          <w:numId w:val="1023"/>
        </w:numPr>
        <w:pStyle w:val="Compact"/>
      </w:pPr>
      <w:r>
        <w:rPr>
          <w:b/>
        </w:rPr>
        <w:t xml:space="preserve">Export-map entries registered (NN-11):</w:t>
      </w:r>
      <w:r>
        <w:t xml:space="preserve"> </w:t>
      </w:r>
      <w:r>
        <w:t xml:space="preserve">record types</w:t>
      </w:r>
      <w:r>
        <w:t xml:space="preserve"> </w:t>
      </w:r>
      <w:r>
        <w:rPr>
          <w:rStyle w:val="VerbatimChar"/>
        </w:rPr>
        <w:t xml:space="preserve">lit.matter</w:t>
      </w:r>
      <w:r>
        <w:t xml:space="preserve">,</w:t>
      </w:r>
      <w:r>
        <w:t xml:space="preserve"> </w:t>
      </w:r>
      <w:r>
        <w:rPr>
          <w:rStyle w:val="VerbatimChar"/>
        </w:rPr>
        <w:t xml:space="preserve">lit.case</w:t>
      </w:r>
      <w:r>
        <w:t xml:space="preserve">,</w:t>
      </w:r>
      <w:r>
        <w:t xml:space="preserve"> </w:t>
      </w:r>
      <w:r>
        <w:rPr>
          <w:rStyle w:val="VerbatimChar"/>
        </w:rPr>
        <w:t xml:space="preserve">lit.docket_entry</w:t>
      </w:r>
      <w:r>
        <w:t xml:space="preserve">,</w:t>
      </w:r>
      <w:r>
        <w:t xml:space="preserve"> </w:t>
      </w:r>
      <w:r>
        <w:rPr>
          <w:rStyle w:val="VerbatimChar"/>
        </w:rPr>
        <w:t xml:space="preserve">lit.hearing</w:t>
      </w:r>
      <w:r>
        <w:t xml:space="preserve">,</w:t>
      </w:r>
      <w:r>
        <w:t xml:space="preserve"> </w:t>
      </w:r>
      <w:r>
        <w:rPr>
          <w:rStyle w:val="VerbatimChar"/>
        </w:rPr>
        <w:t xml:space="preserve">lit.order</w:t>
      </w:r>
      <w:r>
        <w:t xml:space="preserve">,</w:t>
      </w:r>
      <w:r>
        <w:t xml:space="preserve"> </w:t>
      </w:r>
      <w:r>
        <w:rPr>
          <w:rStyle w:val="VerbatimChar"/>
        </w:rPr>
        <w:t xml:space="preserve">lit.order_direction</w:t>
      </w:r>
      <w:r>
        <w:t xml:space="preserve">,</w:t>
      </w:r>
      <w:r>
        <w:t xml:space="preserve"> </w:t>
      </w:r>
      <w:r>
        <w:rPr>
          <w:rStyle w:val="VerbatimChar"/>
        </w:rPr>
        <w:t xml:space="preserve">lit.clock</w:t>
      </w:r>
      <w:r>
        <w:t xml:space="preserve">,</w:t>
      </w:r>
      <w:r>
        <w:t xml:space="preserve"> </w:t>
      </w:r>
      <w:r>
        <w:rPr>
          <w:rStyle w:val="VerbatimChar"/>
        </w:rPr>
        <w:t xml:space="preserve">lit.counsel_assignment</w:t>
      </w:r>
      <w:r>
        <w:t xml:space="preserve">,</w:t>
      </w:r>
      <w:r>
        <w:t xml:space="preserve"> </w:t>
      </w:r>
      <w:r>
        <w:rPr>
          <w:rStyle w:val="VerbatimChar"/>
        </w:rPr>
        <w:t xml:space="preserve">lit.spend_invoice</w:t>
      </w:r>
      <w:r>
        <w:t xml:space="preserve">,</w:t>
      </w:r>
      <w:r>
        <w:t xml:space="preserve"> </w:t>
      </w:r>
      <w:r>
        <w:rPr>
          <w:rStyle w:val="VerbatimChar"/>
        </w:rPr>
        <w:t xml:space="preserve">lit.budget</w:t>
      </w:r>
      <w:r>
        <w:t xml:space="preserve">,</w:t>
      </w:r>
      <w:r>
        <w:t xml:space="preserve"> </w:t>
      </w:r>
      <w:r>
        <w:rPr>
          <w:rStyle w:val="VerbatimChar"/>
        </w:rPr>
        <w:t xml:space="preserve">lit.exposure_schedule</w:t>
      </w:r>
      <w:r>
        <w:t xml:space="preserve">,</w:t>
      </w:r>
      <w:r>
        <w:t xml:space="preserve"> </w:t>
      </w:r>
      <w:r>
        <w:rPr>
          <w:rStyle w:val="VerbatimChar"/>
        </w:rPr>
        <w:t xml:space="preserve">lit.bundle</w:t>
      </w:r>
      <w:r>
        <w:t xml:space="preserve">,</w:t>
      </w:r>
      <w:r>
        <w:t xml:space="preserve"> </w:t>
      </w:r>
      <w:r>
        <w:rPr>
          <w:rStyle w:val="VerbatimChar"/>
        </w:rPr>
        <w:t xml:space="preserve">lit.adr_referral</w:t>
      </w:r>
      <w:r>
        <w:t xml:space="preserve">,</w:t>
      </w:r>
      <w:r>
        <w:t xml:space="preserve"> </w:t>
      </w:r>
      <w:r>
        <w:rPr>
          <w:rStyle w:val="VerbatimChar"/>
        </w:rPr>
        <w:t xml:space="preserve">lit.rs_projection</w:t>
      </w:r>
      <w:r>
        <w:t xml:space="preserve"> </w:t>
      </w:r>
      <w:r>
        <w:t xml:space="preserve">(as read-only mirror, labelled). Company path:</w:t>
      </w:r>
      <w:r>
        <w:t xml:space="preserve"> </w:t>
      </w:r>
      <w:r>
        <w:rPr>
          <w:rStyle w:val="VerbatimChar"/>
        </w:rPr>
        <w:t xml:space="preserve">03 Litigation and Disputes/&lt;Year of filing or opening&gt;/&lt;Forum&gt;/&lt;Case title&gt; (LD-CAS-…)/{01 Pleadings, 02 Orders and Judgments, 03 Hearings and Cause Lists, 04 Notices and Replies, 05 Evidence, 06 Counsel and Costs, 07 Settlement and ADR, 08 Internal Notes (Privileged), 09 Bundles}</w:t>
      </w:r>
      <w:r>
        <w:t xml:space="preserve"> </w:t>
      </w:r>
      <w:r>
        <w:t xml:space="preserve">plus</w:t>
      </w:r>
      <w:r>
        <w:t xml:space="preserve"> </w:t>
      </w:r>
      <w:r>
        <w:rPr>
          <w:rStyle w:val="VerbatimChar"/>
        </w:rPr>
        <w:t xml:space="preserve">03 Litigation and Disputes/Matter Register.xlsx</w:t>
      </w:r>
      <w:r>
        <w:t xml:space="preserve">,</w:t>
      </w:r>
      <w:r>
        <w:t xml:space="preserve"> </w:t>
      </w:r>
      <w:r>
        <w:rPr>
          <w:rStyle w:val="VerbatimChar"/>
        </w:rPr>
        <w:t xml:space="preserve">Hearings.xlsx</w:t>
      </w:r>
      <w:r>
        <w:t xml:space="preserve">,</w:t>
      </w:r>
      <w:r>
        <w:t xml:space="preserve"> </w:t>
      </w:r>
      <w:r>
        <w:rPr>
          <w:rStyle w:val="VerbatimChar"/>
        </w:rPr>
        <w:t xml:space="preserve">Deadlines.xlsx</w:t>
      </w:r>
      <w:r>
        <w:t xml:space="preserve">,</w:t>
      </w:r>
      <w:r>
        <w:t xml:space="preserve"> </w:t>
      </w:r>
      <w:r>
        <w:rPr>
          <w:rStyle w:val="VerbatimChar"/>
        </w:rPr>
        <w:t xml:space="preserve">Exposure Schedule &lt;FY&gt; &lt;Qn&gt;.xlsx</w:t>
      </w:r>
      <w:r>
        <w:t xml:space="preserve">; pre-litigation matters under</w:t>
      </w:r>
      <w:r>
        <w:t xml:space="preserve"> </w:t>
      </w:r>
      <w:r>
        <w:rPr>
          <w:rStyle w:val="VerbatimChar"/>
        </w:rPr>
        <w:t xml:space="preserve">03 Litigation and Disputes/&lt;Year&gt;/Pre-litigation/&lt;Matter title&gt; (LD-MAT-…)/</w:t>
      </w:r>
      <w:r>
        <w:t xml:space="preserve">. Individual path:</w:t>
      </w:r>
      <w:r>
        <w:t xml:space="preserve"> </w:t>
      </w:r>
      <w:r>
        <w:rPr>
          <w:rStyle w:val="VerbatimChar"/>
        </w:rPr>
        <w:t xml:space="preserve">07 Disputes and Court Cases/&lt;Year&gt;/&lt;Case title&gt; (LD-CAS-…)/…</w:t>
      </w:r>
      <w:r>
        <w:t xml:space="preserve"> </w:t>
      </w:r>
      <w:r>
        <w:t xml:space="preserve">with the same sub-folders minus 06 and 08 unless used. Privileged folders are included in the tenant's own export and flagged in the README. [Proposed sub-folder names for Appendix K owner.]</w:t>
      </w:r>
    </w:p>
    <w:p>
      <w:pPr>
        <w:numPr>
          <w:ilvl w:val="0"/>
          <w:numId w:val="1023"/>
        </w:numPr>
        <w:pStyle w:val="Compact"/>
      </w:pPr>
      <w:r>
        <w:t xml:space="preserve">Demo script: CLO morning routine (Litigation Home → today's list → record outcome from counsel link → confirm order digest → approve invoice → open board section), individual journey (add by CNR → explainer in Marathi → hire advocate), RS projection display, ADR referral through the interim signed pack.</w:t>
      </w:r>
    </w:p>
    <w:p>
      <w:pPr>
        <w:pStyle w:val="FirstParagraph"/>
      </w:pPr>
      <w:r>
        <w:rPr>
          <w:b/>
        </w:rPr>
        <w:t xml:space="preserve">Error codes introduced (</w:t>
      </w:r>
      <w:r>
        <w:rPr>
          <w:rStyle w:val="VerbatimChar"/>
          <w:b/>
        </w:rPr>
        <w:t xml:space="preserve">LD-LIT-001</w:t>
      </w:r>
      <w:r>
        <w:rPr>
          <w:b/>
        </w:rPr>
        <w:t xml:space="preserve">–</w:t>
      </w:r>
      <w:r>
        <w:rPr>
          <w:rStyle w:val="VerbatimChar"/>
          <w:b/>
        </w:rPr>
        <w:t xml:space="preserve">LD-LIT-026</w:t>
      </w:r>
      <w:r>
        <w:rPr>
          <w:b/>
        </w:rPr>
        <w:t xml:space="preserve">):</w:t>
      </w:r>
      <w:r>
        <w:t xml:space="preserve"> </w:t>
      </w:r>
      <w:r>
        <w:t xml:space="preserve">001 Identifier format invalid · 002 Duplicate case · 003 Plan case limit reached · 004 Court-data source unavailable — manual mode · 005 Refresh credits exhausted · 006 Forum not covered by a licensed source · 007 Case managed in Recovery Suite (read-only) · 008 Clock rule unverified — advisory · 009 Open clock blocks closure · 010 Open direction blocks closure · 011 Contingency/success fee not permitted for advocates · 012 Counsel not assigned to this matter · 013 Invoice exceeds budget — approval required · 014 Exposure values must be entered by a person · 015 Exposure schedule frozen · 016 ADR pre-check failed · 017 ADR contract not live — use the interim signed pack · 018 Import row errors · 019 Undo window expired · 020 Channel consent missing · 021 Privileged document not shareable under this grant · 022 Matter system of record is LawDocsComply · 023 Agents cannot perform external actions · 024 Party watch needs a licensed adapter · 025 Prohibited claim wording in template · 026 Bundle exceeds forum size limit. Each has user text and</w:t>
      </w:r>
      <w:r>
        <w:t xml:space="preserve"> </w:t>
      </w:r>
      <w:r>
        <w:rPr>
          <w:rStyle w:val="VerbatimChar"/>
        </w:rPr>
        <w:t xml:space="preserve">hlp.lit.err.&lt;nnn&gt;</w:t>
      </w:r>
      <w:r>
        <w:t xml:space="preserve">.</w:t>
      </w:r>
    </w:p>
    <w:p>
      <w:pPr>
        <w:pStyle w:val="BodyText"/>
      </w:pPr>
      <w:r>
        <w:rPr>
          <w:b/>
        </w:rPr>
        <w:t xml:space="preserve">Open items (Appendix W):</w:t>
      </w:r>
    </w:p>
    <w:tbl>
      <w:tblPr>
        <w:tblStyle w:val="Table"/>
        <w:tblW w:type="pct" w:w="0.0"/>
        <w:tblLook w:firstRow="1"/>
      </w:tblPr>
      <w:tblGrid/>
      <w:tr>
        <w:trPr>
          <w:cnfStyle w:firstRow="1"/>
        </w:trPr>
        <w:tc>
          <w:tcPr>
            <w:tcBorders>
              <w:bottom w:val="single"/>
            </w:tcBorders>
            <w:vAlign w:val="bottom"/>
          </w:tcPr>
          <w:p>
            <w:pPr>
              <w:pStyle w:val="Compact"/>
              <w:jc w:val="left"/>
            </w:pPr>
            <w:r>
              <w:t xml:space="preserve">OI</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w:t>
            </w:r>
          </w:p>
        </w:tc>
      </w:tr>
      <w:tr>
        <w:tc>
          <w:p>
            <w:pPr>
              <w:pStyle w:val="Compact"/>
              <w:jc w:val="left"/>
            </w:pPr>
            <w:r>
              <w:t xml:space="preserve">OI-P11-01</w:t>
            </w:r>
          </w:p>
        </w:tc>
        <w:tc>
          <w:p>
            <w:pPr>
              <w:pStyle w:val="Compact"/>
              <w:jc w:val="left"/>
            </w:pPr>
            <w:r>
              <w:t xml:space="preserve">LDC v1.3 to align with D-10: LawDocs SoR for matters; LDC consumes projections (conflict with LDC D-41/P26)</w:t>
            </w:r>
          </w:p>
        </w:tc>
        <w:tc>
          <w:p>
            <w:pPr>
              <w:pStyle w:val="Compact"/>
              <w:jc w:val="left"/>
            </w:pPr>
            <w:r>
              <w:t xml:space="preserve">[OWNER] + LDC pack lead</w:t>
            </w:r>
          </w:p>
        </w:tc>
        <w:tc>
          <w:p>
            <w:pPr>
              <w:pStyle w:val="Compact"/>
              <w:jc w:val="left"/>
            </w:pPr>
            <w:r>
              <w:rPr>
                <w:rStyle w:val="VerbatimChar"/>
              </w:rPr>
              <w:t xml:space="preserve">lit.sor.mode</w:t>
            </w:r>
            <w:r>
              <w:t xml:space="preserve"> </w:t>
            </w:r>
            <w:r>
              <w:t xml:space="preserve">per entity</w:t>
            </w:r>
          </w:p>
        </w:tc>
      </w:tr>
      <w:tr>
        <w:tc>
          <w:p>
            <w:pPr>
              <w:pStyle w:val="Compact"/>
              <w:jc w:val="left"/>
            </w:pPr>
            <w:r>
              <w:t xml:space="preserve">OI-P11-02</w:t>
            </w:r>
          </w:p>
        </w:tc>
        <w:tc>
          <w:p>
            <w:pPr>
              <w:pStyle w:val="Compact"/>
              <w:jc w:val="left"/>
            </w:pPr>
            <w:r>
              <w:t xml:space="preserve">Platform vs client eligibility for eCourts Open APIs</w:t>
            </w:r>
          </w:p>
        </w:tc>
        <w:tc>
          <w:p>
            <w:pPr>
              <w:pStyle w:val="Compact"/>
              <w:jc w:val="left"/>
            </w:pPr>
            <w:r>
              <w:t xml:space="preserve">Integration lead + [COUNSEL]</w:t>
            </w:r>
          </w:p>
        </w:tc>
        <w:tc>
          <w:p>
            <w:pPr>
              <w:pStyle w:val="Compact"/>
              <w:jc w:val="left"/>
            </w:pPr>
            <w:r>
              <w:t xml:space="preserve">Adapter OFF</w:t>
            </w:r>
          </w:p>
        </w:tc>
      </w:tr>
      <w:tr>
        <w:tc>
          <w:p>
            <w:pPr>
              <w:pStyle w:val="Compact"/>
              <w:jc w:val="left"/>
            </w:pPr>
            <w:r>
              <w:t xml:space="preserve">OI-P11-03</w:t>
            </w:r>
          </w:p>
        </w:tc>
        <w:tc>
          <w:p>
            <w:pPr>
              <w:pStyle w:val="Compact"/>
              <w:jc w:val="left"/>
            </w:pPr>
            <w:r>
              <w:t xml:space="preserve">Vendor party-search/new-filing alerts: contract terms, DPDP purpose</w:t>
            </w:r>
          </w:p>
        </w:tc>
        <w:tc>
          <w:p>
            <w:pPr>
              <w:pStyle w:val="Compact"/>
              <w:jc w:val="left"/>
            </w:pPr>
            <w:r>
              <w:t xml:space="preserve">CLO advisor + DPO</w:t>
            </w:r>
          </w:p>
        </w:tc>
        <w:tc>
          <w:p>
            <w:pPr>
              <w:pStyle w:val="Compact"/>
              <w:jc w:val="left"/>
            </w:pPr>
            <w:r>
              <w:t xml:space="preserve">Party watch OFF</w:t>
            </w:r>
          </w:p>
        </w:tc>
      </w:tr>
      <w:tr>
        <w:tc>
          <w:p>
            <w:pPr>
              <w:pStyle w:val="Compact"/>
              <w:jc w:val="left"/>
            </w:pPr>
            <w:r>
              <w:t xml:space="preserve">OI-P11-04</w:t>
            </w:r>
          </w:p>
        </w:tc>
        <w:tc>
          <w:p>
            <w:pPr>
              <w:pStyle w:val="Compact"/>
              <w:jc w:val="left"/>
            </w:pPr>
            <w:r>
              <w:t xml:space="preserve">Verify every clock rule seed in §4F (Limitation Act articles, special statutes, Income-tax Act 2025 appeal section, GSTAT start)</w:t>
            </w:r>
          </w:p>
        </w:tc>
        <w:tc>
          <w:p>
            <w:pPr>
              <w:pStyle w:val="Compact"/>
              <w:jc w:val="left"/>
            </w:pPr>
            <w:r>
              <w:t xml:space="preserve">Legal domain analyst</w:t>
            </w:r>
          </w:p>
        </w:tc>
        <w:tc>
          <w:p>
            <w:pPr>
              <w:pStyle w:val="Compact"/>
              <w:jc w:val="left"/>
            </w:pPr>
            <w:r>
              <w:t xml:space="preserve">Advisory badge</w:t>
            </w:r>
          </w:p>
        </w:tc>
      </w:tr>
      <w:tr>
        <w:tc>
          <w:p>
            <w:pPr>
              <w:pStyle w:val="Compact"/>
              <w:jc w:val="left"/>
            </w:pPr>
            <w:r>
              <w:t xml:space="preserve">OI-P11-05</w:t>
            </w:r>
          </w:p>
        </w:tc>
        <w:tc>
          <w:p>
            <w:pPr>
              <w:pStyle w:val="Compact"/>
              <w:jc w:val="left"/>
            </w:pPr>
            <w:r>
              <w:t xml:space="preserve">Ind AS 37 / AS 29 paragraph references and Schedule III Division mapping</w:t>
            </w:r>
          </w:p>
        </w:tc>
        <w:tc>
          <w:p>
            <w:pPr>
              <w:pStyle w:val="Compact"/>
              <w:jc w:val="left"/>
            </w:pPr>
            <w:r>
              <w:t xml:space="preserve">CA reviewer</w:t>
            </w:r>
          </w:p>
        </w:tc>
        <w:tc>
          <w:p>
            <w:pPr>
              <w:pStyle w:val="Compact"/>
              <w:jc w:val="left"/>
            </w:pPr>
            <w:r>
              <w:t xml:space="preserve">Text without paragraph numbers</w:t>
            </w:r>
          </w:p>
        </w:tc>
      </w:tr>
      <w:tr>
        <w:tc>
          <w:p>
            <w:pPr>
              <w:pStyle w:val="Compact"/>
              <w:jc w:val="left"/>
            </w:pPr>
            <w:r>
              <w:t xml:space="preserve">OI-P11-06</w:t>
            </w:r>
          </w:p>
        </w:tc>
        <w:tc>
          <w:p>
            <w:pPr>
              <w:pStyle w:val="Compact"/>
              <w:jc w:val="left"/>
            </w:pPr>
            <w:r>
              <w:t xml:space="preserve">TDS section for professional fees under the Income-tax Act 2025</w:t>
            </w:r>
          </w:p>
        </w:tc>
        <w:tc>
          <w:p>
            <w:pPr>
              <w:pStyle w:val="Compact"/>
              <w:jc w:val="left"/>
            </w:pPr>
            <w:r>
              <w:t xml:space="preserve">[TAX MEMO]</w:t>
            </w:r>
          </w:p>
        </w:tc>
        <w:tc>
          <w:p>
            <w:pPr>
              <w:pStyle w:val="Compact"/>
              <w:jc w:val="left"/>
            </w:pPr>
            <w:r>
              <w:t xml:space="preserve">Field captured, validation advisory</w:t>
            </w:r>
          </w:p>
        </w:tc>
      </w:tr>
      <w:tr>
        <w:tc>
          <w:p>
            <w:pPr>
              <w:pStyle w:val="Compact"/>
              <w:jc w:val="left"/>
            </w:pPr>
            <w:r>
              <w:t xml:space="preserve">OI-P11-07</w:t>
            </w:r>
          </w:p>
        </w:tc>
        <w:tc>
          <w:p>
            <w:pPr>
              <w:pStyle w:val="Compact"/>
              <w:jc w:val="left"/>
            </w:pPr>
            <w:r>
              <w:t xml:space="preserve">Appendix Y items this phase depends on (tracked by P19): §Y.7.4 ADR referral fields, §Y.7.5 LawDocs as consumer of Spec §6.10, §Y.14</w:t>
            </w:r>
            <w:r>
              <w:t xml:space="preserve"> </w:t>
            </w:r>
            <w:r>
              <w:rPr>
                <w:rStyle w:val="VerbatimChar"/>
              </w:rPr>
              <w:t xml:space="preserve">legal</w:t>
            </w:r>
            <w:r>
              <w:t xml:space="preserve"> </w:t>
            </w:r>
            <w:r>
              <w:t xml:space="preserve">domain projections to LDC with LDC P26 consuming them</w:t>
            </w:r>
          </w:p>
        </w:tc>
        <w:tc>
          <w:p>
            <w:pPr>
              <w:pStyle w:val="Compact"/>
              <w:jc w:val="left"/>
            </w:pPr>
            <w:r>
              <w:t xml:space="preserve">Integration lead</w:t>
            </w:r>
          </w:p>
        </w:tc>
        <w:tc>
          <w:p>
            <w:pPr>
              <w:pStyle w:val="Compact"/>
              <w:jc w:val="left"/>
            </w:pPr>
            <w:r>
              <w:t xml:space="preserve">Flags OFF; P19 interim manual channel</w:t>
            </w:r>
          </w:p>
        </w:tc>
      </w:tr>
      <w:tr>
        <w:tc>
          <w:p>
            <w:pPr>
              <w:pStyle w:val="Compact"/>
              <w:jc w:val="left"/>
            </w:pPr>
            <w:r>
              <w:t xml:space="preserve">OI-P11-08</w:t>
            </w:r>
          </w:p>
        </w:tc>
        <w:tc>
          <w:p>
            <w:pPr>
              <w:pStyle w:val="Compact"/>
              <w:jc w:val="left"/>
            </w:pPr>
            <w:r>
              <w:t xml:space="preserve">Internal counsel scorecards vs BCI Rule 36</w:t>
            </w:r>
          </w:p>
        </w:tc>
        <w:tc>
          <w:p>
            <w:pPr>
              <w:pStyle w:val="Compact"/>
              <w:jc w:val="left"/>
            </w:pPr>
            <w:r>
              <w:t xml:space="preserve">[COUNSEL]</w:t>
            </w:r>
          </w:p>
        </w:tc>
        <w:tc>
          <w:p>
            <w:pPr>
              <w:pStyle w:val="Compact"/>
              <w:jc w:val="left"/>
            </w:pPr>
            <w:r>
              <w:t xml:space="preserve">Scorecards hidden by default</w:t>
            </w:r>
          </w:p>
        </w:tc>
      </w:tr>
      <w:tr>
        <w:tc>
          <w:p>
            <w:pPr>
              <w:pStyle w:val="Compact"/>
              <w:jc w:val="left"/>
            </w:pPr>
            <w:r>
              <w:t xml:space="preserve">OI-P11-09</w:t>
            </w:r>
          </w:p>
        </w:tc>
        <w:tc>
          <w:p>
            <w:pPr>
              <w:pStyle w:val="Compact"/>
              <w:jc w:val="left"/>
            </w:pPr>
            <w:r>
              <w:t xml:space="preserve">CNR structure and QR content for scan-to-add</w:t>
            </w:r>
          </w:p>
        </w:tc>
        <w:tc>
          <w:p>
            <w:pPr>
              <w:pStyle w:val="Compact"/>
              <w:jc w:val="left"/>
            </w:pPr>
            <w:r>
              <w:t xml:space="preserve">Product analyst</w:t>
            </w:r>
          </w:p>
        </w:tc>
        <w:tc>
          <w:p>
            <w:pPr>
              <w:pStyle w:val="Compact"/>
              <w:jc w:val="left"/>
            </w:pPr>
            <w:r>
              <w:t xml:space="preserve">Manual entry</w:t>
            </w:r>
          </w:p>
        </w:tc>
      </w:tr>
      <w:tr>
        <w:tc>
          <w:p>
            <w:pPr>
              <w:pStyle w:val="Compact"/>
              <w:jc w:val="left"/>
            </w:pPr>
            <w:r>
              <w:t xml:space="preserve">OI-P11-10</w:t>
            </w:r>
          </w:p>
        </w:tc>
        <w:tc>
          <w:p>
            <w:pPr>
              <w:pStyle w:val="Compact"/>
              <w:jc w:val="left"/>
            </w:pPr>
            <w:r>
              <w:t xml:space="preserve">Forum filing-size limits for bundle checks</w:t>
            </w:r>
          </w:p>
        </w:tc>
        <w:tc>
          <w:p>
            <w:pPr>
              <w:pStyle w:val="Compact"/>
              <w:jc w:val="left"/>
            </w:pPr>
            <w:r>
              <w:t xml:space="preserve">Legal domain analyst</w:t>
            </w:r>
          </w:p>
        </w:tc>
        <w:tc>
          <w:p>
            <w:pPr>
              <w:pStyle w:val="Compact"/>
              <w:jc w:val="left"/>
            </w:pPr>
            <w:r>
              <w:t xml:space="preserve">Warning only</w:t>
            </w:r>
          </w:p>
        </w:tc>
      </w:tr>
      <w:tr>
        <w:tc>
          <w:p>
            <w:pPr>
              <w:pStyle w:val="Compact"/>
              <w:jc w:val="left"/>
            </w:pPr>
            <w:r>
              <w:t xml:space="preserve">OI-P11-11</w:t>
            </w:r>
          </w:p>
        </w:tc>
        <w:tc>
          <w:p>
            <w:pPr>
              <w:pStyle w:val="Compact"/>
              <w:jc w:val="left"/>
            </w:pPr>
            <w:r>
              <w:t xml:space="preserve">New ID prefixes</w:t>
            </w:r>
            <w:r>
              <w:t xml:space="preserve"> </w:t>
            </w:r>
            <w:r>
              <w:rPr>
                <w:rStyle w:val="VerbatimChar"/>
              </w:rPr>
              <w:t xml:space="preserve">clk_</w:t>
            </w:r>
            <w:r>
              <w:t xml:space="preserve">,</w:t>
            </w:r>
            <w:r>
              <w:t xml:space="preserve"> </w:t>
            </w:r>
            <w:r>
              <w:rPr>
                <w:rStyle w:val="VerbatimChar"/>
              </w:rPr>
              <w:t xml:space="preserve">cnl_</w:t>
            </w:r>
            <w:r>
              <w:t xml:space="preserve">,</w:t>
            </w:r>
            <w:r>
              <w:t xml:space="preserve"> </w:t>
            </w:r>
            <w:r>
              <w:rPr>
                <w:rStyle w:val="VerbatimChar"/>
              </w:rPr>
              <w:t xml:space="preserve">lsi_</w:t>
            </w:r>
            <w:r>
              <w:t xml:space="preserve">,</w:t>
            </w:r>
            <w:r>
              <w:t xml:space="preserve"> </w:t>
            </w:r>
            <w:r>
              <w:rPr>
                <w:rStyle w:val="VerbatimChar"/>
              </w:rPr>
              <w:t xml:space="preserve">exa_</w:t>
            </w:r>
            <w:r>
              <w:t xml:space="preserve"> </w:t>
            </w:r>
            <w:r>
              <w:t xml:space="preserve">to be added to conventions §5 / master</w:t>
            </w:r>
          </w:p>
        </w:tc>
        <w:tc>
          <w:p>
            <w:pPr>
              <w:pStyle w:val="Compact"/>
              <w:jc w:val="left"/>
            </w:pPr>
            <w:r>
              <w:t xml:space="preserve">Pack lead</w:t>
            </w:r>
          </w:p>
        </w:tc>
        <w:tc>
          <w:p>
            <w:pPr>
              <w:pStyle w:val="Compact"/>
              <w:jc w:val="left"/>
            </w:pPr>
            <w:r>
              <w:t xml:space="preserve">Use as proposed</w:t>
            </w:r>
          </w:p>
        </w:tc>
      </w:tr>
    </w:tbl>
    <w:p>
      <w:pPr>
        <w:pStyle w:val="Heading2"/>
      </w:pPr>
      <w:bookmarkStart w:id="98" w:name="phase-p12--ip-and-trademark-portfolio"/>
      <w:r>
        <w:t xml:space="preserve">Phase P12 — IP and Trademark Portfolio</w:t>
      </w:r>
      <w:bookmarkEnd w:id="98"/>
    </w:p>
    <w:p>
      <w:pPr>
        <w:pStyle w:val="FirstParagraph"/>
      </w:pPr>
      <w:r>
        <w:rPr>
          <w:b/>
        </w:rPr>
        <w:t xml:space="preserve">File:</w:t>
      </w:r>
      <w:r>
        <w:t xml:space="preserve"> </w:t>
      </w:r>
      <w:r>
        <w:rPr>
          <w:rStyle w:val="VerbatimChar"/>
        </w:rPr>
        <w:t xml:space="preserve">phases/P12_IP_and_Trademark_Portfolio.md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P04 (Legal Vault, bulk intake, legal hold), P05 (OCR and extraction of examination reports, Journal pages and registry e-mails), P06 (templates: assignment, licence, co-existence, user affidavit), P07 (CLM for IP licences and assignments; obligations), P08 (stamp-before-sign and eSign for IP deeds), P09 runtime (</w:t>
      </w:r>
      <w:r>
        <w:rPr>
          <w:rStyle w:val="VerbatimChar"/>
        </w:rPr>
        <w:t xml:space="preserve">AGT_TM_WATCH</w:t>
      </w:r>
      <w:r>
        <w:t xml:space="preserve">), P11 (oppositions, rectifications, infringement and appeals as matters; deadline engine; frozen</w:t>
      </w:r>
      <w:r>
        <w:t xml:space="preserve"> </w:t>
      </w:r>
      <w:r>
        <w:rPr>
          <w:rStyle w:val="VerbatimChar"/>
        </w:rPr>
        <w:t xml:space="preserve">lit</w:t>
      </w:r>
      <w:r>
        <w:t xml:space="preserve"> </w:t>
      </w:r>
      <w:r>
        <w:t xml:space="preserve">read API), P14 (Startup Desk bundles), P16 (marketplace filing and opinion SKUs delivered by trade marks agents and advocates), P17 (plan limits, add-on</w:t>
      </w:r>
      <w:r>
        <w:t xml:space="preserve"> </w:t>
      </w:r>
      <w:r>
        <w:rPr>
          <w:rStyle w:val="VerbatimChar"/>
        </w:rPr>
        <w:t xml:space="preserve">LD-ADD-TMW</w:t>
      </w:r>
      <w:r>
        <w:t xml:space="preserve">, AI credits), P19 (</w:t>
      </w:r>
      <w:r>
        <w:rPr>
          <w:rStyle w:val="VerbatimChar"/>
        </w:rPr>
        <w:t xml:space="preserve">TRADEMARK_DATA_PORT</w:t>
      </w:r>
      <w:r>
        <w:t xml:space="preserve"> </w:t>
      </w:r>
      <w:r>
        <w:t xml:space="preserve">adapters, IP mailbox), P20 (export map). External: WIPO Global Brand Database (terms [VERIFY]), a licensed trademark data and Journal-watch partner (not yet selected [VERIFY]).</w:t>
      </w:r>
      <w:r>
        <w:t xml:space="preserve"> </w:t>
      </w:r>
      <w:r>
        <w:rPr>
          <w:b/>
        </w:rPr>
        <w:t xml:space="preserve">Sequencing:</w:t>
      </w:r>
      <w:r>
        <w:t xml:space="preserve"> </w:t>
      </w:r>
      <w:r>
        <w:t xml:space="preserve">Wave 2, after P11 sprint 2 (deadline engine and matter API frozen). Sprint 1–2: asset model, trademark register, status taxonomy, deadline rules, manual and assisted refresh. Sprint 3–4: clearance assistance, filing-support service hand-off, examination and hearing workflow, renewals. Sprint 5: Journal watch (partner or manual upload), copyright/design/patent/domain registers. Sprint 6: licences and assignments, reports, mobile, hardening.</w:t>
      </w:r>
      <w:r>
        <w:t xml:space="preserve"> </w:t>
      </w:r>
      <w:r>
        <w:rPr>
          <w:b/>
        </w:rPr>
        <w:t xml:space="preserve">Binding appendices:</w:t>
      </w:r>
      <w:r>
        <w:t xml:space="preserve"> </w:t>
      </w:r>
      <w:r>
        <w:t xml:space="preserve">A (workflows and state machines — governs where a §5 pointer says so), D (roles), H (agent roster), K (export taxonomy), M (marketplace professional rules), R (settings), T (intake categories and SLAs for IP requests), W (verification log and open items).</w:t>
      </w:r>
      <w:r>
        <w:t xml:space="preserve"> </w:t>
      </w:r>
      <w:r>
        <w:rPr>
          <w:b/>
        </w:rPr>
        <w:t xml:space="preserve">Requirements covered:</w:t>
      </w:r>
      <w:r>
        <w:t xml:space="preserve"> </w:t>
      </w:r>
      <w:r>
        <w:t xml:space="preserve">R-013, R-017, R-019, R-021, R-027, R-030, R-037, R-061, R-075, R-082, R-086.</w:t>
      </w:r>
      <w:r>
        <w:t xml:space="preserve"> </w:t>
      </w:r>
      <w:r>
        <w:rPr>
          <w:b/>
        </w:rPr>
        <w:t xml:space="preserve">Decisions applied:</w:t>
      </w:r>
      <w:r>
        <w:t xml:space="preserve"> </w:t>
      </w:r>
      <w:r>
        <w:t xml:space="preserve">D-05, D-10, D-11, D-14, D-15, D-17 ·</w:t>
      </w:r>
      <w:r>
        <w:t xml:space="preserve"> </w:t>
      </w:r>
      <w:r>
        <w:rPr>
          <w:b/>
        </w:rPr>
        <w:t xml:space="preserve">Challenges applied:</w:t>
      </w:r>
      <w:r>
        <w:t xml:space="preserve"> </w:t>
      </w:r>
      <w:r>
        <w:t xml:space="preserve">CH-08, CH-09, CH-14, CH-27 ·</w:t>
      </w:r>
      <w:r>
        <w:t xml:space="preserve"> </w:t>
      </w:r>
      <w:r>
        <w:rPr>
          <w:b/>
        </w:rPr>
        <w:t xml:space="preserve">Non-negotiables tested:</w:t>
      </w:r>
      <w:r>
        <w:t xml:space="preserve"> </w:t>
      </w:r>
      <w:r>
        <w:t xml:space="preserve">NN-01, NN-02, NN-05, NN-08, NN-09, NN-11, NN-13, NN-14, NN-20, NN-21, NN-22, NN-29, NN-30, NN-38, NN-39, NN-43, NN-46</w:t>
      </w:r>
      <w:r>
        <w:t xml:space="preserve"> </w:t>
      </w:r>
      <w:r>
        <w:rPr>
          <w:b/>
        </w:rPr>
        <w:t xml:space="preserve">Estimated effort:</w:t>
      </w:r>
      <w:r>
        <w:t xml:space="preserve"> </w:t>
      </w:r>
      <w:r>
        <w:t xml:space="preserve">6 two-week sprints, squad of 8 (backend 3, frontend 2, data/ML 1 for similarity, QA 1, integration 1) plus a part-time IP domain analyst (advocate or registered trade marks agent).</w:t>
      </w:r>
    </w:p>
    <w:p>
      <w:pPr>
        <w:pStyle w:val="Heading3"/>
      </w:pPr>
      <w:bookmarkStart w:id="99" w:name="session-prompt-12"/>
      <w:r>
        <w:t xml:space="preserve">Session prompt</w:t>
      </w:r>
      <w:bookmarkEnd w:id="99"/>
    </w:p>
    <w:p>
      <w:pPr>
        <w:pStyle w:val="BlockText"/>
      </w:pPr>
      <w:r>
        <w:t xml:space="preserve">"Read docs/00-master-prompt.md, docs/01-decision-log.md and docs/phases/P12_IP_and_Trademark_Portfolio.md in full, plus every appendix it lists as binding. Inspect the repository state and the outputs of the phases it depends on. Write docs/phases/P12-plan.md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00" w:name="objective-12"/>
      <w:r>
        <w:t xml:space="preserve">Objective</w:t>
      </w:r>
      <w:bookmarkEnd w:id="100"/>
    </w:p>
    <w:p>
      <w:pPr>
        <w:pStyle w:val="FirstParagraph"/>
      </w:pPr>
      <w:r>
        <w:t xml:space="preserve">Startups and SMEs file trademarks through aggregators and then lose track: the examination report goes to the agent's address for service, the one-month reply window (Trade Marks Rules 2017 r.33(4)) passes, the application is abandoned, or the ten-year renewal is missed. IP India offers status lookups behind an OTP, a weekly Journal and e-filing, but no portfolio view, alerts or similarity watch (R1 §7.1). Nobody combines</w:t>
      </w:r>
      <w:r>
        <w:t xml:space="preserve"> </w:t>
      </w:r>
      <w:r>
        <w:rPr>
          <w:b/>
        </w:rPr>
        <w:t xml:space="preserve">portfolio tracking + deadline engine + Journal watch + reply drafting + professional filing</w:t>
      </w:r>
      <w:r>
        <w:t xml:space="preserve"> </w:t>
      </w:r>
      <w:r>
        <w:t xml:space="preserve">for an SME at a low price (R1 key finding 8).</w:t>
      </w:r>
    </w:p>
    <w:p>
      <w:pPr>
        <w:pStyle w:val="BodyText"/>
      </w:pPr>
      <w:r>
        <w:t xml:space="preserve">This phase builds that portfolio for companies and individuals (sole proprietors, founders, creators), centred on trademarks with lighter registers for copyrights, designs, patents and domain names, and links IP disputes to P11 and IP agreements to P06/P07.</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KPI and exit-gate measure</w:t>
            </w:r>
          </w:p>
        </w:tc>
      </w:tr>
      <w:tr>
        <w:tc>
          <w:p>
            <w:pPr>
              <w:pStyle w:val="Compact"/>
              <w:jc w:val="left"/>
            </w:pPr>
            <w:r>
              <w:t xml:space="preserve">No lost application or registration</w:t>
            </w:r>
          </w:p>
        </w:tc>
        <w:tc>
          <w:p>
            <w:pPr>
              <w:pStyle w:val="Compact"/>
              <w:jc w:val="left"/>
            </w:pPr>
            <w:r>
              <w:t xml:space="preserve">Every asset has a normalised status, last-refreshed time and a computed next deadline; 0 missed deadlines in UAT; renewal tasks created ≥ 12 months before expiry</w:t>
            </w:r>
          </w:p>
        </w:tc>
      </w:tr>
      <w:tr>
        <w:tc>
          <w:p>
            <w:pPr>
              <w:pStyle w:val="Compact"/>
              <w:jc w:val="left"/>
            </w:pPr>
            <w:r>
              <w:t xml:space="preserve">Honest status</w:t>
            </w:r>
          </w:p>
        </w:tc>
        <w:tc>
          <w:p>
            <w:pPr>
              <w:pStyle w:val="Compact"/>
              <w:jc w:val="left"/>
            </w:pPr>
            <w:r>
              <w:t xml:space="preserve">Every status shows its source (user, agent, assisted refresh, licensed partner, WIPO route) and staleness; no "live", "official" or "real-time" wording (NN-20)</w:t>
            </w:r>
          </w:p>
        </w:tc>
      </w:tr>
      <w:tr>
        <w:tc>
          <w:p>
            <w:pPr>
              <w:pStyle w:val="Compact"/>
              <w:jc w:val="left"/>
            </w:pPr>
            <w:r>
              <w:t xml:space="preserve">Faster filing</w:t>
            </w:r>
          </w:p>
        </w:tc>
        <w:tc>
          <w:p>
            <w:pPr>
              <w:pStyle w:val="Compact"/>
              <w:jc w:val="left"/>
            </w:pPr>
            <w:r>
              <w:t xml:space="preserve">From "I want to protect my brand" to a filing-ready TM-A data sheet handed to an agent in ≤ 15 minutes and ≤ 8 screens</w:t>
            </w:r>
          </w:p>
        </w:tc>
      </w:tr>
      <w:tr>
        <w:tc>
          <w:p>
            <w:pPr>
              <w:pStyle w:val="Compact"/>
              <w:jc w:val="left"/>
            </w:pPr>
            <w:r>
              <w:t xml:space="preserve">Watch that matters</w:t>
            </w:r>
          </w:p>
        </w:tc>
        <w:tc>
          <w:p>
            <w:pPr>
              <w:pStyle w:val="Compact"/>
              <w:jc w:val="left"/>
            </w:pPr>
            <w:r>
              <w:t xml:space="preserve">Journal hits reviewed with ≥ 30 days left in the 4-month opposition window for 95% of hits in pilot</w:t>
            </w:r>
          </w:p>
        </w:tc>
      </w:tr>
      <w:tr>
        <w:tc>
          <w:p>
            <w:pPr>
              <w:pStyle w:val="Compact"/>
              <w:jc w:val="left"/>
            </w:pPr>
            <w:r>
              <w:t xml:space="preserve">Clean boundaries</w:t>
            </w:r>
          </w:p>
        </w:tc>
        <w:tc>
          <w:p>
            <w:pPr>
              <w:pStyle w:val="Compact"/>
              <w:jc w:val="left"/>
            </w:pPr>
            <w:r>
              <w:t xml:space="preserve">LawDocs never files with IP India, never handles the eRegister OTP and never automates the IP India portal (NN-05, NN-13)</w:t>
            </w:r>
          </w:p>
        </w:tc>
      </w:tr>
    </w:tbl>
    <w:p>
      <w:pPr>
        <w:pStyle w:val="Heading3"/>
      </w:pPr>
      <w:bookmarkStart w:id="101" w:name="integrations-to-respect-12"/>
      <w:r>
        <w:t xml:space="preserve">Integrations to respect</w:t>
      </w:r>
      <w:bookmarkEnd w:id="101"/>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TRADEMARK_DATA_PORT</w:t>
            </w:r>
            <w:r>
              <w:t xml:space="preserve"> </w:t>
            </w:r>
            <w:r>
              <w:t xml:space="preserve">→</w:t>
            </w:r>
            <w:r>
              <w:t xml:space="preserve"> </w:t>
            </w:r>
            <w:r>
              <w:rPr>
                <w:rStyle w:val="VerbatimChar"/>
              </w:rPr>
              <w:t xml:space="preserve">ManualAppNo</w:t>
            </w:r>
            <w:r>
              <w:t xml:space="preserve">,</w:t>
            </w:r>
            <w:r>
              <w:t xml:space="preserve"> </w:t>
            </w:r>
            <w:r>
              <w:rPr>
                <w:rStyle w:val="VerbatimChar"/>
              </w:rPr>
              <w:t xml:space="preserve">AssistedRefresh</w:t>
            </w:r>
            <w:r>
              <w:t xml:space="preserve">,</w:t>
            </w:r>
            <w:r>
              <w:t xml:space="preserve"> </w:t>
            </w:r>
            <w:r>
              <w:rPr>
                <w:rStyle w:val="VerbatimChar"/>
              </w:rPr>
              <w:t xml:space="preserve">RegistryMailParser</w:t>
            </w:r>
          </w:p>
        </w:tc>
        <w:tc>
          <w:p>
            <w:pPr>
              <w:pStyle w:val="Compact"/>
              <w:jc w:val="left"/>
            </w:pPr>
            <w:r>
              <w:t xml:space="preserve">Status capture</w:t>
            </w:r>
          </w:p>
        </w:tc>
        <w:tc>
          <w:p>
            <w:pPr>
              <w:pStyle w:val="Compact"/>
              <w:jc w:val="left"/>
            </w:pPr>
            <w:r>
              <w:t xml:space="preserve">—</w:t>
            </w:r>
          </w:p>
        </w:tc>
        <w:tc>
          <w:p>
            <w:pPr>
              <w:pStyle w:val="Compact"/>
              <w:jc w:val="left"/>
            </w:pPr>
            <w:r>
              <w:t xml:space="preserve">Extraction failure → manual form</w:t>
            </w:r>
          </w:p>
        </w:tc>
        <w:tc>
          <w:p>
            <w:pPr>
              <w:pStyle w:val="Compact"/>
              <w:jc w:val="left"/>
            </w:pPr>
            <w:r>
              <w:t xml:space="preserve">Always available</w:t>
            </w:r>
          </w:p>
        </w:tc>
      </w:tr>
      <w:tr>
        <w:tc>
          <w:p>
            <w:pPr>
              <w:pStyle w:val="Compact"/>
              <w:jc w:val="left"/>
            </w:pPr>
            <w:r>
              <w:rPr>
                <w:rStyle w:val="VerbatimChar"/>
              </w:rPr>
              <w:t xml:space="preserve">TRADEMARK_DATA_PORT</w:t>
            </w:r>
            <w:r>
              <w:t xml:space="preserve"> </w:t>
            </w:r>
            <w:r>
              <w:t xml:space="preserve">→</w:t>
            </w:r>
            <w:r>
              <w:t xml:space="preserve"> </w:t>
            </w:r>
            <w:r>
              <w:rPr>
                <w:rStyle w:val="VerbatimChar"/>
              </w:rPr>
              <w:t xml:space="preserve">WipoBrandDb</w:t>
            </w:r>
          </w:p>
        </w:tc>
        <w:tc>
          <w:p>
            <w:pPr>
              <w:pStyle w:val="Compact"/>
              <w:jc w:val="left"/>
            </w:pPr>
            <w:r>
              <w:t xml:space="preserve">Screening and status cross-check</w:t>
            </w:r>
          </w:p>
        </w:tc>
        <w:tc>
          <w:p>
            <w:pPr>
              <w:pStyle w:val="Compact"/>
              <w:jc w:val="left"/>
            </w:pPr>
            <w:r>
              <w:t xml:space="preserve">WIPO data licence; licensed partner [VERIFY]</w:t>
            </w:r>
          </w:p>
        </w:tc>
        <w:tc>
          <w:p>
            <w:pPr>
              <w:pStyle w:val="Compact"/>
              <w:jc w:val="left"/>
            </w:pPr>
            <w:r>
              <w:t xml:space="preserve">OFF; screening limited to own portfolio</w:t>
            </w:r>
          </w:p>
        </w:tc>
        <w:tc>
          <w:p>
            <w:pPr>
              <w:pStyle w:val="Compact"/>
              <w:jc w:val="left"/>
            </w:pPr>
            <w:r>
              <w:t xml:space="preserve">Own portfolio + professional search SKU</w:t>
            </w:r>
          </w:p>
        </w:tc>
      </w:tr>
      <w:tr>
        <w:tc>
          <w:p>
            <w:pPr>
              <w:pStyle w:val="Compact"/>
              <w:jc w:val="left"/>
            </w:pPr>
            <w:r>
              <w:rPr>
                <w:rStyle w:val="VerbatimChar"/>
              </w:rPr>
              <w:t xml:space="preserve">TRADEMARK_DATA_PORT</w:t>
            </w:r>
            <w:r>
              <w:t xml:space="preserve"> </w:t>
            </w:r>
            <w:r>
              <w:t xml:space="preserve">→</w:t>
            </w:r>
            <w:r>
              <w:t xml:space="preserve"> </w:t>
            </w:r>
            <w:r>
              <w:rPr>
                <w:rStyle w:val="VerbatimChar"/>
              </w:rPr>
              <w:t xml:space="preserve">LicensedPartner</w:t>
            </w:r>
          </w:p>
        </w:tc>
        <w:tc>
          <w:p>
            <w:pPr>
              <w:pStyle w:val="Compact"/>
              <w:jc w:val="left"/>
            </w:pPr>
            <w:r>
              <w:t xml:space="preserve">Status sync and Journal watch</w:t>
            </w:r>
          </w:p>
        </w:tc>
        <w:tc>
          <w:p>
            <w:pPr>
              <w:pStyle w:val="Compact"/>
              <w:jc w:val="left"/>
            </w:pPr>
            <w:r>
              <w:t xml:space="preserve">Partner TBD [VERIFY]</w:t>
            </w:r>
          </w:p>
        </w:tc>
        <w:tc>
          <w:p>
            <w:pPr>
              <w:pStyle w:val="Compact"/>
              <w:jc w:val="left"/>
            </w:pPr>
            <w:r>
              <w:t xml:space="preserve">Kill switch (NN-39); fall back to manual upload</w:t>
            </w:r>
          </w:p>
        </w:tc>
        <w:tc>
          <w:p>
            <w:pPr>
              <w:pStyle w:val="Compact"/>
              <w:jc w:val="left"/>
            </w:pPr>
            <w:r>
              <w:rPr>
                <w:rStyle w:val="VerbatimChar"/>
              </w:rPr>
              <w:t xml:space="preserve">MANUAL_UPLOAD</w:t>
            </w:r>
            <w:r>
              <w:t xml:space="preserve"> </w:t>
            </w:r>
            <w:r>
              <w:t xml:space="preserve">journals</w:t>
            </w:r>
          </w:p>
        </w:tc>
      </w:tr>
      <w:tr>
        <w:tc>
          <w:p>
            <w:pPr>
              <w:pStyle w:val="Compact"/>
              <w:jc w:val="left"/>
            </w:pPr>
            <w:r>
              <w:rPr>
                <w:rStyle w:val="VerbatimChar"/>
              </w:rPr>
              <w:t xml:space="preserve">dix</w:t>
            </w:r>
            <w:r>
              <w:t xml:space="preserve"> </w:t>
            </w:r>
            <w:r>
              <w:t xml:space="preserve">/</w:t>
            </w:r>
            <w:r>
              <w:t xml:space="preserve"> </w:t>
            </w:r>
            <w:r>
              <w:rPr>
                <w:rStyle w:val="VerbatimChar"/>
              </w:rPr>
              <w:t xml:space="preserve">TRANSLATE_PORT</w:t>
            </w:r>
          </w:p>
        </w:tc>
        <w:tc>
          <w:p>
            <w:pPr>
              <w:pStyle w:val="Compact"/>
              <w:jc w:val="left"/>
            </w:pPr>
            <w:r>
              <w:t xml:space="preserve">OCR of Journal PDFs, reports, e-mails; transliteration variants</w:t>
            </w:r>
          </w:p>
        </w:tc>
        <w:tc>
          <w:p>
            <w:pPr>
              <w:pStyle w:val="Compact"/>
              <w:jc w:val="left"/>
            </w:pPr>
            <w:r>
              <w:t xml:space="preserve">Tesseract/PaddleOCR + Claude vision (Bedrock India)</w:t>
            </w:r>
          </w:p>
        </w:tc>
        <w:tc>
          <w:p>
            <w:pPr>
              <w:pStyle w:val="Compact"/>
              <w:jc w:val="left"/>
            </w:pPr>
            <w:r>
              <w:t xml:space="preserve">Partial parse flagged</w:t>
            </w:r>
          </w:p>
        </w:tc>
        <w:tc>
          <w:p>
            <w:pPr>
              <w:pStyle w:val="Compact"/>
              <w:jc w:val="left"/>
            </w:pPr>
            <w:r>
              <w:t xml:space="preserve">Manual entry</w:t>
            </w:r>
          </w:p>
        </w:tc>
      </w:tr>
      <w:tr>
        <w:tc>
          <w:p>
            <w:pPr>
              <w:pStyle w:val="Compact"/>
              <w:jc w:val="left"/>
            </w:pPr>
            <w:r>
              <w:rPr>
                <w:rStyle w:val="VerbatimChar"/>
              </w:rPr>
              <w:t xml:space="preserve">ai</w:t>
            </w:r>
            <w:r>
              <w:t xml:space="preserve"> </w:t>
            </w:r>
            <w:r>
              <w:t xml:space="preserve">gateway</w:t>
            </w:r>
          </w:p>
        </w:tc>
        <w:tc>
          <w:p>
            <w:pPr>
              <w:pStyle w:val="Compact"/>
              <w:jc w:val="left"/>
            </w:pPr>
            <w:r>
              <w:t xml:space="preserve">Class finder, screening explanation, reply outlines</w:t>
            </w:r>
          </w:p>
        </w:tc>
        <w:tc>
          <w:p>
            <w:pPr>
              <w:pStyle w:val="Compact"/>
              <w:jc w:val="left"/>
            </w:pPr>
            <w:r>
              <w:t xml:space="preserve">Claude via Bedrock India (D-14)</w:t>
            </w:r>
          </w:p>
        </w:tc>
        <w:tc>
          <w:p>
            <w:pPr>
              <w:pStyle w:val="Compact"/>
              <w:jc w:val="left"/>
            </w:pPr>
            <w:r>
              <w:t xml:space="preserve">AI unavailable banner</w:t>
            </w:r>
          </w:p>
        </w:tc>
        <w:tc>
          <w:p>
            <w:pPr>
              <w:pStyle w:val="Compact"/>
              <w:jc w:val="left"/>
            </w:pPr>
            <w:r>
              <w:t xml:space="preserve">Class list browser</w:t>
            </w:r>
          </w:p>
        </w:tc>
      </w:tr>
      <w:tr>
        <w:tc>
          <w:p>
            <w:pPr>
              <w:pStyle w:val="Compact"/>
              <w:jc w:val="left"/>
            </w:pPr>
            <w:r>
              <w:rPr>
                <w:rStyle w:val="VerbatimChar"/>
              </w:rPr>
              <w:t xml:space="preserve">mkp</w:t>
            </w:r>
            <w:r>
              <w:t xml:space="preserve"> </w:t>
            </w:r>
            <w:r>
              <w:t xml:space="preserve">(P16)</w:t>
            </w:r>
          </w:p>
        </w:tc>
        <w:tc>
          <w:p>
            <w:pPr>
              <w:pStyle w:val="Compact"/>
              <w:jc w:val="left"/>
            </w:pPr>
            <w:r>
              <w:t xml:space="preserve">Filing, reply, renewal, opinion, watch-review SKUs</w:t>
            </w:r>
          </w:p>
        </w:tc>
        <w:tc>
          <w:p>
            <w:pPr>
              <w:pStyle w:val="Compact"/>
              <w:jc w:val="left"/>
            </w:pPr>
            <w:r>
              <w:t xml:space="preserve">—</w:t>
            </w:r>
          </w:p>
        </w:tc>
        <w:tc>
          <w:p>
            <w:pPr>
              <w:pStyle w:val="Compact"/>
              <w:jc w:val="left"/>
            </w:pPr>
            <w:r>
              <w:t xml:space="preserve">Order failure → retry</w:t>
            </w:r>
          </w:p>
        </w:tc>
        <w:tc>
          <w:p>
            <w:pPr>
              <w:pStyle w:val="Compact"/>
              <w:jc w:val="left"/>
            </w:pPr>
            <w:r>
              <w:t xml:space="preserve">Own agent recorded manually</w:t>
            </w:r>
          </w:p>
        </w:tc>
      </w:tr>
      <w:tr>
        <w:tc>
          <w:p>
            <w:pPr>
              <w:pStyle w:val="Compact"/>
              <w:jc w:val="left"/>
            </w:pPr>
            <w:r>
              <w:rPr>
                <w:rStyle w:val="VerbatimChar"/>
              </w:rPr>
              <w:t xml:space="preserve">BILLING_PORT</w:t>
            </w:r>
            <w:r>
              <w:t xml:space="preserve"> </w:t>
            </w:r>
            <w:r>
              <w:t xml:space="preserve">(OH8)</w:t>
            </w:r>
          </w:p>
        </w:tc>
        <w:tc>
          <w:p>
            <w:pPr>
              <w:pStyle w:val="Compact"/>
              <w:jc w:val="left"/>
            </w:pPr>
            <w:r>
              <w:t xml:space="preserve">Plan limits,</w:t>
            </w:r>
            <w:r>
              <w:t xml:space="preserve"> </w:t>
            </w:r>
            <w:r>
              <w:rPr>
                <w:rStyle w:val="VerbatimChar"/>
              </w:rPr>
              <w:t xml:space="preserve">LD-ADD-TMW</w:t>
            </w:r>
            <w:r>
              <w:t xml:space="preserve">, AI credits, government fee pass-through</w:t>
            </w:r>
          </w:p>
        </w:tc>
        <w:tc>
          <w:p>
            <w:pPr>
              <w:pStyle w:val="Compact"/>
              <w:jc w:val="left"/>
            </w:pPr>
            <w:r>
              <w:t xml:space="preserve">—</w:t>
            </w:r>
          </w:p>
        </w:tc>
        <w:tc>
          <w:p>
            <w:pPr>
              <w:pStyle w:val="Compact"/>
              <w:jc w:val="left"/>
            </w:pPr>
            <w:r>
              <w:t xml:space="preserve">Buffered usage</w:t>
            </w:r>
          </w:p>
        </w:tc>
        <w:tc>
          <w:p>
            <w:pPr>
              <w:pStyle w:val="Compact"/>
              <w:jc w:val="left"/>
            </w:pPr>
            <w:r>
              <w:t xml:space="preserve">—</w:t>
            </w:r>
          </w:p>
        </w:tc>
      </w:tr>
      <w:tr>
        <w:tc>
          <w:p>
            <w:pPr>
              <w:pStyle w:val="Compact"/>
              <w:jc w:val="left"/>
            </w:pPr>
            <w:r>
              <w:rPr>
                <w:rStyle w:val="VerbatimChar"/>
              </w:rPr>
              <w:t xml:space="preserve">int</w:t>
            </w:r>
            <w:r>
              <w:t xml:space="preserve"> </w:t>
            </w:r>
            <w:r>
              <w:t xml:space="preserve">IP mailbox</w:t>
            </w:r>
          </w:p>
        </w:tc>
        <w:tc>
          <w:p>
            <w:pPr>
              <w:pStyle w:val="Compact"/>
              <w:jc w:val="left"/>
            </w:pPr>
            <w:r>
              <w:t xml:space="preserve">Registry e-mail forwarding</w:t>
            </w:r>
          </w:p>
        </w:tc>
        <w:tc>
          <w:p>
            <w:pPr>
              <w:pStyle w:val="Compact"/>
              <w:jc w:val="left"/>
            </w:pPr>
            <w:r>
              <w:t xml:space="preserve">SES inbound / M365 shared mailbox</w:t>
            </w:r>
          </w:p>
        </w:tc>
        <w:tc>
          <w:p>
            <w:pPr>
              <w:pStyle w:val="Compact"/>
              <w:jc w:val="left"/>
            </w:pPr>
            <w:r>
              <w:t xml:space="preserve">Queue</w:t>
            </w:r>
          </w:p>
        </w:tc>
        <w:tc>
          <w:p>
            <w:pPr>
              <w:pStyle w:val="Compact"/>
              <w:jc w:val="left"/>
            </w:pPr>
            <w:r>
              <w:t xml:space="preserve">Upload</w:t>
            </w:r>
          </w:p>
        </w:tc>
      </w:tr>
    </w:tbl>
    <w:p>
      <w:pPr>
        <w:pStyle w:val="Heading3"/>
      </w:pPr>
      <w:bookmarkStart w:id="102" w:name="exit-gate-deliverables-and-open-items-12"/>
      <w:r>
        <w:t xml:space="preserve">Exit gate, deliverables and open items</w:t>
      </w:r>
      <w:bookmarkEnd w:id="102"/>
    </w:p>
    <w:p>
      <w:pPr>
        <w:pStyle w:val="FirstParagraph"/>
      </w:pPr>
      <w:r>
        <w:rPr>
          <w:b/>
        </w:rPr>
        <w:t xml:space="preserve">Deliverables:</w:t>
      </w:r>
      <w:r>
        <w:t xml:space="preserve"> </w:t>
      </w:r>
      <w:r>
        <w:rPr>
          <w:rStyle w:val="VerbatimChar"/>
        </w:rPr>
        <w:t xml:space="preserve">ipm</w:t>
      </w:r>
      <w:r>
        <w:t xml:space="preserve"> </w:t>
      </w:r>
      <w:r>
        <w:t xml:space="preserve">module and migrations; status taxonomy and mapping table; deadline rule pack with verification log entries; government fee table with</w:t>
      </w:r>
      <w:r>
        <w:t xml:space="preserve"> </w:t>
      </w:r>
      <w:r>
        <w:rPr>
          <w:rStyle w:val="VerbatimChar"/>
        </w:rPr>
        <w:t xml:space="preserve">last_verified_at</w:t>
      </w:r>
      <w:r>
        <w:t xml:space="preserve">; Nice class-term list and related-class table; Excel template</w:t>
      </w:r>
      <w:r>
        <w:t xml:space="preserve"> </w:t>
      </w:r>
      <w:r>
        <w:rPr>
          <w:rStyle w:val="VerbatimChar"/>
        </w:rPr>
        <w:t xml:space="preserve">LD-TPL-IPM-v1.0</w:t>
      </w:r>
      <w:r>
        <w:t xml:space="preserve">; templates (user affidavit, assignment, licence, co-existence, founder IP assignment — via P06); marketplace SKUs defined in P16 (filing per class, reply to examination report, hearing attendance, renewal, clearance opinion, watch-hit review); Journal ingestion pipeline (manual upload); similarity matchers with evaluation report; reports IPM-01–06; user guides and tutorial scripts ("Track your trademark", "Read your examination report", "What the Journal watch tells you").</w:t>
      </w:r>
    </w:p>
    <w:p>
      <w:pPr>
        <w:pStyle w:val="BodyText"/>
      </w:pPr>
      <w:r>
        <w:rPr>
          <w:b/>
        </w:rPr>
        <w:t xml:space="preserve">Exit checklist:</w:t>
      </w:r>
    </w:p>
    <w:p>
      <w:pPr>
        <w:numPr>
          <w:ilvl w:val="0"/>
          <w:numId w:val="1024"/>
        </w:numPr>
        <w:pStyle w:val="Compact"/>
      </w:pPr>
      <w:r>
        <w:t xml:space="preserve">All</w:t>
      </w:r>
      <w:r>
        <w:t xml:space="preserve"> </w:t>
      </w:r>
      <w:r>
        <w:rPr>
          <w:rStyle w:val="VerbatimChar"/>
        </w:rPr>
        <w:t xml:space="preserve">@P12-AT-*</w:t>
      </w:r>
      <w:r>
        <w:t xml:space="preserve"> </w:t>
      </w:r>
      <w:r>
        <w:t xml:space="preserve">scenarios and NN tests green.</w:t>
      </w:r>
    </w:p>
    <w:p>
      <w:pPr>
        <w:numPr>
          <w:ilvl w:val="0"/>
          <w:numId w:val="1024"/>
        </w:numPr>
        <w:pStyle w:val="Compact"/>
      </w:pPr>
      <w:r>
        <w:t xml:space="preserve">Pilot: 3 companies and 30 individuals; 150 marks onboarded; 4 consecutive Journals ingested and matched; ≥ 1 opposition matter opened from a hit; ≥ 10 assisted refreshes confirmed.</w:t>
      </w:r>
    </w:p>
    <w:p>
      <w:pPr>
        <w:numPr>
          <w:ilvl w:val="0"/>
          <w:numId w:val="1024"/>
        </w:numPr>
        <w:pStyle w:val="Compact"/>
      </w:pPr>
      <w:r>
        <w:t xml:space="preserve">Every rule used in pilot VERIFIED or advisory-badged and logged (NN-38); fee table verified against the Trade Marks Rules 2017 First Schedule [VERIFY].</w:t>
      </w:r>
    </w:p>
    <w:p>
      <w:pPr>
        <w:numPr>
          <w:ilvl w:val="0"/>
          <w:numId w:val="1024"/>
        </w:numPr>
        <w:pStyle w:val="Compact"/>
      </w:pPr>
      <w:r>
        <w:t xml:space="preserve">WCAG 2.2 AA / IS 17802 audit of SCR-P12-04, -05, -06, -10, -14 (NN-28).</w:t>
      </w:r>
    </w:p>
    <w:p>
      <w:pPr>
        <w:numPr>
          <w:ilvl w:val="0"/>
          <w:numId w:val="1024"/>
        </w:numPr>
        <w:pStyle w:val="Compact"/>
      </w:pPr>
      <w:r>
        <w:t xml:space="preserve">Settings registered (Appendix R); help keys</w:t>
      </w:r>
      <w:r>
        <w:t xml:space="preserve"> </w:t>
      </w:r>
      <w:r>
        <w:rPr>
          <w:rStyle w:val="VerbatimChar"/>
        </w:rPr>
        <w:t xml:space="preserve">hlp.ipm.*</w:t>
      </w:r>
      <w:r>
        <w:t xml:space="preserve"> </w:t>
      </w:r>
      <w:r>
        <w:t xml:space="preserve">registered.</w:t>
      </w:r>
    </w:p>
    <w:p>
      <w:pPr>
        <w:numPr>
          <w:ilvl w:val="0"/>
          <w:numId w:val="1024"/>
        </w:numPr>
        <w:pStyle w:val="Compact"/>
      </w:pPr>
      <w:r>
        <w:rPr>
          <w:b/>
        </w:rPr>
        <w:t xml:space="preserve">Export-map entries registered (NN-11):</w:t>
      </w:r>
      <w:r>
        <w:t xml:space="preserve"> </w:t>
      </w:r>
      <w:r>
        <w:t xml:space="preserve">record types</w:t>
      </w:r>
      <w:r>
        <w:t xml:space="preserve"> </w:t>
      </w:r>
      <w:r>
        <w:rPr>
          <w:rStyle w:val="VerbatimChar"/>
        </w:rPr>
        <w:t xml:space="preserve">ipm.asset</w:t>
      </w:r>
      <w:r>
        <w:t xml:space="preserve">,</w:t>
      </w:r>
      <w:r>
        <w:t xml:space="preserve"> </w:t>
      </w:r>
      <w:r>
        <w:rPr>
          <w:rStyle w:val="VerbatimChar"/>
        </w:rPr>
        <w:t xml:space="preserve">ipm.trademark</w:t>
      </w:r>
      <w:r>
        <w:t xml:space="preserve">,</w:t>
      </w:r>
      <w:r>
        <w:t xml:space="preserve"> </w:t>
      </w:r>
      <w:r>
        <w:rPr>
          <w:rStyle w:val="VerbatimChar"/>
        </w:rPr>
        <w:t xml:space="preserve">ipm.status_event</w:t>
      </w:r>
      <w:r>
        <w:t xml:space="preserve">,</w:t>
      </w:r>
      <w:r>
        <w:t xml:space="preserve"> </w:t>
      </w:r>
      <w:r>
        <w:rPr>
          <w:rStyle w:val="VerbatimChar"/>
        </w:rPr>
        <w:t xml:space="preserve">ipm.data_sheet</w:t>
      </w:r>
      <w:r>
        <w:t xml:space="preserve">,</w:t>
      </w:r>
      <w:r>
        <w:t xml:space="preserve"> </w:t>
      </w:r>
      <w:r>
        <w:rPr>
          <w:rStyle w:val="VerbatimChar"/>
        </w:rPr>
        <w:t xml:space="preserve">ipm.screening</w:t>
      </w:r>
      <w:r>
        <w:t xml:space="preserve">,</w:t>
      </w:r>
      <w:r>
        <w:t xml:space="preserve"> </w:t>
      </w:r>
      <w:r>
        <w:rPr>
          <w:rStyle w:val="VerbatimChar"/>
        </w:rPr>
        <w:t xml:space="preserve">ipm.watch_profile</w:t>
      </w:r>
      <w:r>
        <w:t xml:space="preserve">,</w:t>
      </w:r>
      <w:r>
        <w:t xml:space="preserve"> </w:t>
      </w:r>
      <w:r>
        <w:rPr>
          <w:rStyle w:val="VerbatimChar"/>
        </w:rPr>
        <w:t xml:space="preserve">ipm.watch_hit</w:t>
      </w:r>
      <w:r>
        <w:t xml:space="preserve">,</w:t>
      </w:r>
      <w:r>
        <w:t xml:space="preserve"> </w:t>
      </w:r>
      <w:r>
        <w:rPr>
          <w:rStyle w:val="VerbatimChar"/>
        </w:rPr>
        <w:t xml:space="preserve">ipm.copyright</w:t>
      </w:r>
      <w:r>
        <w:t xml:space="preserve">,</w:t>
      </w:r>
      <w:r>
        <w:t xml:space="preserve"> </w:t>
      </w:r>
      <w:r>
        <w:rPr>
          <w:rStyle w:val="VerbatimChar"/>
        </w:rPr>
        <w:t xml:space="preserve">ipm.design</w:t>
      </w:r>
      <w:r>
        <w:t xml:space="preserve">,</w:t>
      </w:r>
      <w:r>
        <w:t xml:space="preserve"> </w:t>
      </w:r>
      <w:r>
        <w:rPr>
          <w:rStyle w:val="VerbatimChar"/>
        </w:rPr>
        <w:t xml:space="preserve">ipm.patent</w:t>
      </w:r>
      <w:r>
        <w:t xml:space="preserve">,</w:t>
      </w:r>
      <w:r>
        <w:t xml:space="preserve"> </w:t>
      </w:r>
      <w:r>
        <w:rPr>
          <w:rStyle w:val="VerbatimChar"/>
        </w:rPr>
        <w:t xml:space="preserve">ipm.domain</w:t>
      </w:r>
      <w:r>
        <w:t xml:space="preserve">,</w:t>
      </w:r>
      <w:r>
        <w:t xml:space="preserve"> </w:t>
      </w:r>
      <w:r>
        <w:rPr>
          <w:rStyle w:val="VerbatimChar"/>
        </w:rPr>
        <w:t xml:space="preserve">ipm.agreement_link</w:t>
      </w:r>
      <w:r>
        <w:t xml:space="preserve">,</w:t>
      </w:r>
      <w:r>
        <w:t xml:space="preserve"> </w:t>
      </w:r>
      <w:r>
        <w:rPr>
          <w:rStyle w:val="VerbatimChar"/>
        </w:rPr>
        <w:t xml:space="preserve">ipm.use_evidence</w:t>
      </w:r>
      <w:r>
        <w:t xml:space="preserve">,</w:t>
      </w:r>
      <w:r>
        <w:t xml:space="preserve"> </w:t>
      </w:r>
      <w:r>
        <w:rPr>
          <w:rStyle w:val="VerbatimChar"/>
        </w:rPr>
        <w:t xml:space="preserve">ipm.valuation_note</w:t>
      </w:r>
      <w:r>
        <w:t xml:space="preserve">,</w:t>
      </w:r>
      <w:r>
        <w:t xml:space="preserve"> </w:t>
      </w:r>
      <w:r>
        <w:rPr>
          <w:rStyle w:val="VerbatimChar"/>
        </w:rPr>
        <w:t xml:space="preserve">ipm.enforcement_log</w:t>
      </w:r>
      <w:r>
        <w:t xml:space="preserve">. Company path:</w:t>
      </w:r>
      <w:r>
        <w:t xml:space="preserve"> </w:t>
      </w:r>
      <w:r>
        <w:rPr>
          <w:rStyle w:val="VerbatimChar"/>
        </w:rPr>
        <w:t xml:space="preserve">04 Trademarks and IP/&lt;Asset type&gt;/&lt;Mark or title&gt; – &lt;Class or number&gt; (LD-TMK-…)/{01 Application and Filing, 02 Examination and Replies, 03 Journal and Opposition, 04 Registration and Certificates, 05 Renewals, 06 Use Evidence, 07 Licences and Assignments, 08 Watch Reports, 09 Correspondence}</w:t>
      </w:r>
      <w:r>
        <w:t xml:space="preserve"> </w:t>
      </w:r>
      <w:r>
        <w:t xml:space="preserve">plus</w:t>
      </w:r>
      <w:r>
        <w:t xml:space="preserve"> </w:t>
      </w:r>
      <w:r>
        <w:rPr>
          <w:rStyle w:val="VerbatimChar"/>
        </w:rPr>
        <w:t xml:space="preserve">04 Trademarks and IP/IP Portfolio.xlsx</w:t>
      </w:r>
      <w:r>
        <w:t xml:space="preserve"> </w:t>
      </w:r>
      <w:r>
        <w:t xml:space="preserve">and</w:t>
      </w:r>
      <w:r>
        <w:t xml:space="preserve"> </w:t>
      </w:r>
      <w:r>
        <w:rPr>
          <w:rStyle w:val="VerbatimChar"/>
        </w:rPr>
        <w:t xml:space="preserve">Deadlines.xlsx</w:t>
      </w:r>
      <w:r>
        <w:t xml:space="preserve">; disputes stay under</w:t>
      </w:r>
      <w:r>
        <w:t xml:space="preserve"> </w:t>
      </w:r>
      <w:r>
        <w:rPr>
          <w:rStyle w:val="VerbatimChar"/>
        </w:rPr>
        <w:t xml:space="preserve">03 Litigation and Disputes/</w:t>
      </w:r>
      <w:r>
        <w:t xml:space="preserve"> </w:t>
      </w:r>
      <w:r>
        <w:t xml:space="preserve">with cross-references. Individual path: proposed new folder</w:t>
      </w:r>
      <w:r>
        <w:t xml:space="preserve"> </w:t>
      </w:r>
      <w:r>
        <w:rPr>
          <w:rStyle w:val="VerbatimChar"/>
        </w:rPr>
        <w:t xml:space="preserve">11 Trademarks and IP/</w:t>
      </w:r>
      <w:r>
        <w:t xml:space="preserve"> </w:t>
      </w:r>
      <w:r>
        <w:t xml:space="preserve">in the individual taxonomy (OI-P12-06). [Proposed sub-folder names for the Appendix K owner.]</w:t>
      </w:r>
    </w:p>
    <w:p>
      <w:pPr>
        <w:numPr>
          <w:ilvl w:val="0"/>
          <w:numId w:val="1024"/>
        </w:numPr>
        <w:pStyle w:val="Compact"/>
      </w:pPr>
      <w:r>
        <w:t xml:space="preserve">Demo script: founder journey (class finder → screen → data sheet → filing SKU → agent records filing → assisted refresh → examination report → reply outline), company journey (import 50 marks → Journal watch hit → oppose → P11 matter), renewal and ownership-gap closure.</w:t>
      </w:r>
    </w:p>
    <w:p>
      <w:pPr>
        <w:pStyle w:val="FirstParagraph"/>
      </w:pPr>
      <w:r>
        <w:rPr>
          <w:b/>
        </w:rPr>
        <w:t xml:space="preserve">Error codes (</w:t>
      </w:r>
      <w:r>
        <w:rPr>
          <w:rStyle w:val="VerbatimChar"/>
          <w:b/>
        </w:rPr>
        <w:t xml:space="preserve">LD-IPM-001</w:t>
      </w:r>
      <w:r>
        <w:rPr>
          <w:b/>
        </w:rPr>
        <w:t xml:space="preserve">–</w:t>
      </w:r>
      <w:r>
        <w:rPr>
          <w:rStyle w:val="VerbatimChar"/>
          <w:b/>
        </w:rPr>
        <w:t xml:space="preserve">LD-IPM-016</w:t>
      </w:r>
      <w:r>
        <w:rPr>
          <w:b/>
        </w:rPr>
        <w:t xml:space="preserve">):</w:t>
      </w:r>
      <w:r>
        <w:t xml:space="preserve"> </w:t>
      </w:r>
      <w:r>
        <w:t xml:space="preserve">001 Application number format invalid for office · 002 Duplicate asset · 003 Plan asset limit reached · 004 Watch limit reached · 005 Source not enabled for screening · 006 Status change needs evidence or reason · 007 Extraction confidence too low to confirm in bulk · 008 Rule unverified — advisory · 009 Data sheet incomplete · 010 Fee category evidence missing · 011 Only the engaged professional can record a filing · 012 Journal parse failed · 013 Agents cannot file or contact third parties · 014 Recordal evidence required before owner change · 015 Import row errors · 016 Undo window expired. Each with user text and</w:t>
      </w:r>
      <w:r>
        <w:t xml:space="preserve"> </w:t>
      </w:r>
      <w:r>
        <w:rPr>
          <w:rStyle w:val="VerbatimChar"/>
        </w:rPr>
        <w:t xml:space="preserve">hlp.ipm.err.&lt;nnn&gt;</w:t>
      </w:r>
      <w:r>
        <w:t xml:space="preserve">.</w:t>
      </w:r>
    </w:p>
    <w:p>
      <w:pPr>
        <w:pStyle w:val="BodyText"/>
      </w:pPr>
      <w:r>
        <w:rPr>
          <w:b/>
        </w:rPr>
        <w:t xml:space="preserve">Open items (Appendix W):</w:t>
      </w:r>
    </w:p>
    <w:tbl>
      <w:tblPr>
        <w:tblStyle w:val="Table"/>
        <w:tblW w:type="pct" w:w="0.0"/>
        <w:tblLook w:firstRow="1"/>
      </w:tblPr>
      <w:tblGrid/>
      <w:tr>
        <w:trPr>
          <w:cnfStyle w:firstRow="1"/>
        </w:trPr>
        <w:tc>
          <w:tcPr>
            <w:tcBorders>
              <w:bottom w:val="single"/>
            </w:tcBorders>
            <w:vAlign w:val="bottom"/>
          </w:tcPr>
          <w:p>
            <w:pPr>
              <w:pStyle w:val="Compact"/>
              <w:jc w:val="left"/>
            </w:pPr>
            <w:r>
              <w:t xml:space="preserve">OI</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w:t>
            </w:r>
          </w:p>
        </w:tc>
      </w:tr>
      <w:tr>
        <w:tc>
          <w:p>
            <w:pPr>
              <w:pStyle w:val="Compact"/>
              <w:jc w:val="left"/>
            </w:pPr>
            <w:r>
              <w:t xml:space="preserve">OI-P12-01</w:t>
            </w:r>
          </w:p>
        </w:tc>
        <w:tc>
          <w:p>
            <w:pPr>
              <w:pStyle w:val="Compact"/>
              <w:jc w:val="left"/>
            </w:pPr>
            <w:r>
              <w:t xml:space="preserve">Verify all deadline seeds (Trade Marks Act/Rules 2017 rule numbers, extension positions; Copyright, Designs, Patents rules as amended 2024)</w:t>
            </w:r>
          </w:p>
        </w:tc>
        <w:tc>
          <w:p>
            <w:pPr>
              <w:pStyle w:val="Compact"/>
              <w:jc w:val="left"/>
            </w:pPr>
            <w:r>
              <w:t xml:space="preserve">IP domain analyst</w:t>
            </w:r>
          </w:p>
        </w:tc>
        <w:tc>
          <w:p>
            <w:pPr>
              <w:pStyle w:val="Compact"/>
              <w:jc w:val="left"/>
            </w:pPr>
            <w:r>
              <w:t xml:space="preserve">Advisory badges</w:t>
            </w:r>
          </w:p>
        </w:tc>
      </w:tr>
      <w:tr>
        <w:tc>
          <w:p>
            <w:pPr>
              <w:pStyle w:val="Compact"/>
              <w:jc w:val="left"/>
            </w:pPr>
            <w:r>
              <w:t xml:space="preserve">OI-P12-02</w:t>
            </w:r>
          </w:p>
        </w:tc>
        <w:tc>
          <w:p>
            <w:pPr>
              <w:pStyle w:val="Compact"/>
              <w:jc w:val="left"/>
            </w:pPr>
            <w:r>
              <w:t xml:space="preserve">Verify government fee schedule and applicant categories (startup, small enterprise definitions)</w:t>
            </w:r>
          </w:p>
        </w:tc>
        <w:tc>
          <w:p>
            <w:pPr>
              <w:pStyle w:val="Compact"/>
              <w:jc w:val="left"/>
            </w:pPr>
            <w:r>
              <w:t xml:space="preserve">IP domain analyst</w:t>
            </w:r>
          </w:p>
        </w:tc>
        <w:tc>
          <w:p>
            <w:pPr>
              <w:pStyle w:val="Compact"/>
              <w:jc w:val="left"/>
            </w:pPr>
            <w:r>
              <w:t xml:space="preserve">Fee shown "as at</w:t>
            </w:r>
            <w:r>
              <w:t xml:space="preserve"> </w:t>
            </w:r>
            <w:r>
              <w:t xml:space="preserve">, to be confirmed by your agent"</w:t>
            </w:r>
          </w:p>
        </w:tc>
      </w:tr>
      <w:tr>
        <w:tc>
          <w:p>
            <w:pPr>
              <w:pStyle w:val="Compact"/>
              <w:jc w:val="left"/>
            </w:pPr>
            <w:r>
              <w:t xml:space="preserve">OI-P12-03</w:t>
            </w:r>
          </w:p>
        </w:tc>
        <w:tc>
          <w:p>
            <w:pPr>
              <w:pStyle w:val="Compact"/>
              <w:jc w:val="left"/>
            </w:pPr>
            <w:r>
              <w:t xml:space="preserve">WIPO Global Brand Database terms for commercial reuse, or a licensed partner</w:t>
            </w:r>
          </w:p>
        </w:tc>
        <w:tc>
          <w:p>
            <w:pPr>
              <w:pStyle w:val="Compact"/>
              <w:jc w:val="left"/>
            </w:pPr>
            <w:r>
              <w:t xml:space="preserve">Integration lead + [COUNSEL]</w:t>
            </w:r>
          </w:p>
        </w:tc>
        <w:tc>
          <w:p>
            <w:pPr>
              <w:pStyle w:val="Compact"/>
              <w:jc w:val="left"/>
            </w:pPr>
            <w:r>
              <w:t xml:space="preserve">Own-portfolio screening only</w:t>
            </w:r>
          </w:p>
        </w:tc>
      </w:tr>
      <w:tr>
        <w:tc>
          <w:p>
            <w:pPr>
              <w:pStyle w:val="Compact"/>
              <w:jc w:val="left"/>
            </w:pPr>
            <w:r>
              <w:t xml:space="preserve">OI-P12-04</w:t>
            </w:r>
          </w:p>
        </w:tc>
        <w:tc>
          <w:p>
            <w:pPr>
              <w:pStyle w:val="Compact"/>
              <w:jc w:val="left"/>
            </w:pPr>
            <w:r>
              <w:t xml:space="preserve">IP India website terms for automated retrieval of published Journal PDFs</w:t>
            </w:r>
          </w:p>
        </w:tc>
        <w:tc>
          <w:p>
            <w:pPr>
              <w:pStyle w:val="Compact"/>
              <w:jc w:val="left"/>
            </w:pPr>
            <w:r>
              <w:t xml:space="preserve">[COUNSEL]</w:t>
            </w:r>
          </w:p>
        </w:tc>
        <w:tc>
          <w:p>
            <w:pPr>
              <w:pStyle w:val="Compact"/>
              <w:jc w:val="left"/>
            </w:pPr>
            <w:r>
              <w:t xml:space="preserve">Manual upload</w:t>
            </w:r>
          </w:p>
        </w:tc>
      </w:tr>
      <w:tr>
        <w:tc>
          <w:p>
            <w:pPr>
              <w:pStyle w:val="Compact"/>
              <w:jc w:val="left"/>
            </w:pPr>
            <w:r>
              <w:t xml:space="preserve">OI-P12-05</w:t>
            </w:r>
          </w:p>
        </w:tc>
        <w:tc>
          <w:p>
            <w:pPr>
              <w:pStyle w:val="Compact"/>
              <w:jc w:val="left"/>
            </w:pPr>
            <w:r>
              <w:t xml:space="preserve">Select licensed TM data/watch partner (lawful source warranty, residency, DPDP)</w:t>
            </w:r>
          </w:p>
        </w:tc>
        <w:tc>
          <w:p>
            <w:pPr>
              <w:pStyle w:val="Compact"/>
              <w:jc w:val="left"/>
            </w:pPr>
            <w:r>
              <w:t xml:space="preserve">Integration lead</w:t>
            </w:r>
          </w:p>
        </w:tc>
        <w:tc>
          <w:p>
            <w:pPr>
              <w:pStyle w:val="Compact"/>
              <w:jc w:val="left"/>
            </w:pPr>
            <w:r>
              <w:t xml:space="preserve">Manual upload</w:t>
            </w:r>
          </w:p>
        </w:tc>
      </w:tr>
      <w:tr>
        <w:tc>
          <w:p>
            <w:pPr>
              <w:pStyle w:val="Compact"/>
              <w:jc w:val="left"/>
            </w:pPr>
            <w:r>
              <w:t xml:space="preserve">OI-P12-06</w:t>
            </w:r>
          </w:p>
        </w:tc>
        <w:tc>
          <w:p>
            <w:pPr>
              <w:pStyle w:val="Compact"/>
              <w:jc w:val="left"/>
            </w:pPr>
            <w:r>
              <w:t xml:space="preserve">Add</w:t>
            </w:r>
            <w:r>
              <w:t xml:space="preserve"> </w:t>
            </w:r>
            <w:r>
              <w:rPr>
                <w:rStyle w:val="VerbatimChar"/>
              </w:rPr>
              <w:t xml:space="preserve">11 Trademarks and IP/</w:t>
            </w:r>
            <w:r>
              <w:t xml:space="preserve"> </w:t>
            </w:r>
            <w:r>
              <w:t xml:space="preserve">to the individual export taxonomy</w:t>
            </w:r>
          </w:p>
        </w:tc>
        <w:tc>
          <w:p>
            <w:pPr>
              <w:pStyle w:val="Compact"/>
              <w:jc w:val="left"/>
            </w:pPr>
            <w:r>
              <w:t xml:space="preserve">Appendix K owner</w:t>
            </w:r>
          </w:p>
        </w:tc>
        <w:tc>
          <w:p>
            <w:pPr>
              <w:pStyle w:val="Compact"/>
              <w:jc w:val="left"/>
            </w:pPr>
            <w:r>
              <w:t xml:space="preserve">Export under</w:t>
            </w:r>
            <w:r>
              <w:t xml:space="preserve"> </w:t>
            </w:r>
            <w:r>
              <w:rPr>
                <w:rStyle w:val="VerbatimChar"/>
              </w:rPr>
              <w:t xml:space="preserve">99 System Data/IP/</w:t>
            </w:r>
          </w:p>
        </w:tc>
      </w:tr>
      <w:tr>
        <w:tc>
          <w:p>
            <w:pPr>
              <w:pStyle w:val="Compact"/>
              <w:jc w:val="left"/>
            </w:pPr>
            <w:r>
              <w:t xml:space="preserve">OI-P12-07</w:t>
            </w:r>
          </w:p>
        </w:tc>
        <w:tc>
          <w:p>
            <w:pPr>
              <w:pStyle w:val="Compact"/>
              <w:jc w:val="left"/>
            </w:pPr>
            <w:r>
              <w:t xml:space="preserve">Role sub-types</w:t>
            </w:r>
            <w:r>
              <w:t xml:space="preserve"> </w:t>
            </w:r>
            <w:r>
              <w:rPr>
                <w:rStyle w:val="VerbatimChar"/>
              </w:rPr>
              <w:t xml:space="preserve">TRADE_MARKS_AGENT</w:t>
            </w:r>
            <w:r>
              <w:t xml:space="preserve">,</w:t>
            </w:r>
            <w:r>
              <w:t xml:space="preserve"> </w:t>
            </w:r>
            <w:r>
              <w:rPr>
                <w:rStyle w:val="VerbatimChar"/>
              </w:rPr>
              <w:t xml:space="preserve">PATENT_AGENT</w:t>
            </w:r>
            <w:r>
              <w:t xml:space="preserve"> </w:t>
            </w:r>
            <w:r>
              <w:t xml:space="preserve">under</w:t>
            </w:r>
            <w:r>
              <w:t xml:space="preserve"> </w:t>
            </w:r>
            <w:r>
              <w:rPr>
                <w:rStyle w:val="VerbatimChar"/>
              </w:rPr>
              <w:t xml:space="preserve">PRO_OTHER</w:t>
            </w:r>
            <w:r>
              <w:t xml:space="preserve"> </w:t>
            </w:r>
            <w:r>
              <w:t xml:space="preserve">in Appendix D; marketplace rules for agents (R6 suggests 0% commission pending agent conduct rules [VERIFY])</w:t>
            </w:r>
          </w:p>
        </w:tc>
        <w:tc>
          <w:p>
            <w:pPr>
              <w:pStyle w:val="Compact"/>
              <w:jc w:val="left"/>
            </w:pPr>
            <w:r>
              <w:t xml:space="preserve">Appendix D/M owners + [COUNSEL]</w:t>
            </w:r>
          </w:p>
        </w:tc>
        <w:tc>
          <w:p>
            <w:pPr>
              <w:pStyle w:val="Compact"/>
              <w:jc w:val="left"/>
            </w:pPr>
            <w:r>
              <w:t xml:space="preserve">Treat as regulated; no commission</w:t>
            </w:r>
          </w:p>
        </w:tc>
      </w:tr>
      <w:tr>
        <w:tc>
          <w:p>
            <w:pPr>
              <w:pStyle w:val="Compact"/>
              <w:jc w:val="left"/>
            </w:pPr>
            <w:r>
              <w:t xml:space="preserve">OI-P12-08</w:t>
            </w:r>
          </w:p>
        </w:tc>
        <w:tc>
          <w:p>
            <w:pPr>
              <w:pStyle w:val="Compact"/>
              <w:jc w:val="left"/>
            </w:pPr>
            <w:r>
              <w:t xml:space="preserve">Appendix I: add</w:t>
            </w:r>
            <w:r>
              <w:t xml:space="preserve"> </w:t>
            </w:r>
            <w:r>
              <w:rPr>
                <w:rStyle w:val="VerbatimChar"/>
              </w:rPr>
              <w:t xml:space="preserve">TRADEMARK_DATA_PORT</w:t>
            </w:r>
            <w:r>
              <w:t xml:space="preserve"> </w:t>
            </w:r>
            <w:r>
              <w:t xml:space="preserve">capabilities</w:t>
            </w:r>
            <w:r>
              <w:t xml:space="preserve"> </w:t>
            </w:r>
            <w:r>
              <w:rPr>
                <w:rStyle w:val="VerbatimChar"/>
              </w:rPr>
              <w:t xml:space="preserve">AssistedRefresh</w:t>
            </w:r>
            <w:r>
              <w:t xml:space="preserve"> </w:t>
            </w:r>
            <w:r>
              <w:t xml:space="preserve">and</w:t>
            </w:r>
            <w:r>
              <w:t xml:space="preserve"> </w:t>
            </w:r>
            <w:r>
              <w:rPr>
                <w:rStyle w:val="VerbatimChar"/>
              </w:rPr>
              <w:t xml:space="preserve">RegistryMailParser</w:t>
            </w:r>
            <w:r>
              <w:t xml:space="preserve"> </w:t>
            </w:r>
            <w:r>
              <w:t xml:space="preserve">and the optional</w:t>
            </w:r>
            <w:r>
              <w:t xml:space="preserve"> </w:t>
            </w:r>
            <w:r>
              <w:rPr>
                <w:rStyle w:val="VerbatimChar"/>
              </w:rPr>
              <w:t xml:space="preserve">searchMarks</w:t>
            </w:r>
            <w:r>
              <w:t xml:space="preserve">/</w:t>
            </w:r>
            <w:r>
              <w:rPr>
                <w:rStyle w:val="VerbatimChar"/>
              </w:rPr>
              <w:t xml:space="preserve">watchJournal</w:t>
            </w:r>
            <w:r>
              <w:t xml:space="preserve"> </w:t>
            </w:r>
            <w:r>
              <w:t xml:space="preserve">methods</w:t>
            </w:r>
          </w:p>
        </w:tc>
        <w:tc>
          <w:p>
            <w:pPr>
              <w:pStyle w:val="Compact"/>
              <w:jc w:val="left"/>
            </w:pPr>
            <w:r>
              <w:t xml:space="preserve">Integration lead</w:t>
            </w:r>
          </w:p>
        </w:tc>
        <w:tc>
          <w:p>
            <w:pPr>
              <w:pStyle w:val="Compact"/>
              <w:jc w:val="left"/>
            </w:pPr>
            <w:r>
              <w:t xml:space="preserve">Manual entry</w:t>
            </w:r>
          </w:p>
        </w:tc>
      </w:tr>
    </w:tbl>
    <w:p>
      <w:pPr>
        <w:pStyle w:val="Heading2"/>
      </w:pPr>
      <w:bookmarkStart w:id="103" w:name="Xdcd9d208301e4be48ce58829ef97bb7b1067b78"/>
      <w:r>
        <w:t xml:space="preserve">Phase P13 — Company Legal Department OS, Governance and HRMS</w:t>
      </w:r>
      <w:bookmarkEnd w:id="103"/>
    </w:p>
    <w:p>
      <w:pPr>
        <w:pStyle w:val="FirstParagraph"/>
      </w:pPr>
      <w:r>
        <w:rPr>
          <w:b/>
        </w:rPr>
        <w:t xml:space="preserve">File:</w:t>
      </w:r>
      <w:r>
        <w:t xml:space="preserve"> </w:t>
      </w:r>
      <w:r>
        <w:rPr>
          <w:rStyle w:val="VerbatimChar"/>
        </w:rPr>
        <w:t xml:space="preserve">phases/P13_Company_Legal_Department_OS_Governance_and_HRMS.md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P01 (identity, KYB, director/KMP identity attributes), P02 (organisations, legal entities, departments, positions, user types, maker-checker, delegations), P03 (Configuration Studio, settings registry,</w:t>
      </w:r>
      <w:r>
        <w:t xml:space="preserve"> </w:t>
      </w:r>
      <w:r>
        <w:rPr>
          <w:rStyle w:val="VerbatimChar"/>
        </w:rPr>
        <w:t xml:space="preserve">RULES_PORT</w:t>
      </w:r>
      <w:r>
        <w:t xml:space="preserve">), P04 (Legal Vault, retention, legal hold), P06 (templates: resolutions, notices, minutes skeletons, appointment letters, policies), P07 (CLM approvals, obligations, renewal dates), P08 (eSign/DSC for minutes, registers, declarations, appointment letters), P09 (Vidhi runtime and agents), P11 (matters, clocks, spend, counsel panel; frozen</w:t>
      </w:r>
      <w:r>
        <w:t xml:space="preserve"> </w:t>
      </w:r>
      <w:r>
        <w:rPr>
          <w:rStyle w:val="VerbatimChar"/>
        </w:rPr>
        <w:t xml:space="preserve">lit</w:t>
      </w:r>
      <w:r>
        <w:t xml:space="preserve"> </w:t>
      </w:r>
      <w:r>
        <w:t xml:space="preserve">read API), P12 (IP calendar), P16 (marketplace professionals and retainers), P17 (plans and entitlements), P18 (Delivery Console; RM as maker), P19 (LawDocsComply connectors, workplace and company-data adapters), P20 (export), P22 (mobile). Shared kernels (used, never forked — NN-47):</w:t>
      </w:r>
      <w:r>
        <w:t xml:space="preserve"> </w:t>
      </w:r>
      <w:r>
        <w:rPr>
          <w:rStyle w:val="VerbatimChar"/>
        </w:rPr>
        <w:t xml:space="preserve">@infrabyx/governance-kernel</w:t>
      </w:r>
      <w:r>
        <w:t xml:space="preserve">,</w:t>
      </w:r>
      <w:r>
        <w:t xml:space="preserve"> </w:t>
      </w:r>
      <w:r>
        <w:rPr>
          <w:rStyle w:val="VerbatimChar"/>
        </w:rPr>
        <w:t xml:space="preserve">@infrabyx/hrms-kernel</w:t>
      </w:r>
      <w:r>
        <w:t xml:space="preserve">,</w:t>
      </w:r>
      <w:r>
        <w:t xml:space="preserve"> </w:t>
      </w:r>
      <w:r>
        <w:rPr>
          <w:rStyle w:val="VerbatimChar"/>
        </w:rPr>
        <w:t xml:space="preserve">infrabyx-labour-rulepack</w:t>
      </w:r>
      <w:r>
        <w:t xml:space="preserve">,</w:t>
      </w:r>
      <w:r>
        <w:t xml:space="preserve"> </w:t>
      </w:r>
      <w:r>
        <w:rPr>
          <w:rStyle w:val="VerbatimChar"/>
        </w:rPr>
        <w:t xml:space="preserve">@infrabyx/docgen</w:t>
      </w:r>
      <w:r>
        <w:t xml:space="preserve">,</w:t>
      </w:r>
      <w:r>
        <w:t xml:space="preserve"> </w:t>
      </w:r>
      <w:r>
        <w:rPr>
          <w:rStyle w:val="VerbatimChar"/>
        </w:rPr>
        <w:t xml:space="preserve">@infrabyx/redline</w:t>
      </w:r>
      <w:r>
        <w:t xml:space="preserve">. External: LawDocsComply (when the tenant uses it), licensed MCA-data vendors, Microsoft 365 / Google Workspace, e-voting agencies (file hand-off).</w:t>
      </w:r>
      <w:r>
        <w:t xml:space="preserve"> </w:t>
      </w:r>
      <w:r>
        <w:rPr>
          <w:b/>
        </w:rPr>
        <w:t xml:space="preserve">Sequencing:</w:t>
      </w:r>
      <w:r>
        <w:t xml:space="preserve"> </w:t>
      </w:r>
      <w:r>
        <w:t xml:space="preserve">Wave 2, after P11 sprint 2. Track A (</w:t>
      </w:r>
      <w:r>
        <w:rPr>
          <w:rStyle w:val="VerbatimChar"/>
        </w:rPr>
        <w:t xml:space="preserve">lgo</w:t>
      </w:r>
      <w:r>
        <w:t xml:space="preserve">, sprints 1–3): intake desk, SLAs, CLO dashboard, legal calendar, DoA matrix. Track B (</w:t>
      </w:r>
      <w:r>
        <w:rPr>
          <w:rStyle w:val="VerbatimChar"/>
        </w:rPr>
        <w:t xml:space="preserve">gov</w:t>
      </w:r>
      <w:r>
        <w:t xml:space="preserve"> </w:t>
      </w:r>
      <w:r>
        <w:t xml:space="preserve">mount, sprints 2–6): mode resolver, company-type configuration, board and committees, meetings, minutes, resolutions, registers, directors and KMP, duties. Track C (</w:t>
      </w:r>
      <w:r>
        <w:rPr>
          <w:rStyle w:val="VerbatimChar"/>
        </w:rPr>
        <w:t xml:space="preserve">hr</w:t>
      </w:r>
      <w:r>
        <w:t xml:space="preserve"> </w:t>
      </w:r>
      <w:r>
        <w:t xml:space="preserve">mount, sprints 5–8): people, positions, departments, leave, payroll via the labour rule pack, documents, acknowledgements, POSH. Sprints 9–10: finance-company templates (Appendix T), agents, LDC SoR sync certification, mobile, hardening. Freeze the kernel versions at sprint 2 and record them in</w:t>
      </w:r>
      <w:r>
        <w:t xml:space="preserve"> </w:t>
      </w:r>
      <w:r>
        <w:rPr>
          <w:rStyle w:val="VerbatimChar"/>
        </w:rPr>
        <w:t xml:space="preserve">docs/kernels.lock</w:t>
      </w:r>
      <w:r>
        <w:t xml:space="preserve">.</w:t>
      </w:r>
      <w:r>
        <w:t xml:space="preserve"> </w:t>
      </w:r>
      <w:r>
        <w:rPr>
          <w:b/>
        </w:rPr>
        <w:t xml:space="preserve">Binding appendices:</w:t>
      </w:r>
      <w:r>
        <w:t xml:space="preserve"> </w:t>
      </w:r>
      <w:r>
        <w:t xml:space="preserve">A (workflows and state machines — governs where a §5 pointer says so), D (roles), H (agent roster), K (export), R (settings), T (legal-department operating model and finance-company structure — companion to this phase), W (open items), X (Operations Hub addendum — boundary for staff HR), Y (Ecosystem Spec change requests).</w:t>
      </w:r>
      <w:r>
        <w:t xml:space="preserve"> </w:t>
      </w:r>
      <w:r>
        <w:rPr>
          <w:b/>
        </w:rPr>
        <w:t xml:space="preserve">Requirements covered:</w:t>
      </w:r>
      <w:r>
        <w:t xml:space="preserve"> </w:t>
      </w:r>
      <w:r>
        <w:t xml:space="preserve">R-002, R-018, R-019, R-021, R-026, R-027, R-028, R-030, R-047, R-053, R-055, R-059, R-060, R-064, R-067, R-068.</w:t>
      </w:r>
      <w:r>
        <w:t xml:space="preserve"> </w:t>
      </w:r>
      <w:r>
        <w:rPr>
          <w:b/>
        </w:rPr>
        <w:t xml:space="preserve">Decisions applied:</w:t>
      </w:r>
      <w:r>
        <w:t xml:space="preserve"> </w:t>
      </w:r>
      <w:r>
        <w:t xml:space="preserve">D-02, D-10, D-15, D-17 ·</w:t>
      </w:r>
      <w:r>
        <w:t xml:space="preserve"> </w:t>
      </w:r>
      <w:r>
        <w:rPr>
          <w:b/>
        </w:rPr>
        <w:t xml:space="preserve">Challenges applied:</w:t>
      </w:r>
      <w:r>
        <w:t xml:space="preserve"> </w:t>
      </w:r>
      <w:r>
        <w:t xml:space="preserve">CH-14, CH-24, CH-26, CH-32 ·</w:t>
      </w:r>
      <w:r>
        <w:t xml:space="preserve"> </w:t>
      </w:r>
      <w:r>
        <w:rPr>
          <w:b/>
        </w:rPr>
        <w:t xml:space="preserve">Non-negotiables tested:</w:t>
      </w:r>
      <w:r>
        <w:t xml:space="preserve"> </w:t>
      </w:r>
      <w:r>
        <w:t xml:space="preserve">NN-01, NN-02, NN-09, NN-11, NN-13, NN-14, NN-17, NN-18, NN-19, NN-24, NN-26, NN-28, NN-29, NN-30, NN-32, NN-33, NN-38, NN-12, NN-40, NN-43, NN-45, NN-47</w:t>
      </w:r>
      <w:r>
        <w:t xml:space="preserve"> </w:t>
      </w:r>
      <w:r>
        <w:rPr>
          <w:b/>
        </w:rPr>
        <w:t xml:space="preserve">Estimated effort:</w:t>
      </w:r>
      <w:r>
        <w:t xml:space="preserve"> </w:t>
      </w:r>
      <w:r>
        <w:t xml:space="preserve">10 two-week sprints, squad of 8 (backend 4, frontend 2, QA 1, integration 1) plus a part-time Company Secretary (secretarial domain), an HR/labour analyst and a counsel reviewer for the operating model.</w:t>
      </w:r>
    </w:p>
    <w:p>
      <w:pPr>
        <w:pStyle w:val="Heading3"/>
      </w:pPr>
      <w:bookmarkStart w:id="104" w:name="session-prompt-13"/>
      <w:r>
        <w:t xml:space="preserve">Session prompt</w:t>
      </w:r>
      <w:bookmarkEnd w:id="104"/>
    </w:p>
    <w:p>
      <w:pPr>
        <w:pStyle w:val="BlockText"/>
      </w:pPr>
      <w:r>
        <w:t xml:space="preserve">"Read docs/00-master-prompt.md, docs/01-decision-log.md and docs/phases/P13_Company_Legal_Department_OS_Governance_and_HRMS.md in full, plus every appendix it lists as binding. Inspect the repository state and the outputs of the phases it depends on. Write docs/phases/P13-plan.md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05" w:name="objective-13"/>
      <w:r>
        <w:t xml:space="preserve">Objective</w:t>
      </w:r>
      <w:bookmarkEnd w:id="105"/>
    </w:p>
    <w:p>
      <w:pPr>
        <w:pStyle w:val="FirstParagraph"/>
      </w:pPr>
      <w:r>
        <w:t xml:space="preserve">The owner wants companies to run their legal work "with one CLO" (brief l.68) and to manage people, KMPs, directors, duties and departmental structures, including finance-company structures aligned with the Companies Act 2013 and RBI directions (brief l.67). This phase delivers the</w:t>
      </w:r>
      <w:r>
        <w:t xml:space="preserve"> </w:t>
      </w:r>
      <w:r>
        <w:rPr>
          <w:b/>
        </w:rPr>
        <w:t xml:space="preserve">Company Legal Department OS</w:t>
      </w:r>
      <w:r>
        <w:t xml:space="preserve">:</w:t>
      </w:r>
    </w:p>
    <w:p>
      <w:pPr>
        <w:numPr>
          <w:ilvl w:val="0"/>
          <w:numId w:val="1025"/>
        </w:numPr>
        <w:pStyle w:val="Compact"/>
      </w:pPr>
      <w:r>
        <w:rPr>
          <w:b/>
        </w:rPr>
        <w:t xml:space="preserve">Legal team in a box</w:t>
      </w:r>
      <w:r>
        <w:t xml:space="preserve"> </w:t>
      </w:r>
      <w:r>
        <w:t xml:space="preserve">— positioned per D-17 and CH-14 as</w:t>
      </w:r>
      <w:r>
        <w:t xml:space="preserve"> </w:t>
      </w:r>
      <w:r>
        <w:rPr>
          <w:b/>
        </w:rPr>
        <w:t xml:space="preserve">legal operations + AI + on-demand professionals</w:t>
      </w:r>
      <w:r>
        <w:t xml:space="preserve">. LawDocs gives the company the operating system of a legal department (intake, triage, SLAs, calendar, records, drafting, spend, dashboards). Advice and representation come from advocates engaged in their own name (Advocates Act 1961 ss.29, 33; R3 LG-110). A company with one CLO, or a CS or compliance head acting as legal lead, can run its legal function on LawDocs; it still needs advocates for court work and opinions, and the product says so.</w:t>
      </w:r>
    </w:p>
    <w:p>
      <w:pPr>
        <w:numPr>
          <w:ilvl w:val="0"/>
          <w:numId w:val="1025"/>
        </w:numPr>
        <w:pStyle w:val="Compact"/>
      </w:pPr>
      <w:r>
        <w:rPr>
          <w:b/>
        </w:rPr>
        <w:t xml:space="preserve">Governance kernel mount</w:t>
      </w:r>
      <w:r>
        <w:t xml:space="preserve"> </w:t>
      </w:r>
      <w:r>
        <w:t xml:space="preserve">— board, committees, meetings, minutes, resolutions, registers, directors and KMP, duties — mounted locally for LawDocs-only companies and served from LawDocsComply (system of record) when the company also uses LDC (D-10, NN-47).</w:t>
      </w:r>
    </w:p>
    <w:p>
      <w:pPr>
        <w:numPr>
          <w:ilvl w:val="0"/>
          <w:numId w:val="1025"/>
        </w:numPr>
        <w:pStyle w:val="Compact"/>
      </w:pPr>
      <w:r>
        <w:rPr>
          <w:b/>
        </w:rPr>
        <w:t xml:space="preserve">HRMS kernel mount for client companies</w:t>
      </w:r>
      <w:r>
        <w:t xml:space="preserve"> </w:t>
      </w:r>
      <w:r>
        <w:t xml:space="preserve">— people, positions, KMP designations, departments, duties, leave, payroll through the shared labour rule pack, onboarding and exit documents, policy acknowledgements, POSH Internal Committee records — again local or LDC-served.</w:t>
      </w:r>
    </w:p>
    <w:p>
      <w:pPr>
        <w:numPr>
          <w:ilvl w:val="0"/>
          <w:numId w:val="1025"/>
        </w:numPr>
        <w:pStyle w:val="Compact"/>
      </w:pPr>
      <w:r>
        <w:rPr>
          <w:b/>
        </w:rPr>
        <w:t xml:space="preserve">Departmental structure templates</w:t>
      </w:r>
      <w:r>
        <w:t xml:space="preserve">, including the customisable finance-company (NBFC) structure in Appendix T.</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KPI / exit-gate measure</w:t>
            </w:r>
          </w:p>
        </w:tc>
      </w:tr>
      <w:tr>
        <w:tc>
          <w:p>
            <w:pPr>
              <w:pStyle w:val="Compact"/>
              <w:jc w:val="left"/>
            </w:pPr>
            <w:r>
              <w:t xml:space="preserve">Every legal request has an owner and a clock</w:t>
            </w:r>
          </w:p>
        </w:tc>
        <w:tc>
          <w:p>
            <w:pPr>
              <w:pStyle w:val="Compact"/>
              <w:jc w:val="left"/>
            </w:pPr>
            <w:r>
              <w:t xml:space="preserve">100% of intake requests triaged within the category SLA in pilot; first-response SLA met ≥ 95%</w:t>
            </w:r>
          </w:p>
        </w:tc>
      </w:tr>
      <w:tr>
        <w:tc>
          <w:p>
            <w:pPr>
              <w:pStyle w:val="Compact"/>
              <w:jc w:val="left"/>
            </w:pPr>
            <w:r>
              <w:t xml:space="preserve">Self-service where safe</w:t>
            </w:r>
          </w:p>
        </w:tc>
        <w:tc>
          <w:p>
            <w:pPr>
              <w:pStyle w:val="Compact"/>
              <w:jc w:val="left"/>
            </w:pPr>
            <w:r>
              <w:t xml:space="preserve">≥ 30% of standard requests (e.g., NDA on the company template) closed by guided self-service with no lawyer time, within guardrails</w:t>
            </w:r>
          </w:p>
        </w:tc>
      </w:tr>
      <w:tr>
        <w:tc>
          <w:p>
            <w:pPr>
              <w:pStyle w:val="Compact"/>
              <w:jc w:val="left"/>
            </w:pPr>
            <w:r>
              <w:t xml:space="preserve">One legal calendar</w:t>
            </w:r>
          </w:p>
        </w:tc>
        <w:tc>
          <w:p>
            <w:pPr>
              <w:pStyle w:val="Compact"/>
              <w:jc w:val="left"/>
            </w:pPr>
            <w:r>
              <w:t xml:space="preserve">Contracts, cases, trademarks, licences, board and HR statutory dates in one calendar; 0 missed statutory dates in UAT</w:t>
            </w:r>
          </w:p>
        </w:tc>
      </w:tr>
      <w:tr>
        <w:tc>
          <w:p>
            <w:pPr>
              <w:pStyle w:val="Compact"/>
              <w:jc w:val="left"/>
            </w:pPr>
            <w:r>
              <w:t xml:space="preserve">Board work faster</w:t>
            </w:r>
          </w:p>
        </w:tc>
        <w:tc>
          <w:p>
            <w:pPr>
              <w:pStyle w:val="Compact"/>
              <w:jc w:val="left"/>
            </w:pPr>
            <w:r>
              <w:t xml:space="preserve">Notice + agenda + pack issued in ≤ 6 steps; minutes draft circulated within 3 working days of the meeting in pilot; 0 edits to sealed minutes (SS-1 bar on altering entered minutes [VERIFY para]; tampering is an offence under s.118(12))</w:t>
            </w:r>
          </w:p>
        </w:tc>
      </w:tr>
      <w:tr>
        <w:tc>
          <w:p>
            <w:pPr>
              <w:pStyle w:val="Compact"/>
              <w:jc w:val="left"/>
            </w:pPr>
            <w:r>
              <w:t xml:space="preserve">No double entry with LDC</w:t>
            </w:r>
          </w:p>
        </w:tc>
        <w:tc>
          <w:p>
            <w:pPr>
              <w:pStyle w:val="Compact"/>
              <w:jc w:val="left"/>
            </w:pPr>
            <w:r>
              <w:t xml:space="preserve">When LDC is SoR, 0 governance or HR rows written locally; governance and HR work happens in LDC; LawDocs reads governance facts on demand; switch reconciliation 100%</w:t>
            </w:r>
          </w:p>
        </w:tc>
      </w:tr>
      <w:tr>
        <w:tc>
          <w:p>
            <w:pPr>
              <w:pStyle w:val="Compact"/>
              <w:jc w:val="left"/>
            </w:pPr>
            <w:r>
              <w:t xml:space="preserve">Structure in minutes</w:t>
            </w:r>
          </w:p>
        </w:tc>
        <w:tc>
          <w:p>
            <w:pPr>
              <w:pStyle w:val="Compact"/>
              <w:jc w:val="left"/>
            </w:pPr>
            <w:r>
              <w:t xml:space="preserve">A new NBFC tenant adopts the Appendix T template (departments, committees, KMP, three lines of defence) in ≤ 15 minutes and customises it without Super Admin (NN-29)</w:t>
            </w:r>
          </w:p>
        </w:tc>
      </w:tr>
      <w:tr>
        <w:tc>
          <w:p>
            <w:pPr>
              <w:pStyle w:val="Compact"/>
              <w:jc w:val="left"/>
            </w:pPr>
            <w:r>
              <w:t xml:space="preserve">Proportionate HR</w:t>
            </w:r>
          </w:p>
        </w:tc>
        <w:tc>
          <w:p>
            <w:pPr>
              <w:pStyle w:val="Compact"/>
              <w:jc w:val="left"/>
            </w:pPr>
            <w:r>
              <w:t xml:space="preserve">Attendance and work measurement disclosed and outcome-based; 0 surveillance features (NN-33)</w:t>
            </w:r>
          </w:p>
        </w:tc>
      </w:tr>
    </w:tbl>
    <w:p>
      <w:pPr>
        <w:pStyle w:val="Heading3"/>
      </w:pPr>
      <w:bookmarkStart w:id="106" w:name="integrations-to-respect-13"/>
      <w:r>
        <w:t xml:space="preserve">Integrations to respect</w:t>
      </w:r>
      <w:bookmarkEnd w:id="106"/>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GOVERNANCE_SOR_PORT</w:t>
            </w:r>
            <w:r>
              <w:t xml:space="preserve"> </w:t>
            </w:r>
            <w:r>
              <w:t xml:space="preserve">→</w:t>
            </w:r>
            <w:r>
              <w:t xml:space="preserve"> </w:t>
            </w:r>
            <w:r>
              <w:rPr>
                <w:rStyle w:val="VerbatimChar"/>
              </w:rPr>
              <w:t xml:space="preserve">LocalKernel</w:t>
            </w:r>
            <w:r>
              <w:t xml:space="preserve"> </w:t>
            </w:r>
            <w:r>
              <w:t xml:space="preserve">/</w:t>
            </w:r>
            <w:r>
              <w:t xml:space="preserve"> </w:t>
            </w:r>
            <w:r>
              <w:rPr>
                <w:rStyle w:val="VerbatimChar"/>
              </w:rPr>
              <w:t xml:space="preserve">LdcAdapter</w:t>
            </w:r>
          </w:p>
        </w:tc>
        <w:tc>
          <w:p>
            <w:pPr>
              <w:pStyle w:val="Compact"/>
              <w:jc w:val="left"/>
            </w:pPr>
            <w:r>
              <w:rPr>
                <w:rStyle w:val="VerbatimChar"/>
              </w:rPr>
              <w:t xml:space="preserve">local_kernel</w:t>
            </w:r>
            <w:r>
              <w:t xml:space="preserve">: kernel reads/writes;</w:t>
            </w:r>
            <w:r>
              <w:t xml:space="preserve"> </w:t>
            </w:r>
            <w:r>
              <w:rPr>
                <w:rStyle w:val="VerbatimChar"/>
              </w:rPr>
              <w:t xml:space="preserve">ldc_sor</w:t>
            </w:r>
            <w:r>
              <w:t xml:space="preserve">: read-through governance facts (FR-P19-29) and Appendix Y §Y.7.6 proposals</w:t>
            </w:r>
          </w:p>
        </w:tc>
        <w:tc>
          <w:p>
            <w:pPr>
              <w:pStyle w:val="Compact"/>
              <w:jc w:val="left"/>
            </w:pPr>
            <w:r>
              <w:t xml:space="preserve">—</w:t>
            </w:r>
          </w:p>
        </w:tc>
        <w:tc>
          <w:p>
            <w:pPr>
              <w:pStyle w:val="Compact"/>
              <w:jc w:val="left"/>
            </w:pPr>
            <w:r>
              <w:t xml:space="preserve">LDC unreachable → dependent actions blocked (FR-P13-24)</w:t>
            </w:r>
          </w:p>
        </w:tc>
        <w:tc>
          <w:p>
            <w:pPr>
              <w:pStyle w:val="Compact"/>
              <w:jc w:val="left"/>
            </w:pPr>
            <w:r>
              <w:t xml:space="preserve">Legal drafting continues in the request or matter</w:t>
            </w:r>
          </w:p>
        </w:tc>
      </w:tr>
      <w:tr>
        <w:tc>
          <w:p>
            <w:pPr>
              <w:pStyle w:val="Compact"/>
              <w:jc w:val="left"/>
            </w:pPr>
            <w:r>
              <w:rPr>
                <w:rStyle w:val="VerbatimChar"/>
              </w:rPr>
              <w:t xml:space="preserve">HRMS_SOR_PORT</w:t>
            </w:r>
            <w:r>
              <w:t xml:space="preserve"> </w:t>
            </w:r>
            <w:r>
              <w:t xml:space="preserve">→</w:t>
            </w:r>
            <w:r>
              <w:t xml:space="preserve"> </w:t>
            </w:r>
            <w:r>
              <w:rPr>
                <w:rStyle w:val="VerbatimChar"/>
              </w:rPr>
              <w:t xml:space="preserve">LocalKernel</w:t>
            </w:r>
            <w:r>
              <w:t xml:space="preserve"> </w:t>
            </w:r>
            <w:r>
              <w:t xml:space="preserve">/</w:t>
            </w:r>
            <w:r>
              <w:t xml:space="preserve"> </w:t>
            </w:r>
            <w:r>
              <w:rPr>
                <w:rStyle w:val="VerbatimChar"/>
              </w:rPr>
              <w:t xml:space="preserve">LdcAdapter</w:t>
            </w:r>
          </w:p>
        </w:tc>
        <w:tc>
          <w:p>
            <w:pPr>
              <w:pStyle w:val="Compact"/>
              <w:jc w:val="left"/>
            </w:pPr>
            <w:r>
              <w:rPr>
                <w:rStyle w:val="VerbatimChar"/>
              </w:rPr>
              <w:t xml:space="preserve">local_kernel</w:t>
            </w:r>
            <w:r>
              <w:t xml:space="preserve">: kernel reads/writes;</w:t>
            </w:r>
            <w:r>
              <w:t xml:space="preserve"> </w:t>
            </w:r>
            <w:r>
              <w:rPr>
                <w:rStyle w:val="VerbatimChar"/>
              </w:rPr>
              <w:t xml:space="preserve">ldc_sor</w:t>
            </w:r>
            <w:r>
              <w:t xml:space="preserve">: minimal people projection only (FR-P19-33)</w:t>
            </w:r>
          </w:p>
        </w:tc>
        <w:tc>
          <w:p>
            <w:pPr>
              <w:pStyle w:val="Compact"/>
              <w:jc w:val="left"/>
            </w:pPr>
            <w:r>
              <w:t xml:space="preserve">—</w:t>
            </w:r>
          </w:p>
        </w:tc>
        <w:tc>
          <w:p>
            <w:pPr>
              <w:pStyle w:val="Compact"/>
              <w:jc w:val="left"/>
            </w:pPr>
            <w:r>
              <w:t xml:space="preserve">As above</w:t>
            </w:r>
          </w:p>
        </w:tc>
        <w:tc>
          <w:p>
            <w:pPr>
              <w:pStyle w:val="Compact"/>
              <w:jc w:val="left"/>
            </w:pPr>
            <w:r>
              <w:t xml:space="preserve">—</w:t>
            </w:r>
          </w:p>
        </w:tc>
      </w:tr>
      <w:tr>
        <w:tc>
          <w:p>
            <w:pPr>
              <w:pStyle w:val="Compact"/>
              <w:jc w:val="left"/>
            </w:pPr>
            <w:r>
              <w:rPr>
                <w:rStyle w:val="VerbatimChar"/>
              </w:rPr>
              <w:t xml:space="preserve">COMPANY_DATA_PORT</w:t>
            </w:r>
          </w:p>
        </w:tc>
        <w:tc>
          <w:p>
            <w:pPr>
              <w:pStyle w:val="Compact"/>
              <w:jc w:val="left"/>
            </w:pPr>
            <w:r>
              <w:t xml:space="preserve">Director list, DIN status, charges, filing status refresh</w:t>
            </w:r>
          </w:p>
        </w:tc>
        <w:tc>
          <w:p>
            <w:pPr>
              <w:pStyle w:val="Compact"/>
              <w:jc w:val="left"/>
            </w:pPr>
            <w:r>
              <w:t xml:space="preserve">Licensed MCA-data vendors (Probe42, Signzy, Surepass, Perfios-Karza — R6 D-15 [VERIFY])</w:t>
            </w:r>
          </w:p>
        </w:tc>
        <w:tc>
          <w:p>
            <w:pPr>
              <w:pStyle w:val="Compact"/>
              <w:jc w:val="left"/>
            </w:pPr>
            <w:r>
              <w:t xml:space="preserve">Show last fetched with date</w:t>
            </w:r>
          </w:p>
        </w:tc>
        <w:tc>
          <w:p>
            <w:pPr>
              <w:pStyle w:val="Compact"/>
              <w:jc w:val="left"/>
            </w:pPr>
            <w:r>
              <w:t xml:space="preserve">User entry with evidence</w:t>
            </w:r>
          </w:p>
        </w:tc>
      </w:tr>
      <w:tr>
        <w:tc>
          <w:p>
            <w:pPr>
              <w:pStyle w:val="Compact"/>
              <w:jc w:val="left"/>
            </w:pPr>
            <w:r>
              <w:rPr>
                <w:rStyle w:val="VerbatimChar"/>
              </w:rPr>
              <w:t xml:space="preserve">WORKSPACE_PORT</w:t>
            </w:r>
          </w:p>
        </w:tc>
        <w:tc>
          <w:p>
            <w:pPr>
              <w:pStyle w:val="Compact"/>
              <w:jc w:val="left"/>
            </w:pPr>
            <w:r>
              <w:t xml:space="preserve">Teams/Meet links, participant logs, calendars, Teams/Chat intake app, SCIM directory</w:t>
            </w:r>
          </w:p>
        </w:tc>
        <w:tc>
          <w:p>
            <w:pPr>
              <w:pStyle w:val="Compact"/>
              <w:jc w:val="left"/>
            </w:pPr>
            <w:r>
              <w:t xml:space="preserve">Microsoft Graph, Google Workspace</w:t>
            </w:r>
          </w:p>
        </w:tc>
        <w:tc>
          <w:p>
            <w:pPr>
              <w:pStyle w:val="Compact"/>
              <w:jc w:val="left"/>
            </w:pPr>
            <w:r>
              <w:t xml:space="preserve">Retry; ICS fallback</w:t>
            </w:r>
          </w:p>
        </w:tc>
        <w:tc>
          <w:p>
            <w:pPr>
              <w:pStyle w:val="Compact"/>
              <w:jc w:val="left"/>
            </w:pPr>
            <w:r>
              <w:t xml:space="preserve">Manual link</w:t>
            </w:r>
          </w:p>
        </w:tc>
      </w:tr>
      <w:tr>
        <w:tc>
          <w:p>
            <w:pPr>
              <w:pStyle w:val="Compact"/>
              <w:jc w:val="left"/>
            </w:pPr>
            <w:r>
              <w:rPr>
                <w:rStyle w:val="VerbatimChar"/>
              </w:rPr>
              <w:t xml:space="preserve">ESIGN_PORT</w:t>
            </w:r>
            <w:r>
              <w:t xml:space="preserve"> </w:t>
            </w:r>
            <w:r>
              <w:t xml:space="preserve">(P08)</w:t>
            </w:r>
          </w:p>
        </w:tc>
        <w:tc>
          <w:p>
            <w:pPr>
              <w:pStyle w:val="Compact"/>
              <w:jc w:val="left"/>
            </w:pPr>
            <w:r>
              <w:t xml:space="preserve">Minutes, declarations, appointment letters, registers extracts</w:t>
            </w:r>
          </w:p>
        </w:tc>
        <w:tc>
          <w:p>
            <w:pPr>
              <w:pStyle w:val="Compact"/>
              <w:jc w:val="left"/>
            </w:pPr>
            <w:r>
              <w:t xml:space="preserve">Aggregator ESPs; DSC</w:t>
            </w:r>
          </w:p>
        </w:tc>
        <w:tc>
          <w:p>
            <w:pPr>
              <w:pStyle w:val="Compact"/>
              <w:jc w:val="left"/>
            </w:pPr>
            <w:r>
              <w:t xml:space="preserve">Queue</w:t>
            </w:r>
          </w:p>
        </w:tc>
        <w:tc>
          <w:p>
            <w:pPr>
              <w:pStyle w:val="Compact"/>
              <w:jc w:val="left"/>
            </w:pPr>
            <w:r>
              <w:t xml:space="preserve">Wet-ink upload with formalities gate (NN-40)</w:t>
            </w:r>
          </w:p>
        </w:tc>
      </w:tr>
      <w:tr>
        <w:tc>
          <w:p>
            <w:pPr>
              <w:pStyle w:val="Compact"/>
              <w:jc w:val="left"/>
            </w:pPr>
            <w:r>
              <w:t xml:space="preserve">E-voting hand-off (file)</w:t>
            </w:r>
          </w:p>
        </w:tc>
        <w:tc>
          <w:p>
            <w:pPr>
              <w:pStyle w:val="Compact"/>
              <w:jc w:val="left"/>
            </w:pPr>
            <w:r>
              <w:t xml:space="preserve">General meetings</w:t>
            </w:r>
          </w:p>
        </w:tc>
        <w:tc>
          <w:p>
            <w:pPr>
              <w:pStyle w:val="Compact"/>
              <w:jc w:val="left"/>
            </w:pPr>
            <w:r>
              <w:t xml:space="preserve">NSDL, CDSL, KFin Technologies, MUFG Intime [VERIFY formats]</w:t>
            </w:r>
          </w:p>
        </w:tc>
        <w:tc>
          <w:p>
            <w:pPr>
              <w:pStyle w:val="Compact"/>
              <w:jc w:val="left"/>
            </w:pPr>
            <w:r>
              <w:t xml:space="preserve">—</w:t>
            </w:r>
          </w:p>
        </w:tc>
        <w:tc>
          <w:p>
            <w:pPr>
              <w:pStyle w:val="Compact"/>
              <w:jc w:val="left"/>
            </w:pPr>
            <w:r>
              <w:t xml:space="preserve">Upload results file</w:t>
            </w:r>
          </w:p>
        </w:tc>
      </w:tr>
      <w:tr>
        <w:tc>
          <w:p>
            <w:pPr>
              <w:pStyle w:val="Compact"/>
              <w:jc w:val="left"/>
            </w:pPr>
            <w:r>
              <w:rPr>
                <w:rStyle w:val="VerbatimChar"/>
              </w:rPr>
              <w:t xml:space="preserve">ACCOUNTING_PORT</w:t>
            </w:r>
            <w:r>
              <w:t xml:space="preserve"> </w:t>
            </w:r>
            <w:r>
              <w:t xml:space="preserve">/ bank file</w:t>
            </w:r>
          </w:p>
        </w:tc>
        <w:tc>
          <w:p>
            <w:pPr>
              <w:pStyle w:val="Compact"/>
              <w:jc w:val="left"/>
            </w:pPr>
            <w:r>
              <w:t xml:space="preserve">Payroll bank file, legal spend export</w:t>
            </w:r>
          </w:p>
        </w:tc>
        <w:tc>
          <w:p>
            <w:pPr>
              <w:pStyle w:val="Compact"/>
              <w:jc w:val="left"/>
            </w:pPr>
            <w:r>
              <w:t xml:space="preserve">Bank formats (NEFT bulk), ERP</w:t>
            </w:r>
          </w:p>
        </w:tc>
        <w:tc>
          <w:p>
            <w:pPr>
              <w:pStyle w:val="Compact"/>
              <w:jc w:val="left"/>
            </w:pPr>
            <w:r>
              <w:t xml:space="preserve">Download</w:t>
            </w:r>
          </w:p>
        </w:tc>
        <w:tc>
          <w:p>
            <w:pPr>
              <w:pStyle w:val="Compact"/>
              <w:jc w:val="left"/>
            </w:pPr>
            <w:r>
              <w:t xml:space="preserve">—</w:t>
            </w:r>
          </w:p>
        </w:tc>
      </w:tr>
      <w:tr>
        <w:tc>
          <w:p>
            <w:pPr>
              <w:pStyle w:val="Compact"/>
              <w:jc w:val="left"/>
            </w:pPr>
            <w:r>
              <w:rPr>
                <w:rStyle w:val="VerbatimChar"/>
              </w:rPr>
              <w:t xml:space="preserve">NOTIFY</w:t>
            </w:r>
          </w:p>
        </w:tc>
        <w:tc>
          <w:p>
            <w:pPr>
              <w:pStyle w:val="Compact"/>
              <w:jc w:val="left"/>
            </w:pPr>
            <w:r>
              <w:t xml:space="preserve">Notices proof of delivery (e-mail), reminders, approvals</w:t>
            </w:r>
          </w:p>
        </w:tc>
        <w:tc>
          <w:p>
            <w:pPr>
              <w:pStyle w:val="Compact"/>
              <w:jc w:val="left"/>
            </w:pPr>
            <w:r>
              <w:t xml:space="preserve">SES/Brevo; DLT SMS; push</w:t>
            </w:r>
          </w:p>
        </w:tc>
        <w:tc>
          <w:p>
            <w:pPr>
              <w:pStyle w:val="Compact"/>
              <w:jc w:val="left"/>
            </w:pPr>
            <w:r>
              <w:t xml:space="preserve">Channel fallback</w:t>
            </w:r>
          </w:p>
        </w:tc>
        <w:tc>
          <w:p>
            <w:pPr>
              <w:pStyle w:val="Compact"/>
              <w:jc w:val="left"/>
            </w:pPr>
            <w:r>
              <w:t xml:space="preserve">—</w:t>
            </w:r>
          </w:p>
        </w:tc>
      </w:tr>
      <w:tr>
        <w:tc>
          <w:p>
            <w:pPr>
              <w:pStyle w:val="Compact"/>
              <w:jc w:val="left"/>
            </w:pPr>
            <w:r>
              <w:rPr>
                <w:rStyle w:val="VerbatimChar"/>
              </w:rPr>
              <w:t xml:space="preserve">BILLING_PORT</w:t>
            </w:r>
            <w:r>
              <w:t xml:space="preserve"> </w:t>
            </w:r>
            <w:r>
              <w:t xml:space="preserve">(OH8)</w:t>
            </w:r>
          </w:p>
        </w:tc>
        <w:tc>
          <w:p>
            <w:pPr>
              <w:pStyle w:val="Compact"/>
              <w:jc w:val="left"/>
            </w:pPr>
            <w:r>
              <w:t xml:space="preserve">Entitlements (Business/Enterprise), agent seats</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3"/>
      </w:pPr>
      <w:bookmarkStart w:id="107" w:name="exit-gate-deliverables-and-open-items-13"/>
      <w:r>
        <w:t xml:space="preserve">Exit gate, deliverables and open items</w:t>
      </w:r>
      <w:bookmarkEnd w:id="107"/>
    </w:p>
    <w:p>
      <w:pPr>
        <w:pStyle w:val="FirstParagraph"/>
      </w:pPr>
      <w:r>
        <w:rPr>
          <w:b/>
        </w:rPr>
        <w:t xml:space="preserve">Deliverables:</w:t>
      </w:r>
      <w:r>
        <w:t xml:space="preserve"> </w:t>
      </w:r>
      <w:r>
        <w:rPr>
          <w:rStyle w:val="VerbatimChar"/>
        </w:rPr>
        <w:t xml:space="preserve">lgo</w:t>
      </w:r>
      <w:r>
        <w:t xml:space="preserve"> </w:t>
      </w:r>
      <w:r>
        <w:t xml:space="preserve">module; kernel mounts for</w:t>
      </w:r>
      <w:r>
        <w:t xml:space="preserve"> </w:t>
      </w:r>
      <w:r>
        <w:rPr>
          <w:rStyle w:val="VerbatimChar"/>
        </w:rPr>
        <w:t xml:space="preserve">gov</w:t>
      </w:r>
      <w:r>
        <w:t xml:space="preserve">,</w:t>
      </w:r>
      <w:r>
        <w:t xml:space="preserve"> </w:t>
      </w:r>
      <w:r>
        <w:rPr>
          <w:rStyle w:val="VerbatimChar"/>
        </w:rPr>
        <w:t xml:space="preserve">hr</w:t>
      </w:r>
      <w:r>
        <w:t xml:space="preserve">,</w:t>
      </w:r>
      <w:r>
        <w:t xml:space="preserve"> </w:t>
      </w:r>
      <w:r>
        <w:rPr>
          <w:rStyle w:val="VerbatimChar"/>
        </w:rPr>
        <w:t xml:space="preserve">hr_posh</w:t>
      </w:r>
      <w:r>
        <w:t xml:space="preserve"> </w:t>
      </w:r>
      <w:r>
        <w:t xml:space="preserve">with pinned versions; LDC SoR adapters (certified against LDC sandbox); setup wizard and Appendix T templates as seed data (YAML/JSON, §T.8); intake categories, SLA policies, routing seeds; DoA seeds; Legal Department Charter template; board-pack and minutes templates (from kernel library, tenant-copyable); duty catalogue; dashboards; report definitions (LGO-01 intake and SLA, LGO-02 workload outcomes, LGO-03 spend by department, GOV-01 meetings and minutes clocks, GOV-02 blueprint gaps, GOV-03 resolutions and follow-ons, HR-01 headcount by department/establishment, HR-02 leave, HR-03 payroll register summary, HR-04 POSH counts); user guides (CLO, CS, director portal, HR admin, employee) and tutorial scripts ("Raise a legal request", "Run a board meeting end to end", "Set up your NBFC structure").</w:t>
      </w:r>
    </w:p>
    <w:p>
      <w:pPr>
        <w:pStyle w:val="BodyText"/>
      </w:pPr>
      <w:r>
        <w:rPr>
          <w:b/>
        </w:rPr>
        <w:t xml:space="preserve">Exit checklist:</w:t>
      </w:r>
    </w:p>
    <w:p>
      <w:pPr>
        <w:numPr>
          <w:ilvl w:val="0"/>
          <w:numId w:val="1026"/>
        </w:numPr>
        <w:pStyle w:val="Compact"/>
      </w:pPr>
      <w:r>
        <w:t xml:space="preserve">All</w:t>
      </w:r>
      <w:r>
        <w:t xml:space="preserve"> </w:t>
      </w:r>
      <w:r>
        <w:rPr>
          <w:rStyle w:val="VerbatimChar"/>
        </w:rPr>
        <w:t xml:space="preserve">@P13-AT-*</w:t>
      </w:r>
      <w:r>
        <w:t xml:space="preserve"> </w:t>
      </w:r>
      <w:r>
        <w:t xml:space="preserve">scenarios and NN tests green.</w:t>
      </w:r>
    </w:p>
    <w:p>
      <w:pPr>
        <w:numPr>
          <w:ilvl w:val="0"/>
          <w:numId w:val="1026"/>
        </w:numPr>
        <w:pStyle w:val="Compact"/>
      </w:pPr>
      <w:r>
        <w:t xml:space="preserve">Pilot A (LawDocs-only private company, 80 employees): 100 requests through the desk; one board meeting from planning to sealed minutes; one AGM notice pack; one month of payroll on the labour pack; one POSH IC set up with an annual-report draft.</w:t>
      </w:r>
    </w:p>
    <w:p>
      <w:pPr>
        <w:numPr>
          <w:ilvl w:val="0"/>
          <w:numId w:val="1026"/>
        </w:numPr>
        <w:pStyle w:val="Compact"/>
      </w:pPr>
      <w:r>
        <w:t xml:space="preserve">Pilot B (NBFC-ML on LDC): mode</w:t>
      </w:r>
      <w:r>
        <w:t xml:space="preserve"> </w:t>
      </w:r>
      <w:r>
        <w:rPr>
          <w:rStyle w:val="VerbatimChar"/>
        </w:rPr>
        <w:t xml:space="preserve">ldc_sor</w:t>
      </w:r>
      <w:r>
        <w:t xml:space="preserve"> </w:t>
      </w:r>
      <w:r>
        <w:t xml:space="preserve">with zero local governance/HR rows; formalities-gate checks served from LDC governance facts; deep links verified for every P13 menu; one switch rehearsal (</w:t>
      </w:r>
      <w:r>
        <w:rPr>
          <w:rStyle w:val="VerbatimChar"/>
        </w:rPr>
        <w:t xml:space="preserve">local_kernel</w:t>
      </w:r>
      <w:r>
        <w:t xml:space="preserve"> </w:t>
      </w:r>
      <w:r>
        <w:t xml:space="preserve">→</w:t>
      </w:r>
      <w:r>
        <w:t xml:space="preserve"> </w:t>
      </w:r>
      <w:r>
        <w:rPr>
          <w:rStyle w:val="VerbatimChar"/>
        </w:rPr>
        <w:t xml:space="preserve">ldc_sor</w:t>
      </w:r>
      <w:r>
        <w:t xml:space="preserve">) on a sandbox tenant with a clean reconciliation report.</w:t>
      </w:r>
    </w:p>
    <w:p>
      <w:pPr>
        <w:numPr>
          <w:ilvl w:val="0"/>
          <w:numId w:val="1026"/>
        </w:numPr>
        <w:pStyle w:val="Compact"/>
      </w:pPr>
      <w:r>
        <w:t xml:space="preserve">Template adoption tested for startup, private company, listed company, LLP, NBFC-BL/ML/UL and HFC.</w:t>
      </w:r>
    </w:p>
    <w:p>
      <w:pPr>
        <w:numPr>
          <w:ilvl w:val="0"/>
          <w:numId w:val="1026"/>
        </w:numPr>
        <w:pStyle w:val="Compact"/>
      </w:pPr>
      <w:r>
        <w:t xml:space="preserve">Every statutory rule used in pilots VERIFIED or advisory-badged and logged (NN-38).</w:t>
      </w:r>
    </w:p>
    <w:p>
      <w:pPr>
        <w:numPr>
          <w:ilvl w:val="0"/>
          <w:numId w:val="1026"/>
        </w:numPr>
        <w:pStyle w:val="Compact"/>
      </w:pPr>
      <w:r>
        <w:t xml:space="preserve">WCAG 2.2 AA / IS 17802 audit of SCR-P13-03, -06, -07, -15, -16, -23, -25 (complaint form) (NN-28).</w:t>
      </w:r>
    </w:p>
    <w:p>
      <w:pPr>
        <w:numPr>
          <w:ilvl w:val="0"/>
          <w:numId w:val="1026"/>
        </w:numPr>
        <w:pStyle w:val="Compact"/>
      </w:pPr>
      <w:r>
        <w:t xml:space="preserve">Settings registered (Appendix R); help keys</w:t>
      </w:r>
      <w:r>
        <w:t xml:space="preserve"> </w:t>
      </w:r>
      <w:r>
        <w:rPr>
          <w:rStyle w:val="VerbatimChar"/>
        </w:rPr>
        <w:t xml:space="preserve">hlp.lgo.*</w:t>
      </w:r>
      <w:r>
        <w:t xml:space="preserve">,</w:t>
      </w:r>
      <w:r>
        <w:t xml:space="preserve"> </w:t>
      </w:r>
      <w:r>
        <w:rPr>
          <w:rStyle w:val="VerbatimChar"/>
        </w:rPr>
        <w:t xml:space="preserve">hlp.gov.*</w:t>
      </w:r>
      <w:r>
        <w:t xml:space="preserve">,</w:t>
      </w:r>
      <w:r>
        <w:t xml:space="preserve"> </w:t>
      </w:r>
      <w:r>
        <w:rPr>
          <w:rStyle w:val="VerbatimChar"/>
        </w:rPr>
        <w:t xml:space="preserve">hlp.hr.*</w:t>
      </w:r>
      <w:r>
        <w:t xml:space="preserve"> </w:t>
      </w:r>
      <w:r>
        <w:t xml:space="preserve">registered.</w:t>
      </w:r>
    </w:p>
    <w:p>
      <w:pPr>
        <w:numPr>
          <w:ilvl w:val="0"/>
          <w:numId w:val="1026"/>
        </w:numPr>
        <w:pStyle w:val="Compact"/>
      </w:pPr>
      <w:r>
        <w:rPr>
          <w:b/>
        </w:rPr>
        <w:t xml:space="preserve">Export-map entries registered (NN-11):</w:t>
      </w:r>
      <w:r>
        <w:t xml:space="preserve"> </w:t>
      </w:r>
      <w:r>
        <w:rPr>
          <w:rStyle w:val="VerbatimChar"/>
        </w:rPr>
        <w:t xml:space="preserve">lgo.request</w:t>
      </w:r>
      <w:r>
        <w:t xml:space="preserve">,</w:t>
      </w:r>
      <w:r>
        <w:t xml:space="preserve"> </w:t>
      </w:r>
      <w:r>
        <w:rPr>
          <w:rStyle w:val="VerbatimChar"/>
        </w:rPr>
        <w:t xml:space="preserve">lgo.request_event</w:t>
      </w:r>
      <w:r>
        <w:t xml:space="preserve">,</w:t>
      </w:r>
      <w:r>
        <w:t xml:space="preserve"> </w:t>
      </w:r>
      <w:r>
        <w:rPr>
          <w:rStyle w:val="VerbatimChar"/>
        </w:rPr>
        <w:t xml:space="preserve">lgo.category</w:t>
      </w:r>
      <w:r>
        <w:t xml:space="preserve">,</w:t>
      </w:r>
      <w:r>
        <w:t xml:space="preserve"> </w:t>
      </w:r>
      <w:r>
        <w:rPr>
          <w:rStyle w:val="VerbatimChar"/>
        </w:rPr>
        <w:t xml:space="preserve">lgo.licence</w:t>
      </w:r>
      <w:r>
        <w:t xml:space="preserve">,</w:t>
      </w:r>
      <w:r>
        <w:t xml:space="preserve"> </w:t>
      </w:r>
      <w:r>
        <w:rPr>
          <w:rStyle w:val="VerbatimChar"/>
        </w:rPr>
        <w:t xml:space="preserve">lgo.doa_version</w:t>
      </w:r>
      <w:r>
        <w:t xml:space="preserve">,</w:t>
      </w:r>
      <w:r>
        <w:t xml:space="preserve"> </w:t>
      </w:r>
      <w:r>
        <w:rPr>
          <w:rStyle w:val="VerbatimChar"/>
        </w:rPr>
        <w:t xml:space="preserve">lgo.duty_assignment</w:t>
      </w:r>
      <w:r>
        <w:t xml:space="preserve">,</w:t>
      </w:r>
      <w:r>
        <w:t xml:space="preserve"> </w:t>
      </w:r>
      <w:r>
        <w:rPr>
          <w:rStyle w:val="VerbatimChar"/>
        </w:rPr>
        <w:t xml:space="preserve">lgo.digest</w:t>
      </w:r>
      <w:r>
        <w:t xml:space="preserve">;</w:t>
      </w:r>
      <w:r>
        <w:t xml:space="preserve"> </w:t>
      </w:r>
      <w:r>
        <w:rPr>
          <w:rStyle w:val="VerbatimChar"/>
        </w:rPr>
        <w:t xml:space="preserve">gov.meeting</w:t>
      </w:r>
      <w:r>
        <w:t xml:space="preserve">,</w:t>
      </w:r>
      <w:r>
        <w:t xml:space="preserve"> </w:t>
      </w:r>
      <w:r>
        <w:rPr>
          <w:rStyle w:val="VerbatimChar"/>
        </w:rPr>
        <w:t xml:space="preserve">gov.agenda_item</w:t>
      </w:r>
      <w:r>
        <w:t xml:space="preserve">,</w:t>
      </w:r>
      <w:r>
        <w:t xml:space="preserve"> </w:t>
      </w:r>
      <w:r>
        <w:rPr>
          <w:rStyle w:val="VerbatimChar"/>
        </w:rPr>
        <w:t xml:space="preserve">gov.pack</w:t>
      </w:r>
      <w:r>
        <w:t xml:space="preserve">,</w:t>
      </w:r>
      <w:r>
        <w:t xml:space="preserve"> </w:t>
      </w:r>
      <w:r>
        <w:rPr>
          <w:rStyle w:val="VerbatimChar"/>
        </w:rPr>
        <w:t xml:space="preserve">gov.attendance</w:t>
      </w:r>
      <w:r>
        <w:t xml:space="preserve">,</w:t>
      </w:r>
      <w:r>
        <w:t xml:space="preserve"> </w:t>
      </w:r>
      <w:r>
        <w:rPr>
          <w:rStyle w:val="VerbatimChar"/>
        </w:rPr>
        <w:t xml:space="preserve">gov.minutes</w:t>
      </w:r>
      <w:r>
        <w:t xml:space="preserve">,</w:t>
      </w:r>
      <w:r>
        <w:t xml:space="preserve"> </w:t>
      </w:r>
      <w:r>
        <w:rPr>
          <w:rStyle w:val="VerbatimChar"/>
        </w:rPr>
        <w:t xml:space="preserve">gov.resolution</w:t>
      </w:r>
      <w:r>
        <w:t xml:space="preserve">,</w:t>
      </w:r>
      <w:r>
        <w:t xml:space="preserve"> </w:t>
      </w:r>
      <w:r>
        <w:rPr>
          <w:rStyle w:val="VerbatimChar"/>
        </w:rPr>
        <w:t xml:space="preserve">gov.register_entry</w:t>
      </w:r>
      <w:r>
        <w:t xml:space="preserve">,</w:t>
      </w:r>
      <w:r>
        <w:t xml:space="preserve"> </w:t>
      </w:r>
      <w:r>
        <w:rPr>
          <w:rStyle w:val="VerbatimChar"/>
        </w:rPr>
        <w:t xml:space="preserve">gov.officer_role</w:t>
      </w:r>
      <w:r>
        <w:t xml:space="preserve">,</w:t>
      </w:r>
      <w:r>
        <w:t xml:space="preserve"> </w:t>
      </w:r>
      <w:r>
        <w:rPr>
          <w:rStyle w:val="VerbatimChar"/>
        </w:rPr>
        <w:t xml:space="preserve">gov.declaration</w:t>
      </w:r>
      <w:r>
        <w:t xml:space="preserve">,</w:t>
      </w:r>
      <w:r>
        <w:t xml:space="preserve"> </w:t>
      </w:r>
      <w:r>
        <w:rPr>
          <w:rStyle w:val="VerbatimChar"/>
        </w:rPr>
        <w:t xml:space="preserve">gov.blueprint_snapshot</w:t>
      </w:r>
      <w:r>
        <w:t xml:space="preserve">;</w:t>
      </w:r>
      <w:r>
        <w:t xml:space="preserve"> </w:t>
      </w:r>
      <w:r>
        <w:rPr>
          <w:rStyle w:val="VerbatimChar"/>
        </w:rPr>
        <w:t xml:space="preserve">hr.person</w:t>
      </w:r>
      <w:r>
        <w:t xml:space="preserve">,</w:t>
      </w:r>
      <w:r>
        <w:t xml:space="preserve"> </w:t>
      </w:r>
      <w:r>
        <w:rPr>
          <w:rStyle w:val="VerbatimChar"/>
        </w:rPr>
        <w:t xml:space="preserve">hr.employment</w:t>
      </w:r>
      <w:r>
        <w:t xml:space="preserve">,</w:t>
      </w:r>
      <w:r>
        <w:t xml:space="preserve"> </w:t>
      </w:r>
      <w:r>
        <w:rPr>
          <w:rStyle w:val="VerbatimChar"/>
        </w:rPr>
        <w:t xml:space="preserve">hr.position</w:t>
      </w:r>
      <w:r>
        <w:t xml:space="preserve">,</w:t>
      </w:r>
      <w:r>
        <w:t xml:space="preserve"> </w:t>
      </w:r>
      <w:r>
        <w:rPr>
          <w:rStyle w:val="VerbatimChar"/>
        </w:rPr>
        <w:t xml:space="preserve">hr.department</w:t>
      </w:r>
      <w:r>
        <w:t xml:space="preserve">,</w:t>
      </w:r>
      <w:r>
        <w:t xml:space="preserve"> </w:t>
      </w:r>
      <w:r>
        <w:rPr>
          <w:rStyle w:val="VerbatimChar"/>
        </w:rPr>
        <w:t xml:space="preserve">hr.leave_record</w:t>
      </w:r>
      <w:r>
        <w:t xml:space="preserve">,</w:t>
      </w:r>
      <w:r>
        <w:t xml:space="preserve"> </w:t>
      </w:r>
      <w:r>
        <w:rPr>
          <w:rStyle w:val="VerbatimChar"/>
        </w:rPr>
        <w:t xml:space="preserve">hr.attendance_record</w:t>
      </w:r>
      <w:r>
        <w:t xml:space="preserve">,</w:t>
      </w:r>
      <w:r>
        <w:t xml:space="preserve"> </w:t>
      </w:r>
      <w:r>
        <w:rPr>
          <w:rStyle w:val="VerbatimChar"/>
        </w:rPr>
        <w:t xml:space="preserve">hr.pay_run</w:t>
      </w:r>
      <w:r>
        <w:t xml:space="preserve">,</w:t>
      </w:r>
      <w:r>
        <w:t xml:space="preserve"> </w:t>
      </w:r>
      <w:r>
        <w:rPr>
          <w:rStyle w:val="VerbatimChar"/>
        </w:rPr>
        <w:t xml:space="preserve">hr.payslip</w:t>
      </w:r>
      <w:r>
        <w:t xml:space="preserve">,</w:t>
      </w:r>
      <w:r>
        <w:t xml:space="preserve"> </w:t>
      </w:r>
      <w:r>
        <w:rPr>
          <w:rStyle w:val="VerbatimChar"/>
        </w:rPr>
        <w:t xml:space="preserve">hr.document</w:t>
      </w:r>
      <w:r>
        <w:t xml:space="preserve">,</w:t>
      </w:r>
      <w:r>
        <w:t xml:space="preserve"> </w:t>
      </w:r>
      <w:r>
        <w:rPr>
          <w:rStyle w:val="VerbatimChar"/>
        </w:rPr>
        <w:t xml:space="preserve">hr.acknowledgement</w:t>
      </w:r>
      <w:r>
        <w:t xml:space="preserve">,</w:t>
      </w:r>
      <w:r>
        <w:t xml:space="preserve"> </w:t>
      </w:r>
      <w:r>
        <w:rPr>
          <w:rStyle w:val="VerbatimChar"/>
        </w:rPr>
        <w:t xml:space="preserve">hr_posh.case</w:t>
      </w:r>
      <w:r>
        <w:t xml:space="preserve"> </w:t>
      </w:r>
      <w:r>
        <w:t xml:space="preserve">(IC-only export). Paths (Appendix K §K.3.1 governs — X-07):</w:t>
      </w:r>
      <w:r>
        <w:t xml:space="preserve"> </w:t>
      </w:r>
      <w:r>
        <w:rPr>
          <w:rStyle w:val="VerbatimChar"/>
        </w:rPr>
        <w:t xml:space="preserve">05 Board and Governance/{&lt;Entity&gt;/}&lt;FY&gt;/{Board Meetings, Committee Meetings/&lt;Committee&gt;, General Meetings, Resolutions by Circulation, Filings}/&lt;YYYY-MM-DD&gt; - …/</w:t>
      </w:r>
      <w:r>
        <w:t xml:space="preserve">,</w:t>
      </w:r>
      <w:r>
        <w:t xml:space="preserve"> </w:t>
      </w:r>
      <w:r>
        <w:rPr>
          <w:rStyle w:val="VerbatimChar"/>
        </w:rPr>
        <w:t xml:space="preserve">05 Board and Governance/Registers/</w:t>
      </w:r>
      <w:r>
        <w:t xml:space="preserve"> </w:t>
      </w:r>
      <w:r>
        <w:t xml:space="preserve">(statutory registers, incl. directors and KMP, in prescribed layouts + PDF extracts);</w:t>
      </w:r>
      <w:r>
        <w:t xml:space="preserve"> </w:t>
      </w:r>
      <w:r>
        <w:rPr>
          <w:rStyle w:val="VerbatimChar"/>
        </w:rPr>
        <w:t xml:space="preserve">06 Policies and Registers/</w:t>
      </w:r>
      <w:r>
        <w:t xml:space="preserve"> </w:t>
      </w:r>
      <w:r>
        <w:t xml:space="preserve">(DoA matrix versions, Legal Department Charter) and</w:t>
      </w:r>
      <w:r>
        <w:t xml:space="preserve"> </w:t>
      </w:r>
      <w:r>
        <w:rPr>
          <w:rStyle w:val="VerbatimChar"/>
        </w:rPr>
        <w:t xml:space="preserve">06 Policies and Registers/Licences and Permits/</w:t>
      </w:r>
      <w:r>
        <w:t xml:space="preserve">;</w:t>
      </w:r>
      <w:r>
        <w:t xml:space="preserve"> </w:t>
      </w:r>
      <w:r>
        <w:rPr>
          <w:rStyle w:val="VerbatimChar"/>
        </w:rPr>
        <w:t xml:space="preserve">07 People and HR/Employees [R]/EMP-&lt;number&gt;/…</w:t>
      </w:r>
      <w:r>
        <w:t xml:space="preserve"> </w:t>
      </w:r>
      <w:r>
        <w:t xml:space="preserve">(ids only in names),</w:t>
      </w:r>
      <w:r>
        <w:t xml:space="preserve"> </w:t>
      </w:r>
      <w:r>
        <w:rPr>
          <w:rStyle w:val="VerbatimChar"/>
        </w:rPr>
        <w:t xml:space="preserve">Departments and Positions.xlsx</w:t>
      </w:r>
      <w:r>
        <w:t xml:space="preserve">,</w:t>
      </w:r>
      <w:r>
        <w:t xml:space="preserve"> </w:t>
      </w:r>
      <w:r>
        <w:rPr>
          <w:rStyle w:val="VerbatimChar"/>
        </w:rPr>
        <w:t xml:space="preserve">Duties and Delegations.xlsx</w:t>
      </w:r>
      <w:r>
        <w:t xml:space="preserve">,</w:t>
      </w:r>
      <w:r>
        <w:t xml:space="preserve"> </w:t>
      </w:r>
      <w:r>
        <w:rPr>
          <w:rStyle w:val="VerbatimChar"/>
        </w:rPr>
        <w:t xml:space="preserve">Policy Acknowledgements.xlsx</w:t>
      </w:r>
      <w:r>
        <w:t xml:space="preserve">,</w:t>
      </w:r>
      <w:r>
        <w:t xml:space="preserve"> </w:t>
      </w:r>
      <w:r>
        <w:rPr>
          <w:rStyle w:val="VerbatimChar"/>
        </w:rPr>
        <w:t xml:space="preserve">Payroll [R]/&lt;FY&gt;/</w:t>
      </w:r>
      <w:r>
        <w:t xml:space="preserve">;</w:t>
      </w:r>
      <w:r>
        <w:t xml:space="preserve"> </w:t>
      </w:r>
      <w:r>
        <w:rPr>
          <w:rStyle w:val="VerbatimChar"/>
        </w:rPr>
        <w:t xml:space="preserve">07 People and HR/POSH Internal Committee [R]/</w:t>
      </w:r>
      <w:r>
        <w:t xml:space="preserve"> </w:t>
      </w:r>
      <w:r>
        <w:t xml:space="preserve">never in an owner, admin or auditor export — produced only on request of</w:t>
      </w:r>
      <w:r>
        <w:t xml:space="preserve"> </w:t>
      </w:r>
      <w:r>
        <w:rPr>
          <w:rStyle w:val="VerbatimChar"/>
        </w:rPr>
        <w:t xml:space="preserve">ORG_POSH_IC_PRESIDING</w:t>
      </w:r>
      <w:r>
        <w:t xml:space="preserve"> </w:t>
      </w:r>
      <w:r>
        <w:t xml:space="preserve">as a separately encrypted archive (Appendix K</w:t>
      </w:r>
      <w:r>
        <w:t xml:space="preserve"> </w:t>
      </w:r>
      <w:r>
        <w:rPr>
          <w:rStyle w:val="VerbatimChar"/>
        </w:rPr>
        <w:t xml:space="preserve">hr_posh_case</w:t>
      </w:r>
      <w:r>
        <w:t xml:space="preserve"> </w:t>
      </w:r>
      <w:r>
        <w:t xml:space="preserve">row);</w:t>
      </w:r>
      <w:r>
        <w:t xml:space="preserve"> </w:t>
      </w:r>
      <w:r>
        <w:rPr>
          <w:rStyle w:val="VerbatimChar"/>
        </w:rPr>
        <w:t xml:space="preserve">09 Services and Engagements/Legal Requests (internal)/&lt;FY&gt;/&lt;YYYY-MM-DD&gt; - &lt;Request title&gt; (LD-LRQ-…)/</w:t>
      </w:r>
      <w:r>
        <w:t xml:space="preserve">. In</w:t>
      </w:r>
      <w:r>
        <w:t xml:space="preserve"> </w:t>
      </w:r>
      <w:r>
        <w:rPr>
          <w:rStyle w:val="VerbatimChar"/>
        </w:rPr>
        <w:t xml:space="preserve">ldc_sor</w:t>
      </w:r>
      <w:r>
        <w:t xml:space="preserve"> </w:t>
      </w:r>
      <w:r>
        <w:t xml:space="preserve">mode governance and HR folders are produced by LDC's export (</w:t>
      </w:r>
      <w:r>
        <w:rPr>
          <w:rStyle w:val="VerbatimChar"/>
        </w:rPr>
        <w:t xml:space="preserve">LDC-EXPORT-1.0</w:t>
      </w:r>
      <w:r>
        <w:t xml:space="preserve">) and referenced from the LawDocs README.</w:t>
      </w:r>
    </w:p>
    <w:p>
      <w:pPr>
        <w:numPr>
          <w:ilvl w:val="0"/>
          <w:numId w:val="1026"/>
        </w:numPr>
        <w:pStyle w:val="Compact"/>
      </w:pPr>
      <w:r>
        <w:t xml:space="preserve">Demo script: setup wizard (NBFC-ML) → request from Sales → triage → convert to contract → board item auto-suggested → meeting with VC attendance → minutes drafted, accepted, signed and sealed → MGT-14 task → KMP change with vacancy clock → payroll run with checker → POSH IC annual-report count.</w:t>
      </w:r>
    </w:p>
    <w:p>
      <w:pPr>
        <w:pStyle w:val="FirstParagraph"/>
      </w:pPr>
      <w:r>
        <w:rPr>
          <w:b/>
        </w:rPr>
        <w:t xml:space="preserve">Error codes:</w:t>
      </w:r>
      <w:r>
        <w:t xml:space="preserve"> </w:t>
      </w:r>
      <w:r>
        <w:rPr>
          <w:rStyle w:val="VerbatimChar"/>
        </w:rPr>
        <w:t xml:space="preserve">LD-LGO-001</w:t>
      </w:r>
      <w:r>
        <w:t xml:space="preserve">–</w:t>
      </w:r>
      <w:r>
        <w:rPr>
          <w:rStyle w:val="VerbatimChar"/>
        </w:rPr>
        <w:t xml:space="preserve">LD-LGO-010</w:t>
      </w:r>
      <w:r>
        <w:t xml:space="preserve"> </w:t>
      </w:r>
      <w:r>
        <w:t xml:space="preserve">— 001 Category inactive · 002 Required form fields missing · 003 Self-service guardrail exceeded (converted to review) · 004 SLA pause reason not permitted · 005 Conversion target unavailable · 006 Routing rule conflict · 007 Action exceeds your delegation · 008 Licence register is managed in LawDocsComply · 009 Digest to directors needs CLO approval · 010 Duty has no position holder.</w:t>
      </w:r>
      <w:r>
        <w:t xml:space="preserve"> </w:t>
      </w:r>
      <w:r>
        <w:rPr>
          <w:rStyle w:val="VerbatimChar"/>
        </w:rPr>
        <w:t xml:space="preserve">LD-GOV-001</w:t>
      </w:r>
      <w:r>
        <w:t xml:space="preserve">–</w:t>
      </w:r>
      <w:r>
        <w:rPr>
          <w:rStyle w:val="VerbatimChar"/>
        </w:rPr>
        <w:t xml:space="preserve">LD-GOV-014</w:t>
      </w:r>
      <w:r>
        <w:t xml:space="preserve"> </w:t>
      </w:r>
      <w:r>
        <w:t xml:space="preserve">— 001 Blueprint rule unverified — advisory · 002 Composition rule failed · 003 Notice period shorter than required without urgency path · 004 Quorum not present · 005 Matter cannot be passed by circulation · 006 Interested director cannot vote on this item · 007 Minutes clock breached · 008 Minutes sealed — no edits · 009 Ratification pending · 010 Register entries are event-based — use the source action · 011 Declaration campaign closed · 012 Filing task needs SRN · 013 System of record unavailable — draft only · 014 Mode change blocked while migration runs.</w:t>
      </w:r>
      <w:r>
        <w:t xml:space="preserve"> </w:t>
      </w:r>
      <w:r>
        <w:rPr>
          <w:rStyle w:val="VerbatimChar"/>
        </w:rPr>
        <w:t xml:space="preserve">LD-HR-001</w:t>
      </w:r>
      <w:r>
        <w:t xml:space="preserve">–</w:t>
      </w:r>
      <w:r>
        <w:rPr>
          <w:rStyle w:val="VerbatimChar"/>
        </w:rPr>
        <w:t xml:space="preserve">LD-HR-010</w:t>
      </w:r>
      <w:r>
        <w:t xml:space="preserve"> </w:t>
      </w:r>
      <w:r>
        <w:t xml:space="preserve">— 001 Labour pack version mismatch · 002 Pay run needs a different checker · 003 Wage payment date beyond statutory limit · 004 Leave below statutory floor · 005 Geo capture needs notice and consent · 006 Prohibited monitoring field · 007 POSH area restricted · 008 Appointment letter missing before joining · 009 Position vacant for regulated role · 010 HR record managed in LawDocsComply. Each with user text and</w:t>
      </w:r>
      <w:r>
        <w:t xml:space="preserve"> </w:t>
      </w:r>
      <w:r>
        <w:rPr>
          <w:rStyle w:val="VerbatimChar"/>
        </w:rPr>
        <w:t xml:space="preserve">hlp.&lt;module&gt;.err.&lt;nnn&gt;</w:t>
      </w:r>
      <w:r>
        <w:t xml:space="preserve">.</w:t>
      </w:r>
    </w:p>
    <w:p>
      <w:pPr>
        <w:pStyle w:val="BodyText"/>
      </w:pPr>
      <w:r>
        <w:rPr>
          <w:b/>
        </w:rPr>
        <w:t xml:space="preserve">Open items (Appendix W):</w:t>
      </w:r>
    </w:p>
    <w:tbl>
      <w:tblPr>
        <w:tblStyle w:val="Table"/>
        <w:tblW w:type="pct" w:w="0.0"/>
        <w:tblLook w:firstRow="1"/>
      </w:tblPr>
      <w:tblGrid/>
      <w:tr>
        <w:trPr>
          <w:cnfStyle w:firstRow="1"/>
        </w:trPr>
        <w:tc>
          <w:tcPr>
            <w:tcBorders>
              <w:bottom w:val="single"/>
            </w:tcBorders>
            <w:vAlign w:val="bottom"/>
          </w:tcPr>
          <w:p>
            <w:pPr>
              <w:pStyle w:val="Compact"/>
              <w:jc w:val="left"/>
            </w:pPr>
            <w:r>
              <w:t xml:space="preserve">OI</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w:t>
            </w:r>
          </w:p>
        </w:tc>
      </w:tr>
      <w:tr>
        <w:tc>
          <w:p>
            <w:pPr>
              <w:pStyle w:val="Compact"/>
              <w:jc w:val="left"/>
            </w:pPr>
            <w:r>
              <w:t xml:space="preserve">OI-P13-01</w:t>
            </w:r>
          </w:p>
        </w:tc>
        <w:tc>
          <w:p>
            <w:pPr>
              <w:pStyle w:val="Compact"/>
              <w:jc w:val="left"/>
            </w:pPr>
            <w:r>
              <w:t xml:space="preserve">Appendix Y §Y.7.6 (governance facts and proposals to the same organisation's SoR) and §Y.7.7 (</w:t>
            </w:r>
            <w:r>
              <w:rPr>
                <w:rStyle w:val="VerbatimChar"/>
              </w:rPr>
              <w:t xml:space="preserve">SystemOfRecordSwitched</w:t>
            </w:r>
            <w:r>
              <w:t xml:space="preserve">) — tracked by P19; SoR keys reconciled by X-11 (</w:t>
            </w:r>
            <w:r>
              <w:rPr>
                <w:rStyle w:val="VerbatimChar"/>
              </w:rPr>
              <w:t xml:space="preserve">int.eco.ldc.sor_mode.governance</w:t>
            </w:r>
            <w:r>
              <w:t xml:space="preserve"> </w:t>
            </w:r>
            <w:r>
              <w:t xml:space="preserve">/</w:t>
            </w:r>
            <w:r>
              <w:t xml:space="preserve"> </w:t>
            </w:r>
            <w:r>
              <w:rPr>
                <w:rStyle w:val="VerbatimChar"/>
              </w:rPr>
              <w:t xml:space="preserve">.hrms</w:t>
            </w:r>
            <w:r>
              <w:t xml:space="preserve"> </w:t>
            </w:r>
            <w:r>
              <w:t xml:space="preserve">only; Appendix R to drop</w:t>
            </w:r>
            <w:r>
              <w:t xml:space="preserve"> </w:t>
            </w:r>
            <w:r>
              <w:rPr>
                <w:rStyle w:val="VerbatimChar"/>
              </w:rPr>
              <w:t xml:space="preserve">gov.mode</w:t>
            </w:r>
            <w:r>
              <w:t xml:space="preserve">/</w:t>
            </w:r>
            <w:r>
              <w:rPr>
                <w:rStyle w:val="VerbatimChar"/>
              </w:rPr>
              <w:t xml:space="preserve">hr.mode</w:t>
            </w:r>
            <w:r>
              <w:t xml:space="preserve">); per-legal-entity scoping of the mode (P13 originally ENTITY tier vs P19 TENANT tier) to be confirmed by the Appendix R owner</w:t>
            </w:r>
          </w:p>
        </w:tc>
        <w:tc>
          <w:p>
            <w:pPr>
              <w:pStyle w:val="Compact"/>
              <w:jc w:val="left"/>
            </w:pPr>
            <w:r>
              <w:t xml:space="preserve">Integration lead + Appendix R owner</w:t>
            </w:r>
          </w:p>
        </w:tc>
        <w:tc>
          <w:p>
            <w:pPr>
              <w:pStyle w:val="Compact"/>
              <w:jc w:val="left"/>
            </w:pPr>
            <w:r>
              <w:rPr>
                <w:rStyle w:val="VerbatimChar"/>
              </w:rPr>
              <w:t xml:space="preserve">local_kernel</w:t>
            </w:r>
            <w:r>
              <w:t xml:space="preserve"> </w:t>
            </w:r>
            <w:r>
              <w:t xml:space="preserve">mode only</w:t>
            </w:r>
          </w:p>
        </w:tc>
      </w:tr>
      <w:tr>
        <w:tc>
          <w:p>
            <w:pPr>
              <w:pStyle w:val="Compact"/>
              <w:jc w:val="left"/>
            </w:pPr>
            <w:r>
              <w:t xml:space="preserve">OI-P13-02</w:t>
            </w:r>
          </w:p>
        </w:tc>
        <w:tc>
          <w:p>
            <w:pPr>
              <w:pStyle w:val="Compact"/>
              <w:jc w:val="left"/>
            </w:pPr>
            <w:r>
              <w:t xml:space="preserve">Kernel extension points needed by</w:t>
            </w:r>
            <w:r>
              <w:t xml:space="preserve"> </w:t>
            </w:r>
            <w:r>
              <w:rPr>
                <w:rStyle w:val="VerbatimChar"/>
              </w:rPr>
              <w:t xml:space="preserve">lgo</w:t>
            </w:r>
            <w:r>
              <w:t xml:space="preserve"> </w:t>
            </w:r>
            <w:r>
              <w:t xml:space="preserve">(duty binding, intake conversions) — request to kernel owners, no fork</w:t>
            </w:r>
          </w:p>
        </w:tc>
        <w:tc>
          <w:p>
            <w:pPr>
              <w:pStyle w:val="Compact"/>
              <w:jc w:val="left"/>
            </w:pPr>
            <w:r>
              <w:t xml:space="preserve">Architecture lead</w:t>
            </w:r>
          </w:p>
        </w:tc>
        <w:tc>
          <w:p>
            <w:pPr>
              <w:pStyle w:val="Compact"/>
              <w:jc w:val="left"/>
            </w:pPr>
            <w:r>
              <w:t xml:space="preserve">Extension tables only</w:t>
            </w:r>
          </w:p>
        </w:tc>
      </w:tr>
      <w:tr>
        <w:tc>
          <w:p>
            <w:pPr>
              <w:pStyle w:val="Compact"/>
              <w:jc w:val="left"/>
            </w:pPr>
            <w:r>
              <w:t xml:space="preserve">OI-P13-03</w:t>
            </w:r>
          </w:p>
        </w:tc>
        <w:tc>
          <w:p>
            <w:pPr>
              <w:pStyle w:val="Compact"/>
              <w:jc w:val="left"/>
            </w:pPr>
            <w:r>
              <w:t xml:space="preserve">Verify RBI NBFC Governance Directions 2025 title and paragraphs; IT governance, ALM and fraud-risk committee sources after 2025 consolidation</w:t>
            </w:r>
          </w:p>
        </w:tc>
        <w:tc>
          <w:p>
            <w:pPr>
              <w:pStyle w:val="Compact"/>
              <w:jc w:val="left"/>
            </w:pPr>
            <w:r>
              <w:t xml:space="preserve">Regulatory analyst</w:t>
            </w:r>
          </w:p>
        </w:tc>
        <w:tc>
          <w:p>
            <w:pPr>
              <w:pStyle w:val="Compact"/>
              <w:jc w:val="left"/>
            </w:pPr>
            <w:r>
              <w:t xml:space="preserve">Overlay ADVISORY</w:t>
            </w:r>
          </w:p>
        </w:tc>
      </w:tr>
      <w:tr>
        <w:tc>
          <w:p>
            <w:pPr>
              <w:pStyle w:val="Compact"/>
              <w:jc w:val="left"/>
            </w:pPr>
            <w:r>
              <w:t xml:space="preserve">OI-P13-04</w:t>
            </w:r>
          </w:p>
        </w:tc>
        <w:tc>
          <w:p>
            <w:pPr>
              <w:pStyle w:val="Compact"/>
              <w:jc w:val="left"/>
            </w:pPr>
            <w:r>
              <w:t xml:space="preserve">Verify Companies Act thresholds and rule numbers used in the blueprint seeds (Rules 3, 4, 6, 8, 8A; SS-1/SS-2 paras; MGT-14 list; MR-1 timeline; electronic registers rules)</w:t>
            </w:r>
          </w:p>
        </w:tc>
        <w:tc>
          <w:p>
            <w:pPr>
              <w:pStyle w:val="Compact"/>
              <w:jc w:val="left"/>
            </w:pPr>
            <w:r>
              <w:t xml:space="preserve">CS reviewer</w:t>
            </w:r>
          </w:p>
        </w:tc>
        <w:tc>
          <w:p>
            <w:pPr>
              <w:pStyle w:val="Compact"/>
              <w:jc w:val="left"/>
            </w:pPr>
            <w:r>
              <w:t xml:space="preserve">Advisory badges</w:t>
            </w:r>
          </w:p>
        </w:tc>
      </w:tr>
      <w:tr>
        <w:tc>
          <w:p>
            <w:pPr>
              <w:pStyle w:val="Compact"/>
              <w:jc w:val="left"/>
            </w:pPr>
            <w:r>
              <w:t xml:space="preserve">OI-P13-05</w:t>
            </w:r>
          </w:p>
        </w:tc>
        <w:tc>
          <w:p>
            <w:pPr>
              <w:pStyle w:val="Compact"/>
              <w:jc w:val="left"/>
            </w:pPr>
            <w:r>
              <w:t xml:space="preserve">Teams/Google Chat intake app publication requirements</w:t>
            </w:r>
          </w:p>
        </w:tc>
        <w:tc>
          <w:p>
            <w:pPr>
              <w:pStyle w:val="Compact"/>
              <w:jc w:val="left"/>
            </w:pPr>
            <w:r>
              <w:t xml:space="preserve">Integration lead</w:t>
            </w:r>
          </w:p>
        </w:tc>
        <w:tc>
          <w:p>
            <w:pPr>
              <w:pStyle w:val="Compact"/>
              <w:jc w:val="left"/>
            </w:pPr>
            <w:r>
              <w:t xml:space="preserve">Web/e-mail intake</w:t>
            </w:r>
          </w:p>
        </w:tc>
      </w:tr>
      <w:tr>
        <w:tc>
          <w:p>
            <w:pPr>
              <w:pStyle w:val="Compact"/>
              <w:jc w:val="left"/>
            </w:pPr>
            <w:r>
              <w:t xml:space="preserve">OI-P13-06</w:t>
            </w:r>
          </w:p>
        </w:tc>
        <w:tc>
          <w:p>
            <w:pPr>
              <w:pStyle w:val="Compact"/>
              <w:jc w:val="left"/>
            </w:pPr>
            <w:r>
              <w:t xml:space="preserve">Managed Legal Department retainer structure (advocates' firm, invoicing)</w:t>
            </w:r>
          </w:p>
        </w:tc>
        <w:tc>
          <w:p>
            <w:pPr>
              <w:pStyle w:val="Compact"/>
              <w:jc w:val="left"/>
            </w:pPr>
            <w:r>
              <w:t xml:space="preserve">[COUNSEL] + [TAX MEMO]</w:t>
            </w:r>
          </w:p>
        </w:tc>
        <w:tc>
          <w:p>
            <w:pPr>
              <w:pStyle w:val="Compact"/>
              <w:jc w:val="left"/>
            </w:pPr>
            <w:r>
              <w:t xml:space="preserve">RS-LD-21 OFF</w:t>
            </w:r>
          </w:p>
        </w:tc>
      </w:tr>
      <w:tr>
        <w:tc>
          <w:p>
            <w:pPr>
              <w:pStyle w:val="Compact"/>
              <w:jc w:val="left"/>
            </w:pPr>
            <w:r>
              <w:t xml:space="preserve">OI-P13-07</w:t>
            </w:r>
          </w:p>
        </w:tc>
        <w:tc>
          <w:p>
            <w:pPr>
              <w:pStyle w:val="Compact"/>
              <w:jc w:val="left"/>
            </w:pPr>
            <w:r>
              <w:t xml:space="preserve">DPDP basis for employee processing (s.7 legitimate uses) and employee notice text</w:t>
            </w:r>
          </w:p>
        </w:tc>
        <w:tc>
          <w:p>
            <w:pPr>
              <w:pStyle w:val="Compact"/>
              <w:jc w:val="left"/>
            </w:pPr>
            <w:r>
              <w:t xml:space="preserve">DPO + [COUNSEL]</w:t>
            </w:r>
          </w:p>
        </w:tc>
        <w:tc>
          <w:p>
            <w:pPr>
              <w:pStyle w:val="Compact"/>
              <w:jc w:val="left"/>
            </w:pPr>
            <w:r>
              <w:t xml:space="preserve">Consent-based notice</w:t>
            </w:r>
          </w:p>
        </w:tc>
      </w:tr>
      <w:tr>
        <w:tc>
          <w:p>
            <w:pPr>
              <w:pStyle w:val="Compact"/>
              <w:jc w:val="left"/>
            </w:pPr>
            <w:r>
              <w:t xml:space="preserve">OI-P13-08</w:t>
            </w:r>
          </w:p>
        </w:tc>
        <w:tc>
          <w:p>
            <w:pPr>
              <w:pStyle w:val="Compact"/>
              <w:jc w:val="left"/>
            </w:pPr>
            <w:r>
              <w:t xml:space="preserve">HR, payroll and POSH role codes</w:t>
            </w:r>
            <w:r>
              <w:t xml:space="preserve"> </w:t>
            </w:r>
            <w:r>
              <w:rPr>
                <w:rStyle w:val="VerbatimChar"/>
              </w:rPr>
              <w:t xml:space="preserve">ORG_HR_ADMIN</w:t>
            </w:r>
            <w:r>
              <w:t xml:space="preserve">,</w:t>
            </w:r>
            <w:r>
              <w:t xml:space="preserve"> </w:t>
            </w:r>
            <w:r>
              <w:rPr>
                <w:rStyle w:val="VerbatimChar"/>
              </w:rPr>
              <w:t xml:space="preserve">ORG_PAYROLL_MAKER</w:t>
            </w:r>
            <w:r>
              <w:t xml:space="preserve">,</w:t>
            </w:r>
            <w:r>
              <w:t xml:space="preserve"> </w:t>
            </w:r>
            <w:r>
              <w:rPr>
                <w:rStyle w:val="VerbatimChar"/>
              </w:rPr>
              <w:t xml:space="preserve">ORG_PAYROLL_CHECKER</w:t>
            </w:r>
            <w:r>
              <w:t xml:space="preserve">,</w:t>
            </w:r>
            <w:r>
              <w:t xml:space="preserve"> </w:t>
            </w:r>
            <w:r>
              <w:rPr>
                <w:rStyle w:val="VerbatimChar"/>
              </w:rPr>
              <w:t xml:space="preserve">ORG_POSH_IC_PRESIDING</w:t>
            </w:r>
            <w:r>
              <w:t xml:space="preserve">,</w:t>
            </w:r>
            <w:r>
              <w:t xml:space="preserve"> </w:t>
            </w:r>
            <w:r>
              <w:rPr>
                <w:rStyle w:val="VerbatimChar"/>
              </w:rPr>
              <w:t xml:space="preserve">ORG_POSH_IC_MEMBER</w:t>
            </w:r>
            <w:r>
              <w:t xml:space="preserve"> </w:t>
            </w:r>
            <w:r>
              <w:t xml:space="preserve">registered in Appendix D with their Cerbos policies (in progress at integration review)</w:t>
            </w:r>
          </w:p>
        </w:tc>
        <w:tc>
          <w:p>
            <w:pPr>
              <w:pStyle w:val="Compact"/>
              <w:jc w:val="left"/>
            </w:pPr>
            <w:r>
              <w:t xml:space="preserve">Appendix D owner</w:t>
            </w:r>
          </w:p>
        </w:tc>
        <w:tc>
          <w:p>
            <w:pPr>
              <w:pStyle w:val="Compact"/>
              <w:jc w:val="left"/>
            </w:pPr>
            <w:r>
              <w:t xml:space="preserve">Assign via</w:t>
            </w:r>
            <w:r>
              <w:t xml:space="preserve"> </w:t>
            </w:r>
            <w:r>
              <w:rPr>
                <w:rStyle w:val="VerbatimChar"/>
              </w:rPr>
              <w:t xml:space="preserve">ORG_ADMIN</w:t>
            </w:r>
            <w:r>
              <w:t xml:space="preserve"> </w:t>
            </w:r>
            <w:r>
              <w:t xml:space="preserve">custom roles carrying the same permissions</w:t>
            </w:r>
          </w:p>
        </w:tc>
      </w:tr>
      <w:tr>
        <w:tc>
          <w:p>
            <w:pPr>
              <w:pStyle w:val="Compact"/>
              <w:jc w:val="left"/>
            </w:pPr>
            <w:r>
              <w:t xml:space="preserve">OI-P13-09</w:t>
            </w:r>
          </w:p>
        </w:tc>
        <w:tc>
          <w:p>
            <w:pPr>
              <w:pStyle w:val="Compact"/>
              <w:jc w:val="left"/>
            </w:pPr>
            <w:r>
              <w:t xml:space="preserve">New ID prefix</w:t>
            </w:r>
            <w:r>
              <w:t xml:space="preserve"> </w:t>
            </w:r>
            <w:r>
              <w:rPr>
                <w:rStyle w:val="VerbatimChar"/>
              </w:rPr>
              <w:t xml:space="preserve">lrq_</w:t>
            </w:r>
            <w:r>
              <w:t xml:space="preserve"> </w:t>
            </w:r>
            <w:r>
              <w:t xml:space="preserve">and business ID</w:t>
            </w:r>
            <w:r>
              <w:t xml:space="preserve"> </w:t>
            </w:r>
            <w:r>
              <w:rPr>
                <w:rStyle w:val="VerbatimChar"/>
              </w:rPr>
              <w:t xml:space="preserve">LD-LRQ-…</w:t>
            </w:r>
            <w:r>
              <w:t xml:space="preserve"> </w:t>
            </w:r>
            <w:r>
              <w:t xml:space="preserve">for conventions §5</w:t>
            </w:r>
          </w:p>
        </w:tc>
        <w:tc>
          <w:p>
            <w:pPr>
              <w:pStyle w:val="Compact"/>
              <w:jc w:val="left"/>
            </w:pPr>
            <w:r>
              <w:t xml:space="preserve">Pack lead</w:t>
            </w:r>
          </w:p>
        </w:tc>
        <w:tc>
          <w:p>
            <w:pPr>
              <w:pStyle w:val="Compact"/>
              <w:jc w:val="left"/>
            </w:pPr>
            <w:r>
              <w:t xml:space="preserve">Use as proposed</w:t>
            </w:r>
          </w:p>
        </w:tc>
      </w:tr>
      <w:tr>
        <w:tc>
          <w:p>
            <w:pPr>
              <w:pStyle w:val="Compact"/>
              <w:jc w:val="left"/>
            </w:pPr>
            <w:r>
              <w:t xml:space="preserve">OI-P13-10</w:t>
            </w:r>
          </w:p>
        </w:tc>
        <w:tc>
          <w:p>
            <w:pPr>
              <w:pStyle w:val="Compact"/>
              <w:jc w:val="left"/>
            </w:pPr>
            <w:r>
              <w:t xml:space="preserve">LawDocs-only listed companies: scope of basic disclosure case vs LDC</w:t>
            </w:r>
          </w:p>
        </w:tc>
        <w:tc>
          <w:p>
            <w:pPr>
              <w:pStyle w:val="Compact"/>
              <w:jc w:val="left"/>
            </w:pPr>
            <w:r>
              <w:t xml:space="preserve">[OWNER]</w:t>
            </w:r>
          </w:p>
        </w:tc>
        <w:tc>
          <w:p>
            <w:pPr>
              <w:pStyle w:val="Compact"/>
              <w:jc w:val="left"/>
            </w:pPr>
            <w:r>
              <w:t xml:space="preserve">Recommend LDC</w:t>
            </w:r>
          </w:p>
        </w:tc>
      </w:tr>
    </w:tbl>
    <w:p>
      <w:pPr>
        <w:pStyle w:val="Heading2"/>
      </w:pPr>
      <w:bookmarkStart w:id="108" w:name="X25c67186e44d949c70c93f4ab73dce7a42186ed"/>
      <w:r>
        <w:t xml:space="preserve">Phase P14 — Business Services: Start a Business, Compliance Services and Tax</w:t>
      </w:r>
      <w:bookmarkEnd w:id="108"/>
    </w:p>
    <w:p>
      <w:pPr>
        <w:pStyle w:val="FirstParagraph"/>
      </w:pPr>
      <w:r>
        <w:rPr>
          <w:b/>
        </w:rPr>
        <w:t xml:space="preserve">File:</w:t>
      </w:r>
      <w:r>
        <w:t xml:space="preserve"> </w:t>
      </w:r>
      <w:r>
        <w:rPr>
          <w:rStyle w:val="VerbatimChar"/>
        </w:rPr>
        <w:t xml:space="preserve">phases/P14_Business_Services_Start_a_Business_Compliance_and_Tax.md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P16 (marketplace catalogue, offering object, engagement lifecycle, professional registry, Rule 36 directory, buyer platform fee), P17 (</w:t>
      </w:r>
      <w:r>
        <w:rPr>
          <w:rStyle w:val="VerbatimChar"/>
        </w:rPr>
        <w:t xml:space="preserve">BILLING_PORT</w:t>
      </w:r>
      <w:r>
        <w:t xml:space="preserve">, OH8 SKUs and streams, entitlements, GST invoice mirror, refunds), P04 (vault folders, document checklists, retention, legal hold), P06 (templates and questionnaires: founders' agreement, SHA, SSA, term sheet, ESOP plan, partnership deed, trust deed, MoA/AoA), P07 (deal rooms, obligations</w:t>
      </w:r>
      <w:r>
        <w:t xml:space="preserve"> </w:t>
      </w:r>
      <w:r>
        <w:rPr>
          <w:rStyle w:val="VerbatimChar"/>
        </w:rPr>
        <w:t xml:space="preserve">obl_</w:t>
      </w:r>
      <w:r>
        <w:t xml:space="preserve">), P08 (eSign, DSC, eStamp, instrument eligibility gate), P10 (notice replies), P11 (tax litigation matters), P13 (governance kernel mount, compliance calendar for LawDocs-only tenants, HRMS/payroll kernel), P18 (Delivery Console, delivery grants, RM-as-maker), P19 (</w:t>
      </w:r>
      <w:r>
        <w:rPr>
          <w:rStyle w:val="VerbatimChar"/>
        </w:rPr>
        <w:t xml:space="preserve">int</w:t>
      </w:r>
      <w:r>
        <w:t xml:space="preserve">: LDC contracts, GSP/ERI/KYB adapters), P03 (settings, rule engine, effective-dated tax-year rule packs). External: Operations Hub OH8 (catalogue, prices, invoices, Razorpay) and OH9 (professional directory); MCA V3, IP India, FoSCoS, DGFT, Udyam, State portals (user- or practitioner-operated only); a licensed GSP; LawDocs' own ERI registration (Type 2) [VERIFY]; KYB vendor (R6 D-15).</w:t>
      </w:r>
      <w:r>
        <w:t xml:space="preserve"> </w:t>
      </w:r>
      <w:r>
        <w:rPr>
          <w:b/>
        </w:rPr>
        <w:t xml:space="preserve">Sequencing:</w:t>
      </w:r>
      <w:r>
        <w:t xml:space="preserve"> </w:t>
      </w:r>
      <w:r>
        <w:t xml:space="preserve">Wave 3. Sprint 1 freezes the service-definition schema (§4A) and fee-line model (§4F) so that P21 content can bind service pages to</w:t>
      </w:r>
      <w:r>
        <w:t xml:space="preserve"> </w:t>
      </w:r>
      <w:r>
        <w:rPr>
          <w:rStyle w:val="VerbatimChar"/>
        </w:rPr>
        <w:t xml:space="preserve">svc_</w:t>
      </w:r>
      <w:r>
        <w:t xml:space="preserve"> </w:t>
      </w:r>
      <w:r>
        <w:t xml:space="preserve">codes. Catalogue seeding (§4B–§4C) and Startup Desk (§4J) run in parallel with the tax workspace (§4K–§4N). ERI and GSP adapters ship behind flags (NN-38) until registrations and contracts are verified. Attest services (statutory, tax and secretarial audit) ship in BYO-professional mode only (§4G).</w:t>
      </w:r>
      <w:r>
        <w:t xml:space="preserve"> </w:t>
      </w:r>
      <w:r>
        <w:rPr>
          <w:b/>
        </w:rPr>
        <w:t xml:space="preserve">Binding appendices:</w:t>
      </w:r>
      <w:r>
        <w:t xml:space="preserve"> </w:t>
      </w:r>
      <w:r>
        <w:t xml:space="preserve">A (workflows and state machines — governs where a §5 pointer says so), D (roles and access matrix), F (instrument eligibility gate), H (agent roster), K (</w:t>
      </w:r>
      <w:r>
        <w:rPr>
          <w:rStyle w:val="VerbatimChar"/>
        </w:rPr>
        <w:t xml:space="preserve">LD-EXPORT-1.0</w:t>
      </w:r>
      <w:r>
        <w:t xml:space="preserve">), M (marketplace and professional rules), R (settings registry), W (verification log and open items), X (Operations Hub additions), Y (Ecosystem Spec v1.2 change request).</w:t>
      </w:r>
      <w:r>
        <w:t xml:space="preserve"> </w:t>
      </w:r>
      <w:r>
        <w:rPr>
          <w:b/>
        </w:rPr>
        <w:t xml:space="preserve">Requirements covered:</w:t>
      </w:r>
      <w:r>
        <w:t xml:space="preserve"> </w:t>
      </w:r>
      <w:r>
        <w:t xml:space="preserve">R-014, R-036, R-037, R-038, R-039, R-040, R-047, R-063, R-064, R-069, R-075, R-080, R-082, R-086, R-087, R-090.</w:t>
      </w:r>
      <w:r>
        <w:t xml:space="preserve"> </w:t>
      </w:r>
      <w:r>
        <w:rPr>
          <w:b/>
        </w:rPr>
        <w:t xml:space="preserve">Decisions applied:</w:t>
      </w:r>
      <w:r>
        <w:t xml:space="preserve"> </w:t>
      </w:r>
      <w:r>
        <w:t xml:space="preserve">D-02, D-05, D-10, D-11, D-12, D-17 ·</w:t>
      </w:r>
      <w:r>
        <w:t xml:space="preserve"> </w:t>
      </w:r>
      <w:r>
        <w:rPr>
          <w:b/>
        </w:rPr>
        <w:t xml:space="preserve">Challenges applied:</w:t>
      </w:r>
      <w:r>
        <w:t xml:space="preserve"> </w:t>
      </w:r>
      <w:r>
        <w:t xml:space="preserve">CH-06, CH-07, CH-08, CH-09, CH-10, CH-12, CH-13, CH-16, CH-19, CH-25 ·</w:t>
      </w:r>
      <w:r>
        <w:t xml:space="preserve"> </w:t>
      </w:r>
      <w:r>
        <w:rPr>
          <w:b/>
        </w:rPr>
        <w:t xml:space="preserve">Non-negotiables tested:</w:t>
      </w:r>
      <w:r>
        <w:t xml:space="preserve"> </w:t>
      </w:r>
      <w:r>
        <w:t xml:space="preserve">NN-01, NN-05, NN-07, NN-08, NN-11, NN-13, NN-14, NN-16, NN-17, NN-18, NN-20, NN-21, NN-22, NN-29, NN-30, NN-38, NN-40, NN-41, NN-45, NN-46, NN-47, NN-50</w:t>
      </w:r>
      <w:r>
        <w:t xml:space="preserve"> </w:t>
      </w:r>
      <w:r>
        <w:rPr>
          <w:b/>
        </w:rPr>
        <w:t xml:space="preserve">Estimated effort:</w:t>
      </w:r>
      <w:r>
        <w:t xml:space="preserve"> </w:t>
      </w:r>
      <w:r>
        <w:t xml:space="preserve">8 two-week sprints, squad of 8 (backend 3, frontend 2, tax/rules analyst 1, QA 1, CS/CA content reviewer 1).</w:t>
      </w:r>
    </w:p>
    <w:p>
      <w:pPr>
        <w:pStyle w:val="Heading3"/>
      </w:pPr>
      <w:bookmarkStart w:id="109" w:name="session-prompt-14"/>
      <w:r>
        <w:t xml:space="preserve">Session prompt</w:t>
      </w:r>
      <w:bookmarkEnd w:id="109"/>
    </w:p>
    <w:p>
      <w:pPr>
        <w:pStyle w:val="BlockText"/>
      </w:pPr>
      <w:r>
        <w:t xml:space="preserve">"Read docs/00-master-prompt.md, docs/01-decision-log.md and docs/phases/P14_Business_Services_Start_a_Business_Compliance_and_Tax.md in full, plus every appendix it lists as binding. Inspect the repository state and the outputs of the phases it depends on. Write docs/phases/P14-plan.md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10" w:name="objective-14"/>
      <w:r>
        <w:t xml:space="preserve">Objective</w:t>
      </w:r>
      <w:bookmarkEnd w:id="110"/>
    </w:p>
    <w:p>
      <w:pPr>
        <w:pStyle w:val="FirstParagraph"/>
      </w:pPr>
      <w:r>
        <w:t xml:space="preserve">LawDocs sells the owner's</w:t>
      </w:r>
      <w:r>
        <w:t xml:space="preserve"> </w:t>
      </w:r>
      <w:r>
        <w:rPr>
          <w:b/>
        </w:rPr>
        <w:t xml:space="preserve">Start a Business</w:t>
      </w:r>
      <w:r>
        <w:t xml:space="preserve"> </w:t>
      </w:r>
      <w:r>
        <w:t xml:space="preserve">catalogue (26 services) and</w:t>
      </w:r>
      <w:r>
        <w:t xml:space="preserve"> </w:t>
      </w:r>
      <w:r>
        <w:rPr>
          <w:b/>
        </w:rPr>
        <w:t xml:space="preserve">Compliance</w:t>
      </w:r>
      <w:r>
        <w:t xml:space="preserve"> </w:t>
      </w:r>
      <w:r>
        <w:t xml:space="preserve">catalogue (22 services) as</w:t>
      </w:r>
      <w:r>
        <w:t xml:space="preserve"> </w:t>
      </w:r>
      <w:r>
        <w:rPr>
          <w:b/>
        </w:rPr>
        <w:t xml:space="preserve">productised services</w:t>
      </w:r>
      <w:r>
        <w:t xml:space="preserve">. A founder, SME or individual can see what a service needs, what it costs line by line, who may lawfully perform it, how long LawDocs takes and how long the government takes, and can then buy it with or without a subscription (R-040, D-11). Every document collected and every certificate received lands in the Legal Vault and drives renewal reminders, so the customer has a reason to keep LawDocs (R-011). The</w:t>
      </w:r>
      <w:r>
        <w:t xml:space="preserve"> </w:t>
      </w:r>
      <w:r>
        <w:rPr>
          <w:b/>
        </w:rPr>
        <w:t xml:space="preserve">Startup Desk</w:t>
      </w:r>
      <w:r>
        <w:t xml:space="preserve"> </w:t>
      </w:r>
      <w:r>
        <w:t xml:space="preserve">packages incorporation, founder documents, funding readiness and a "virtual legal officer" retainer (R-082). The</w:t>
      </w:r>
      <w:r>
        <w:t xml:space="preserve"> </w:t>
      </w:r>
      <w:r>
        <w:rPr>
          <w:b/>
        </w:rPr>
        <w:t xml:space="preserve">Tax workspace</w:t>
      </w:r>
      <w:r>
        <w:t xml:space="preserve"> </w:t>
      </w:r>
      <w:r>
        <w:t xml:space="preserve">gives individuals, companies and LLPs one place for returns, TDS, GST, professional tax, advance-tax calendars and tax notices (R-069), without anyone sharing a portal password (CH-10).</w:t>
      </w:r>
    </w:p>
    <w:p>
      <w:pPr>
        <w:pStyle w:val="BodyText"/>
      </w:pPr>
      <w:r>
        <w:rPr>
          <w:b/>
        </w:rPr>
        <w:t xml:space="preserve">Why it matters.</w:t>
      </w:r>
      <w:r>
        <w:t xml:space="preserve"> </w:t>
      </w:r>
      <w:r>
        <w:t xml:space="preserve">Commodity filings have settled at ₹1,499–₹2,999 + GST + government fees (R6 B-06–B-15). LawDocs wins on (i) a free guided start and free AI-drafted first documents, (ii) the vault and renewal engine, (iii) honest fee breakdowns (IMP-075) and (iv) live order tracking (IMP-080).</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Productised catalogue</w:t>
            </w:r>
          </w:p>
        </w:tc>
        <w:tc>
          <w:p>
            <w:pPr>
              <w:pStyle w:val="Compact"/>
              <w:jc w:val="left"/>
            </w:pPr>
            <w:r>
              <w:t xml:space="preserve">48 services seeded as</w:t>
            </w:r>
            <w:r>
              <w:t xml:space="preserve"> </w:t>
            </w:r>
            <w:r>
              <w:rPr>
                <w:rStyle w:val="VerbatimChar"/>
              </w:rPr>
              <w:t xml:space="preserve">svc_</w:t>
            </w:r>
            <w:r>
              <w:t xml:space="preserve"> </w:t>
            </w:r>
            <w:r>
              <w:t xml:space="preserve">definitions, each with questionnaire, document checklist, fee lines, lawful-performer rule, SLA, deliverables and renewal rule; every definition has a reviewer of record (NN-30)</w:t>
            </w:r>
          </w:p>
        </w:tc>
      </w:tr>
      <w:tr>
        <w:tc>
          <w:p>
            <w:pPr>
              <w:pStyle w:val="Compact"/>
              <w:jc w:val="left"/>
            </w:pPr>
            <w:r>
              <w:t xml:space="preserve">Buy without subscription</w:t>
            </w:r>
          </w:p>
        </w:tc>
        <w:tc>
          <w:p>
            <w:pPr>
              <w:pStyle w:val="Compact"/>
              <w:jc w:val="left"/>
            </w:pPr>
            <w:r>
              <w:t xml:space="preserve">A non-subscriber orders a fixed-price service in ≤ 7 taps from the service page (buyer account, eligibility answers, fee review, checkout)</w:t>
            </w:r>
          </w:p>
        </w:tc>
      </w:tr>
      <w:tr>
        <w:tc>
          <w:p>
            <w:pPr>
              <w:pStyle w:val="Compact"/>
              <w:jc w:val="left"/>
            </w:pPr>
            <w:r>
              <w:t xml:space="preserve">Fee honesty</w:t>
            </w:r>
          </w:p>
        </w:tc>
        <w:tc>
          <w:p>
            <w:pPr>
              <w:pStyle w:val="Compact"/>
              <w:jc w:val="left"/>
            </w:pPr>
            <w:r>
              <w:t xml:space="preserve">100% of orders show government fee, stamp duty, third-party costs, professional fee, LawDocs fee and GST per supplier as separate lines before payment; zero drip-pricing defects in the NN-50 test suite</w:t>
            </w:r>
          </w:p>
        </w:tc>
      </w:tr>
      <w:tr>
        <w:tc>
          <w:p>
            <w:pPr>
              <w:pStyle w:val="Compact"/>
              <w:jc w:val="left"/>
            </w:pPr>
            <w:r>
              <w:t xml:space="preserve">Lawful delivery</w:t>
            </w:r>
          </w:p>
        </w:tc>
        <w:tc>
          <w:p>
            <w:pPr>
              <w:pStyle w:val="Compact"/>
              <w:jc w:val="left"/>
            </w:pPr>
            <w:r>
              <w:t xml:space="preserve">0 orders assigned to a performer who lacks the credential the service's rule requires (CI test</w:t>
            </w:r>
            <w:r>
              <w:t xml:space="preserve"> </w:t>
            </w:r>
            <w:r>
              <w:rPr>
                <w:rStyle w:val="VerbatimChar"/>
              </w:rPr>
              <w:t xml:space="preserve">NN-41_performer_credential_gate</w:t>
            </w:r>
            <w:r>
              <w:t xml:space="preserve">)</w:t>
            </w:r>
          </w:p>
        </w:tc>
      </w:tr>
      <w:tr>
        <w:tc>
          <w:p>
            <w:pPr>
              <w:pStyle w:val="Compact"/>
              <w:jc w:val="left"/>
            </w:pPr>
            <w:r>
              <w:t xml:space="preserve">Tracking</w:t>
            </w:r>
          </w:p>
        </w:tc>
        <w:tc>
          <w:p>
            <w:pPr>
              <w:pStyle w:val="Compact"/>
              <w:jc w:val="left"/>
            </w:pPr>
            <w:r>
              <w:t xml:space="preserve">Every order shows the current milestone, "Waiting on" owner and next date; customer status updates by in-app, email and opted-in WhatsApp within 15 minutes of a milestone change</w:t>
            </w:r>
          </w:p>
        </w:tc>
      </w:tr>
      <w:tr>
        <w:tc>
          <w:p>
            <w:pPr>
              <w:pStyle w:val="Compact"/>
              <w:jc w:val="left"/>
            </w:pPr>
            <w:r>
              <w:t xml:space="preserve">Renewals</w:t>
            </w:r>
          </w:p>
        </w:tc>
        <w:tc>
          <w:p>
            <w:pPr>
              <w:pStyle w:val="Compact"/>
              <w:jc w:val="left"/>
            </w:pPr>
            <w:r>
              <w:t xml:space="preserve">Every certificate with an expiry or periodic duty creates an obligation with T-60/T-30/T-7 reminders</w:t>
            </w:r>
          </w:p>
        </w:tc>
      </w:tr>
      <w:tr>
        <w:tc>
          <w:p>
            <w:pPr>
              <w:pStyle w:val="Compact"/>
              <w:jc w:val="left"/>
            </w:pPr>
            <w:r>
              <w:t xml:space="preserve">Tax without passwords</w:t>
            </w:r>
          </w:p>
        </w:tc>
        <w:tc>
          <w:p>
            <w:pPr>
              <w:pStyle w:val="Compact"/>
              <w:jc w:val="left"/>
            </w:pPr>
            <w:r>
              <w:t xml:space="preserve">ITR filing via the ERI route reaches "Awaiting taxpayer e-verification" without LawDocs ever receiving an OTP, DSC PIN or e-filing password</w:t>
            </w:r>
          </w:p>
        </w:tc>
      </w:tr>
      <w:tr>
        <w:tc>
          <w:p>
            <w:pPr>
              <w:pStyle w:val="Compact"/>
              <w:jc w:val="left"/>
            </w:pPr>
            <w:r>
              <w:t xml:space="preserve">KPIs (post-launch)</w:t>
            </w:r>
          </w:p>
        </w:tc>
        <w:tc>
          <w:p>
            <w:pPr>
              <w:pStyle w:val="Compact"/>
              <w:jc w:val="left"/>
            </w:pPr>
            <w:r>
              <w:t xml:space="preserve">Order-to-inputs-complete median ≤ 3 days; LawDocs SLA attainment ≥ 95%; rework rate ≤ 3%; refund-dispute rate ≤ 1%; renewal capture ≥ 40%</w:t>
            </w:r>
          </w:p>
        </w:tc>
      </w:tr>
    </w:tbl>
    <w:p>
      <w:pPr>
        <w:pStyle w:val="Heading3"/>
      </w:pPr>
      <w:bookmarkStart w:id="111" w:name="integrations-to-respect-14"/>
      <w:r>
        <w:t xml:space="preserve">Integrations to respect</w:t>
      </w:r>
      <w:bookmarkEnd w:id="111"/>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Vendor options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KYB_PORT</w:t>
            </w:r>
            <w:r>
              <w:t xml:space="preserve"> </w:t>
            </w:r>
            <w:r>
              <w:t xml:space="preserve">(CIN, LLPIN, GSTIN, name availability hints)</w:t>
            </w:r>
          </w:p>
        </w:tc>
        <w:tc>
          <w:p>
            <w:pPr>
              <w:pStyle w:val="Compact"/>
              <w:jc w:val="left"/>
            </w:pPr>
            <w:r>
              <w:t xml:space="preserve">Licensed MCA-data vendors (Probe42, Signzy, Surepass, Perfios-Karza; R6 D-15/D-16)</w:t>
            </w:r>
          </w:p>
        </w:tc>
        <w:tc>
          <w:p>
            <w:pPr>
              <w:pStyle w:val="Compact"/>
              <w:jc w:val="left"/>
            </w:pPr>
            <w:r>
              <w:t xml:space="preserve">Show "lookup unavailable"; never scrape</w:t>
            </w:r>
          </w:p>
        </w:tc>
        <w:tc>
          <w:p>
            <w:pPr>
              <w:pStyle w:val="Compact"/>
              <w:jc w:val="left"/>
            </w:pPr>
            <w:r>
              <w:t xml:space="preserve">Customer uploads certificate</w:t>
            </w:r>
          </w:p>
        </w:tc>
      </w:tr>
      <w:tr>
        <w:tc>
          <w:p>
            <w:pPr>
              <w:pStyle w:val="Compact"/>
              <w:jc w:val="left"/>
            </w:pPr>
            <w:r>
              <w:rPr>
                <w:rStyle w:val="VerbatimChar"/>
              </w:rPr>
              <w:t xml:space="preserve">ERI_PORT</w:t>
            </w:r>
          </w:p>
        </w:tc>
        <w:tc>
          <w:p>
            <w:pPr>
              <w:pStyle w:val="Compact"/>
              <w:jc w:val="left"/>
            </w:pPr>
            <w:r>
              <w:t xml:space="preserve">LawDocs' own ERI registration [VERIFY]</w:t>
            </w:r>
          </w:p>
        </w:tc>
        <w:tc>
          <w:p>
            <w:pPr>
              <w:pStyle w:val="Compact"/>
              <w:jc w:val="left"/>
            </w:pPr>
            <w:r>
              <w:t xml:space="preserve">Queue upload; taxpayer notified</w:t>
            </w:r>
          </w:p>
        </w:tc>
        <w:tc>
          <w:p>
            <w:pPr>
              <w:pStyle w:val="Compact"/>
              <w:jc w:val="left"/>
            </w:pPr>
            <w:r>
              <w:t xml:space="preserve">Guide mode: taxpayer uploads JSON</w:t>
            </w:r>
          </w:p>
        </w:tc>
      </w:tr>
      <w:tr>
        <w:tc>
          <w:p>
            <w:pPr>
              <w:pStyle w:val="Compact"/>
              <w:jc w:val="left"/>
            </w:pPr>
            <w:r>
              <w:rPr>
                <w:rStyle w:val="VerbatimChar"/>
              </w:rPr>
              <w:t xml:space="preserve">GSP_PORT</w:t>
            </w:r>
          </w:p>
        </w:tc>
        <w:tc>
          <w:p>
            <w:pPr>
              <w:pStyle w:val="Compact"/>
              <w:jc w:val="left"/>
            </w:pPr>
            <w:r>
              <w:t xml:space="preserve">Licensed GSP partner [VERIFY contract]</w:t>
            </w:r>
          </w:p>
        </w:tc>
        <w:tc>
          <w:p>
            <w:pPr>
              <w:pStyle w:val="Compact"/>
              <w:jc w:val="left"/>
            </w:pPr>
            <w:r>
              <w:t xml:space="preserve">Banner; switch to practitioner route</w:t>
            </w:r>
          </w:p>
        </w:tc>
        <w:tc>
          <w:p>
            <w:pPr>
              <w:pStyle w:val="Compact"/>
              <w:jc w:val="left"/>
            </w:pPr>
            <w:r>
              <w:t xml:space="preserve">Offline utility upload by taxpayer/practitioner</w:t>
            </w:r>
          </w:p>
        </w:tc>
      </w:tr>
      <w:tr>
        <w:tc>
          <w:p>
            <w:pPr>
              <w:pStyle w:val="Compact"/>
              <w:jc w:val="left"/>
            </w:pPr>
            <w:r>
              <w:rPr>
                <w:rStyle w:val="VerbatimChar"/>
              </w:rPr>
              <w:t xml:space="preserve">ESIGN_PORT</w:t>
            </w:r>
            <w:r>
              <w:t xml:space="preserve">,</w:t>
            </w:r>
            <w:r>
              <w:t xml:space="preserve"> </w:t>
            </w:r>
            <w:r>
              <w:rPr>
                <w:rStyle w:val="VerbatimChar"/>
              </w:rPr>
              <w:t xml:space="preserve">ESTAMP_PORT</w:t>
            </w:r>
          </w:p>
        </w:tc>
        <w:tc>
          <w:p>
            <w:pPr>
              <w:pStyle w:val="Compact"/>
              <w:jc w:val="left"/>
            </w:pPr>
            <w:r>
              <w:t xml:space="preserve">P08 aggregators</w:t>
            </w:r>
          </w:p>
        </w:tc>
        <w:tc>
          <w:p>
            <w:pPr>
              <w:pStyle w:val="Compact"/>
              <w:jc w:val="left"/>
            </w:pPr>
            <w:r>
              <w:t xml:space="preserve">P08 rules</w:t>
            </w:r>
          </w:p>
        </w:tc>
        <w:tc>
          <w:p>
            <w:pPr>
              <w:pStyle w:val="Compact"/>
              <w:jc w:val="left"/>
            </w:pPr>
            <w:r>
              <w:t xml:space="preserve">Wet-ink pack</w:t>
            </w:r>
          </w:p>
        </w:tc>
      </w:tr>
      <w:tr>
        <w:tc>
          <w:p>
            <w:pPr>
              <w:pStyle w:val="Compact"/>
              <w:jc w:val="left"/>
            </w:pPr>
            <w:r>
              <w:rPr>
                <w:rStyle w:val="VerbatimChar"/>
              </w:rPr>
              <w:t xml:space="preserve">DIGILOCKER_PORT</w:t>
            </w:r>
          </w:p>
        </w:tc>
        <w:tc>
          <w:p>
            <w:pPr>
              <w:pStyle w:val="Compact"/>
              <w:jc w:val="left"/>
            </w:pPr>
            <w:r>
              <w:t xml:space="preserve">P01</w:t>
            </w:r>
          </w:p>
        </w:tc>
        <w:tc>
          <w:p>
            <w:pPr>
              <w:pStyle w:val="Compact"/>
              <w:jc w:val="left"/>
            </w:pPr>
            <w:r>
              <w:t xml:space="preserve">Upload instead</w:t>
            </w:r>
          </w:p>
        </w:tc>
        <w:tc>
          <w:p>
            <w:pPr>
              <w:pStyle w:val="Compact"/>
              <w:jc w:val="left"/>
            </w:pPr>
            <w:r>
              <w:t xml:space="preserve">—</w:t>
            </w:r>
          </w:p>
        </w:tc>
      </w:tr>
      <w:tr>
        <w:tc>
          <w:p>
            <w:pPr>
              <w:pStyle w:val="Compact"/>
              <w:jc w:val="left"/>
            </w:pPr>
            <w:r>
              <w:rPr>
                <w:rStyle w:val="VerbatimChar"/>
              </w:rPr>
              <w:t xml:space="preserve">BILLING_PORT</w:t>
            </w:r>
          </w:p>
        </w:tc>
        <w:tc>
          <w:p>
            <w:pPr>
              <w:pStyle w:val="Compact"/>
              <w:jc w:val="left"/>
            </w:pPr>
            <w:r>
              <w:t xml:space="preserve">OH8/Razorpay</w:t>
            </w:r>
          </w:p>
        </w:tc>
        <w:tc>
          <w:p>
            <w:pPr>
              <w:pStyle w:val="Compact"/>
              <w:jc w:val="left"/>
            </w:pPr>
            <w:r>
              <w:t xml:space="preserve">Order stays</w:t>
            </w:r>
            <w:r>
              <w:t xml:space="preserve"> </w:t>
            </w:r>
            <w:r>
              <w:rPr>
                <w:rStyle w:val="VerbatimChar"/>
              </w:rPr>
              <w:t xml:space="preserve">QUOTED</w:t>
            </w:r>
          </w:p>
        </w:tc>
        <w:tc>
          <w:p>
            <w:pPr>
              <w:pStyle w:val="Compact"/>
              <w:jc w:val="left"/>
            </w:pPr>
            <w:r>
              <w:t xml:space="preserve">Payment link</w:t>
            </w:r>
          </w:p>
        </w:tc>
      </w:tr>
      <w:tr>
        <w:tc>
          <w:p>
            <w:pPr>
              <w:pStyle w:val="Compact"/>
              <w:jc w:val="left"/>
            </w:pPr>
            <w:r>
              <w:t xml:space="preserve">LDC obligations contract</w:t>
            </w:r>
          </w:p>
        </w:tc>
        <w:tc>
          <w:p>
            <w:pPr>
              <w:pStyle w:val="Compact"/>
              <w:jc w:val="left"/>
            </w:pPr>
            <w:r>
              <w:rPr>
                <w:rStyle w:val="VerbatimChar"/>
              </w:rPr>
              <w:t xml:space="preserve">int</w:t>
            </w:r>
          </w:p>
        </w:tc>
        <w:tc>
          <w:p>
            <w:pPr>
              <w:pStyle w:val="Compact"/>
              <w:jc w:val="left"/>
            </w:pPr>
            <w:r>
              <w:t xml:space="preserve">Read-only cached view with staleness label</w:t>
            </w:r>
          </w:p>
        </w:tc>
        <w:tc>
          <w:p>
            <w:pPr>
              <w:pStyle w:val="Compact"/>
              <w:jc w:val="left"/>
            </w:pPr>
            <w:r>
              <w:t xml:space="preserve">Manual obligation entry (LawDocs-only tenants)</w:t>
            </w:r>
          </w:p>
        </w:tc>
      </w:tr>
    </w:tbl>
    <w:p>
      <w:pPr>
        <w:pStyle w:val="BodyText"/>
      </w:pPr>
      <w:r>
        <w:t xml:space="preserve">No adapter calls MCA, IP India, FoSCoS, DGFT, e-filing, TRACES or GST portals by browser automation or with customer credentials (NN-05). Portal credentials, if the customer chooses to share them, live only in</w:t>
      </w:r>
      <w:r>
        <w:t xml:space="preserve"> </w:t>
      </w:r>
      <w:r>
        <w:rPr>
          <w:rStyle w:val="VerbatimChar"/>
        </w:rPr>
        <w:t xml:space="preserve">cvl</w:t>
      </w:r>
      <w:r>
        <w:t xml:space="preserve">, OFF by default, delegation-first (NN-16, CH-07).</w:t>
      </w:r>
    </w:p>
    <w:p>
      <w:pPr>
        <w:pStyle w:val="Heading3"/>
      </w:pPr>
      <w:bookmarkStart w:id="112" w:name="exit-gate-deliverables-and-open-items-14"/>
      <w:r>
        <w:t xml:space="preserve">Exit gate, deliverables and open items</w:t>
      </w:r>
      <w:bookmarkEnd w:id="112"/>
    </w:p>
    <w:p>
      <w:pPr>
        <w:numPr>
          <w:ilvl w:val="0"/>
          <w:numId w:val="1027"/>
        </w:numPr>
        <w:pStyle w:val="Compact"/>
      </w:pPr>
      <w:r>
        <w:t xml:space="preserve">☐ 48 service definitions LIVE with reviewer of record, fee schedules verified or flagged advisory-only, copied-text lint clean.</w:t>
      </w:r>
    </w:p>
    <w:p>
      <w:pPr>
        <w:numPr>
          <w:ilvl w:val="0"/>
          <w:numId w:val="1027"/>
        </w:numPr>
        <w:pStyle w:val="Compact"/>
      </w:pPr>
      <w:r>
        <w:t xml:space="preserve">☐ Performer-class gate, independence checks and BYO professional flow pass CI (</w:t>
      </w:r>
      <w:r>
        <w:rPr>
          <w:rStyle w:val="VerbatimChar"/>
        </w:rPr>
        <w:t xml:space="preserve">NN-41_performer_credential_gate</w:t>
      </w:r>
      <w:r>
        <w:t xml:space="preserve">,</w:t>
      </w:r>
      <w:r>
        <w:t xml:space="preserve"> </w:t>
      </w:r>
      <w:r>
        <w:rPr>
          <w:rStyle w:val="VerbatimChar"/>
        </w:rPr>
        <w:t xml:space="preserve">NN-21_no_professional_commission</w:t>
      </w:r>
      <w:r>
        <w:t xml:space="preserve">).</w:t>
      </w:r>
    </w:p>
    <w:p>
      <w:pPr>
        <w:numPr>
          <w:ilvl w:val="0"/>
          <w:numId w:val="1027"/>
        </w:numPr>
        <w:pStyle w:val="Compact"/>
      </w:pPr>
      <w:r>
        <w:t xml:space="preserve">☐ Fee-line model renders on web and mobile; NN-22 and NN-50 suites green.</w:t>
      </w:r>
    </w:p>
    <w:p>
      <w:pPr>
        <w:numPr>
          <w:ilvl w:val="0"/>
          <w:numId w:val="1027"/>
        </w:numPr>
        <w:pStyle w:val="Compact"/>
      </w:pPr>
      <w:r>
        <w:t xml:space="preserve">☐ Startup Desk: entity chooser, kit, founder templates, DPIIT guide (advisory-only until verified), data room, retainer SLA eSign.</w:t>
      </w:r>
    </w:p>
    <w:p>
      <w:pPr>
        <w:numPr>
          <w:ilvl w:val="0"/>
          <w:numId w:val="1027"/>
        </w:numPr>
        <w:pStyle w:val="Compact"/>
      </w:pPr>
      <w:r>
        <w:t xml:space="preserve">☐ Tax workspace in guide mode; ERI and GSP flows behind flags with verification-log entries; rule packs for FY 2025-26 (1961 Act) and tax year 2026-27 (2025 Act) with section map.</w:t>
      </w:r>
    </w:p>
    <w:p>
      <w:pPr>
        <w:numPr>
          <w:ilvl w:val="0"/>
          <w:numId w:val="1027"/>
        </w:numPr>
        <w:pStyle w:val="Compact"/>
      </w:pPr>
      <w:r>
        <w:t xml:space="preserve">☐ Settings in Appendix R; help keys registered:</w:t>
      </w:r>
      <w:r>
        <w:t xml:space="preserve"> </w:t>
      </w:r>
      <w:r>
        <w:rPr>
          <w:rStyle w:val="VerbatimChar"/>
        </w:rPr>
        <w:t xml:space="preserve">hlp.bsv.*</w:t>
      </w:r>
      <w:r>
        <w:t xml:space="preserve"> </w:t>
      </w:r>
      <w:r>
        <w:t xml:space="preserve">(entity_chooser, din, dsc, spice_plus, fee_class, registered_office, government_fee, pure_agent, sla_clock, waiting_on, certification, udyam_free, renewal),</w:t>
      </w:r>
      <w:r>
        <w:t xml:space="preserve"> </w:t>
      </w:r>
      <w:r>
        <w:rPr>
          <w:rStyle w:val="VerbatimChar"/>
        </w:rPr>
        <w:t xml:space="preserve">hlp.tax.*</w:t>
      </w:r>
      <w:r>
        <w:t xml:space="preserve"> </w:t>
      </w:r>
      <w:r>
        <w:t xml:space="preserve">(tax_year, eri, everify, ais, regime, advance_tax, gsp, pct05, ims, gstr2b, professional_tax, notice_din).</w:t>
      </w:r>
    </w:p>
    <w:p>
      <w:pPr>
        <w:numPr>
          <w:ilvl w:val="0"/>
          <w:numId w:val="1027"/>
        </w:numPr>
        <w:pStyle w:val="Compact"/>
      </w:pPr>
      <w:r>
        <w:t xml:space="preserve">☐</w:t>
      </w:r>
      <w:r>
        <w:t xml:space="preserve"> </w:t>
      </w:r>
      <w:r>
        <w:rPr>
          <w:b/>
        </w:rPr>
        <w:t xml:space="preserve">Export map</w:t>
      </w:r>
      <w:r>
        <w:t xml:space="preserve"> </w:t>
      </w:r>
      <w:r>
        <w:t xml:space="preserve">(</w:t>
      </w:r>
      <w:r>
        <w:rPr>
          <w:rStyle w:val="VerbatimChar"/>
        </w:rPr>
        <w:t xml:space="preserve">xpt.export_map</w:t>
      </w:r>
      <w:r>
        <w:t xml:space="preserve">):</w:t>
      </w:r>
      <w:r>
        <w:t xml:space="preserve"> </w:t>
      </w:r>
      <w:r>
        <w:rPr>
          <w:rStyle w:val="VerbatimChar"/>
        </w:rPr>
        <w:t xml:space="preserve">bsv_order</w:t>
      </w:r>
      <w:r>
        <w:t xml:space="preserve">,</w:t>
      </w:r>
      <w:r>
        <w:t xml:space="preserve"> </w:t>
      </w:r>
      <w:r>
        <w:rPr>
          <w:rStyle w:val="VerbatimChar"/>
        </w:rPr>
        <w:t xml:space="preserve">bsv_order_fee_line</w:t>
      </w:r>
      <w:r>
        <w:t xml:space="preserve">,</w:t>
      </w:r>
      <w:r>
        <w:t xml:space="preserve"> </w:t>
      </w:r>
      <w:r>
        <w:rPr>
          <w:rStyle w:val="VerbatimChar"/>
        </w:rPr>
        <w:t xml:space="preserve">bsv_checklist_item</w:t>
      </w:r>
      <w:r>
        <w:t xml:space="preserve">,</w:t>
      </w:r>
      <w:r>
        <w:t xml:space="preserve"> </w:t>
      </w:r>
      <w:r>
        <w:rPr>
          <w:rStyle w:val="VerbatimChar"/>
        </w:rPr>
        <w:t xml:space="preserve">bsv_milestone</w:t>
      </w:r>
      <w:r>
        <w:t xml:space="preserve"> </w:t>
      </w:r>
      <w:r>
        <w:t xml:space="preserve">→ company</w:t>
      </w:r>
      <w:r>
        <w:t xml:space="preserve"> </w:t>
      </w:r>
      <w:r>
        <w:rPr>
          <w:rStyle w:val="VerbatimChar"/>
        </w:rPr>
        <w:t xml:space="preserve">09 Services and Engagements/Business Services/&lt;FY&gt;/&lt;Service&gt; (LD-ENG-…)/</w:t>
      </w:r>
      <w:r>
        <w:t xml:space="preserve"> </w:t>
      </w:r>
      <w:r>
        <w:t xml:space="preserve">(applications, government acknowledgements, certificates; Appendix K §K.3.1 governs — X-07); individual</w:t>
      </w:r>
      <w:r>
        <w:t xml:space="preserve"> </w:t>
      </w:r>
      <w:r>
        <w:rPr>
          <w:rStyle w:val="VerbatimChar"/>
        </w:rPr>
        <w:t xml:space="preserve">08 Agreements/</w:t>
      </w:r>
      <w:r>
        <w:t xml:space="preserve"> </w:t>
      </w:r>
      <w:r>
        <w:t xml:space="preserve">(or life-area folder) or</w:t>
      </w:r>
      <w:r>
        <w:t xml:space="preserve"> </w:t>
      </w:r>
      <w:r>
        <w:rPr>
          <w:rStyle w:val="VerbatimChar"/>
        </w:rPr>
        <w:t xml:space="preserve">09 Tax/</w:t>
      </w:r>
      <w:r>
        <w:t xml:space="preserve">;</w:t>
      </w:r>
      <w:r>
        <w:t xml:space="preserve"> </w:t>
      </w:r>
      <w:r>
        <w:rPr>
          <w:rStyle w:val="VerbatimChar"/>
        </w:rPr>
        <w:t xml:space="preserve">tax_filing</w:t>
      </w:r>
      <w:r>
        <w:t xml:space="preserve">,</w:t>
      </w:r>
      <w:r>
        <w:t xml:space="preserve"> </w:t>
      </w:r>
      <w:r>
        <w:rPr>
          <w:rStyle w:val="VerbatimChar"/>
        </w:rPr>
        <w:t xml:space="preserve">tax_computation</w:t>
      </w:r>
      <w:r>
        <w:t xml:space="preserve">, tax notices → company</w:t>
      </w:r>
      <w:r>
        <w:t xml:space="preserve"> </w:t>
      </w:r>
      <w:r>
        <w:rPr>
          <w:rStyle w:val="VerbatimChar"/>
        </w:rPr>
        <w:t xml:space="preserve">12 Tax/{&lt;Entity&gt;/}&lt;FY&gt;/{Income Tax, GST/&lt;GSTIN last 4 - State&gt;, TDS and TCS, Professional Tax/&lt;State&gt;, Notices, Assessments and Appeals}/</w:t>
      </w:r>
      <w:r>
        <w:t xml:space="preserve"> </w:t>
      </w:r>
      <w:r>
        <w:t xml:space="preserve">(X-12) and individual</w:t>
      </w:r>
      <w:r>
        <w:t xml:space="preserve"> </w:t>
      </w:r>
      <w:r>
        <w:rPr>
          <w:rStyle w:val="VerbatimChar"/>
        </w:rPr>
        <w:t xml:space="preserve">09 Tax/Tax Year &lt;YYYY-YY&gt;/</w:t>
      </w:r>
      <w:r>
        <w:t xml:space="preserve"> </w:t>
      </w:r>
      <w:r>
        <w:t xml:space="preserve">(pre-2026-27 years</w:t>
      </w:r>
      <w:r>
        <w:t xml:space="preserve"> </w:t>
      </w:r>
      <w:r>
        <w:rPr>
          <w:rStyle w:val="VerbatimChar"/>
        </w:rPr>
        <w:t xml:space="preserve">Tax Year &lt;YYYY-YY&gt; (AY &lt;YYYY-YY&gt;)</w:t>
      </w:r>
      <w:r>
        <w:t xml:space="preserve">);</w:t>
      </w:r>
      <w:r>
        <w:t xml:space="preserve"> </w:t>
      </w:r>
      <w:r>
        <w:rPr>
          <w:rStyle w:val="VerbatimChar"/>
        </w:rPr>
        <w:t xml:space="preserve">tax.calendar_item</w:t>
      </w:r>
      <w:r>
        <w:t xml:space="preserve">,</w:t>
      </w:r>
      <w:r>
        <w:t xml:space="preserve"> </w:t>
      </w:r>
      <w:r>
        <w:rPr>
          <w:rStyle w:val="VerbatimChar"/>
        </w:rPr>
        <w:t xml:space="preserve">obl_</w:t>
      </w:r>
      <w:r>
        <w:t xml:space="preserve"> </w:t>
      </w:r>
      <w:r>
        <w:t xml:space="preserve">renewals →</w:t>
      </w:r>
      <w:r>
        <w:t xml:space="preserve"> </w:t>
      </w:r>
      <w:r>
        <w:rPr>
          <w:rStyle w:val="VerbatimChar"/>
        </w:rPr>
        <w:t xml:space="preserve">99 System Data (CSV and JSON)/</w:t>
      </w:r>
      <w:r>
        <w:t xml:space="preserve">.</w:t>
      </w:r>
    </w:p>
    <w:p>
      <w:pPr>
        <w:numPr>
          <w:ilvl w:val="0"/>
          <w:numId w:val="1027"/>
        </w:numPr>
        <w:pStyle w:val="Compact"/>
      </w:pPr>
      <w:r>
        <w:t xml:space="preserve">☐ Demo script: visitor → entity chooser → Pvt Ltd order → checklist → certification by BYO CS → filing approval → CIN delivered → renewal obligations; salaried ITR in guide mode; GST practitioner route; tax notice to P11 matter.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OI</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OI-P14-01</w:t>
            </w:r>
          </w:p>
        </w:tc>
        <w:tc>
          <w:p>
            <w:pPr>
              <w:pStyle w:val="Compact"/>
              <w:jc w:val="left"/>
            </w:pPr>
            <w:r>
              <w:t xml:space="preserve">Verify every government fee row and form version (48 services) and log in</w:t>
            </w:r>
            <w:r>
              <w:t xml:space="preserve"> </w:t>
            </w:r>
            <w:r>
              <w:rPr>
                <w:rStyle w:val="VerbatimChar"/>
              </w:rPr>
              <w:t xml:space="preserve">docs/compliance/verification-log.md</w:t>
            </w:r>
          </w:p>
        </w:tc>
        <w:tc>
          <w:p>
            <w:pPr>
              <w:pStyle w:val="Compact"/>
              <w:jc w:val="left"/>
            </w:pPr>
            <w:r>
              <w:rPr>
                <w:rStyle w:val="VerbatimChar"/>
              </w:rPr>
              <w:t xml:space="preserve">PLT_LEGAL_REVIEWER</w:t>
            </w:r>
          </w:p>
        </w:tc>
      </w:tr>
      <w:tr>
        <w:tc>
          <w:p>
            <w:pPr>
              <w:pStyle w:val="Compact"/>
              <w:jc w:val="left"/>
            </w:pPr>
            <w:r>
              <w:t xml:space="preserve">OI-P14-02</w:t>
            </w:r>
          </w:p>
        </w:tc>
        <w:tc>
          <w:p>
            <w:pPr>
              <w:pStyle w:val="Compact"/>
              <w:jc w:val="left"/>
            </w:pPr>
            <w:r>
              <w:t xml:space="preserve">ERI registration type, eligibility, security audit and API scope; re-notification under the 2025 Act</w:t>
            </w:r>
          </w:p>
        </w:tc>
        <w:tc>
          <w:p>
            <w:pPr>
              <w:pStyle w:val="Compact"/>
              <w:jc w:val="left"/>
            </w:pPr>
            <w:r>
              <w:t xml:space="preserve">Owner + CA [VERIFY]</w:t>
            </w:r>
          </w:p>
        </w:tc>
      </w:tr>
      <w:tr>
        <w:tc>
          <w:p>
            <w:pPr>
              <w:pStyle w:val="Compact"/>
              <w:jc w:val="left"/>
            </w:pPr>
            <w:r>
              <w:t xml:space="preserve">OI-P14-03</w:t>
            </w:r>
          </w:p>
        </w:tc>
        <w:tc>
          <w:p>
            <w:pPr>
              <w:pStyle w:val="Compact"/>
              <w:jc w:val="left"/>
            </w:pPr>
            <w:r>
              <w:t xml:space="preserve">Counsel opinion: may an affiliated CA/CS/advocate firm deliver attest or certification services to LawDocs customers by direct engagement without breaching ICAI/ICSI/BCI rules?</w:t>
            </w:r>
          </w:p>
        </w:tc>
        <w:tc>
          <w:p>
            <w:pPr>
              <w:pStyle w:val="Compact"/>
              <w:jc w:val="left"/>
            </w:pPr>
            <w:r>
              <w:t xml:space="preserve">[COUNSEL]</w:t>
            </w:r>
          </w:p>
        </w:tc>
      </w:tr>
      <w:tr>
        <w:tc>
          <w:p>
            <w:pPr>
              <w:pStyle w:val="Compact"/>
              <w:jc w:val="left"/>
            </w:pPr>
            <w:r>
              <w:t xml:space="preserve">OI-P14-04</w:t>
            </w:r>
          </w:p>
        </w:tc>
        <w:tc>
          <w:p>
            <w:pPr>
              <w:pStyle w:val="Compact"/>
              <w:jc w:val="left"/>
            </w:pPr>
            <w:r>
              <w:t xml:space="preserve">Tax memo: pure-agent treatment of government fees and PA Directions position for</w:t>
            </w:r>
            <w:r>
              <w:t xml:space="preserve"> </w:t>
            </w:r>
            <w:r>
              <w:rPr>
                <w:rStyle w:val="VerbatimChar"/>
              </w:rPr>
              <w:t xml:space="preserve">PURE_AGENT_REIMBURSE</w:t>
            </w:r>
          </w:p>
        </w:tc>
        <w:tc>
          <w:p>
            <w:pPr>
              <w:pStyle w:val="Compact"/>
              <w:jc w:val="left"/>
            </w:pPr>
            <w:r>
              <w:t xml:space="preserve">[TAX MEMO]</w:t>
            </w:r>
          </w:p>
        </w:tc>
      </w:tr>
      <w:tr>
        <w:tc>
          <w:p>
            <w:pPr>
              <w:pStyle w:val="Compact"/>
              <w:jc w:val="left"/>
            </w:pPr>
            <w:r>
              <w:t xml:space="preserve">OI-P14-05</w:t>
            </w:r>
          </w:p>
        </w:tc>
        <w:tc>
          <w:p>
            <w:pPr>
              <w:pStyle w:val="Compact"/>
              <w:jc w:val="left"/>
            </w:pPr>
            <w:r>
              <w:t xml:space="preserve">GSP partner selection and contract; taxpayer API-consent flow</w:t>
            </w:r>
          </w:p>
        </w:tc>
        <w:tc>
          <w:p>
            <w:pPr>
              <w:pStyle w:val="Compact"/>
              <w:jc w:val="left"/>
            </w:pPr>
            <w:r>
              <w:t xml:space="preserve">Owner</w:t>
            </w:r>
          </w:p>
        </w:tc>
      </w:tr>
      <w:tr>
        <w:tc>
          <w:p>
            <w:pPr>
              <w:pStyle w:val="Compact"/>
              <w:jc w:val="left"/>
            </w:pPr>
            <w:r>
              <w:t xml:space="preserve">OI-P14-06</w:t>
            </w:r>
          </w:p>
        </w:tc>
        <w:tc>
          <w:p>
            <w:pPr>
              <w:pStyle w:val="Compact"/>
              <w:jc w:val="left"/>
            </w:pPr>
            <w:r>
              <w:t xml:space="preserve">Income-tax Act 2025 section map (return, verification, advance tax, tax audit, charity registration, startup deduction, authorised representative)</w:t>
            </w:r>
          </w:p>
        </w:tc>
        <w:tc>
          <w:p>
            <w:pPr>
              <w:pStyle w:val="Compact"/>
              <w:jc w:val="left"/>
            </w:pPr>
            <w:r>
              <w:t xml:space="preserve">CA reviewer [VERIFY]</w:t>
            </w:r>
          </w:p>
        </w:tc>
      </w:tr>
      <w:tr>
        <w:tc>
          <w:p>
            <w:pPr>
              <w:pStyle w:val="Compact"/>
              <w:jc w:val="left"/>
            </w:pPr>
            <w:r>
              <w:t xml:space="preserve">OI-P14-07</w:t>
            </w:r>
          </w:p>
        </w:tc>
        <w:tc>
          <w:p>
            <w:pPr>
              <w:pStyle w:val="Compact"/>
              <w:jc w:val="left"/>
            </w:pPr>
            <w:r>
              <w:t xml:space="preserve">DPIIT recognition criteria and benefits currently in force</w:t>
            </w:r>
          </w:p>
        </w:tc>
        <w:tc>
          <w:p>
            <w:pPr>
              <w:pStyle w:val="Compact"/>
              <w:jc w:val="left"/>
            </w:pPr>
            <w:r>
              <w:t xml:space="preserve">[VERIFY]</w:t>
            </w:r>
          </w:p>
        </w:tc>
      </w:tr>
      <w:tr>
        <w:tc>
          <w:p>
            <w:pPr>
              <w:pStyle w:val="Compact"/>
              <w:jc w:val="left"/>
            </w:pPr>
            <w:r>
              <w:t xml:space="preserve">OI-P14-08</w:t>
            </w:r>
          </w:p>
        </w:tc>
        <w:tc>
          <w:p>
            <w:pPr>
              <w:pStyle w:val="Compact"/>
              <w:jc w:val="left"/>
            </w:pPr>
            <w:r>
              <w:t xml:space="preserve">DIR-3 KYC periodicity; INC-20A; C-PACE; LLP Form 24 rule</w:t>
            </w:r>
          </w:p>
        </w:tc>
        <w:tc>
          <w:p>
            <w:pPr>
              <w:pStyle w:val="Compact"/>
              <w:jc w:val="left"/>
            </w:pPr>
            <w:r>
              <w:t xml:space="preserve">CS reviewer [VERIFY]</w:t>
            </w:r>
          </w:p>
        </w:tc>
      </w:tr>
      <w:tr>
        <w:tc>
          <w:p>
            <w:pPr>
              <w:pStyle w:val="Compact"/>
              <w:jc w:val="left"/>
            </w:pPr>
            <w:r>
              <w:t xml:space="preserve">OI-P14-09</w:t>
            </w:r>
          </w:p>
        </w:tc>
        <w:tc>
          <w:p>
            <w:pPr>
              <w:pStyle w:val="Compact"/>
              <w:jc w:val="left"/>
            </w:pPr>
            <w:r>
              <w:t xml:space="preserve">DSC handling authority letter wording</w:t>
            </w:r>
          </w:p>
        </w:tc>
        <w:tc>
          <w:p>
            <w:pPr>
              <w:pStyle w:val="Compact"/>
              <w:jc w:val="left"/>
            </w:pPr>
            <w:r>
              <w:t xml:space="preserve">[COUNSEL]</w:t>
            </w:r>
          </w:p>
        </w:tc>
      </w:tr>
      <w:tr>
        <w:tc>
          <w:p>
            <w:pPr>
              <w:pStyle w:val="Compact"/>
              <w:jc w:val="left"/>
            </w:pPr>
            <w:r>
              <w:t xml:space="preserve">OI-P14-10</w:t>
            </w:r>
          </w:p>
        </w:tc>
        <w:tc>
          <w:p>
            <w:pPr>
              <w:pStyle w:val="Compact"/>
              <w:jc w:val="left"/>
            </w:pPr>
            <w:r>
              <w:t xml:space="preserve">Ecosystem Spec v1.2: LDC service-order status contract (Appendix Y)</w:t>
            </w:r>
          </w:p>
        </w:tc>
        <w:tc>
          <w:p>
            <w:pPr>
              <w:pStyle w:val="Compact"/>
              <w:jc w:val="left"/>
            </w:pPr>
            <w:r>
              <w:t xml:space="preserve">Pack lead</w:t>
            </w:r>
          </w:p>
        </w:tc>
      </w:tr>
      <w:tr>
        <w:tc>
          <w:p>
            <w:pPr>
              <w:pStyle w:val="Compact"/>
              <w:jc w:val="left"/>
            </w:pPr>
            <w:r>
              <w:t xml:space="preserve">OI-P14-11</w:t>
            </w:r>
          </w:p>
        </w:tc>
        <w:tc>
          <w:p>
            <w:pPr>
              <w:pStyle w:val="Compact"/>
              <w:jc w:val="left"/>
            </w:pPr>
            <w:r>
              <w:t xml:space="preserve">Tax-year folder label: resolved by X-12 / Appendix K (</w:t>
            </w:r>
            <w:r>
              <w:rPr>
                <w:rStyle w:val="VerbatimChar"/>
              </w:rPr>
              <w:t xml:space="preserve">Tax Year &lt;YYYY-YY&gt;</w:t>
            </w:r>
            <w:r>
              <w:t xml:space="preserve"> </w:t>
            </w:r>
            <w:r>
              <w:t xml:space="preserve">with legacy AY alias; company</w:t>
            </w:r>
            <w:r>
              <w:t xml:space="preserve"> </w:t>
            </w:r>
            <w:r>
              <w:rPr>
                <w:rStyle w:val="VerbatimChar"/>
              </w:rPr>
              <w:t xml:space="preserve">12 Tax/</w:t>
            </w:r>
            <w:r>
              <w:t xml:space="preserve">); statutory term confirmation tracked as OI-K-06 [TAX MEMO]</w:t>
            </w:r>
          </w:p>
        </w:tc>
        <w:tc>
          <w:p>
            <w:pPr>
              <w:pStyle w:val="Compact"/>
              <w:jc w:val="left"/>
            </w:pPr>
            <w:r>
              <w:t xml:space="preserve">Pack lead</w:t>
            </w:r>
          </w:p>
        </w:tc>
      </w:tr>
    </w:tbl>
    <w:p>
      <w:pPr>
        <w:pStyle w:val="Heading2"/>
      </w:pPr>
      <w:bookmarkStart w:id="113" w:name="Xb5da3e9f22bb469acf02bfef95269a964f42590"/>
      <w:r>
        <w:t xml:space="preserve">Phase P15 — Consumer Help: Loan/Insurance Grievances, Challans and Vehicles</w:t>
      </w:r>
      <w:bookmarkEnd w:id="113"/>
    </w:p>
    <w:p>
      <w:pPr>
        <w:pStyle w:val="FirstParagraph"/>
      </w:pPr>
      <w:r>
        <w:rPr>
          <w:b/>
        </w:rPr>
        <w:t xml:space="preserve">File:</w:t>
      </w:r>
      <w:r>
        <w:t xml:space="preserve"> </w:t>
      </w:r>
      <w:r>
        <w:rPr>
          <w:rStyle w:val="VerbatimChar"/>
        </w:rPr>
        <w:t xml:space="preserve">phases/P15_Consumer_Help_Grievances_Challans_and_Vehicles.md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P04 (vault, evidence folders, Object Lock, legal hold), P05 (OCR, screenshot and handwriting type copies, translation, call-recording transcripts), P10 (letters, complaints and notices drafting studio), P16 (Rule 36 advocate directory, fixed-fee engagements, buyer platform fee, Route payouts), P06 (vehicle sale agreement, delivery note, authority letters), P07 (deal rooms, messaging), P08 (eSign, eStamp, eligibility gate, evidence pack, BSA s.63 certificate), P17 (separate selling entity, Razorpay merchant, stream switches RS-LD-39/40), P18 (Delivery Console in the Consumer Help entity scope), P19 (</w:t>
      </w:r>
      <w:r>
        <w:rPr>
          <w:rStyle w:val="VerbatimChar"/>
        </w:rPr>
        <w:t xml:space="preserve">int</w:t>
      </w:r>
      <w:r>
        <w:t xml:space="preserve">; conflict-check client), P01 (DigiLocker pulls of RC/DL [VERIFY issuer availability]), P03 (rule engine, effective-dated rule data). External: Operations Hub conflict service (extension of OH1.6; Appendix X), OH8 (Consumer Help selling entity), official portals by deep link only (cms.rbi.org.in, sachet.rbi.org.in, Bima Bharosa, cioins.co.in, e-Jagriti, NCH 1915, echallan.parivahan.gov.in, vcourts.gov.in, vahan.parivahan.gov.in, State traffic Lok Adalat pages).</w:t>
      </w:r>
      <w:r>
        <w:t xml:space="preserve"> </w:t>
      </w:r>
      <w:r>
        <w:rPr>
          <w:b/>
        </w:rPr>
        <w:t xml:space="preserve">Sequencing:</w:t>
      </w:r>
      <w:r>
        <w:t xml:space="preserve"> </w:t>
      </w:r>
      <w:r>
        <w:t xml:space="preserve">Wave 3. Sprint 1 builds the brand/entity profile, ethical wall and conflict check; nothing else ships until the wall tests pass. Vertical A (loans) and the challan/vehicle verticals run in parallel from sprint 2; Vertical B (insurance) from sprint 4. Success-fee code ships dark (RS-LD-40 OFF). Rules data (Appendix S) is loaded and verified per row before the related screen leaves advisory mode (NN-38).</w:t>
      </w:r>
      <w:r>
        <w:t xml:space="preserve"> </w:t>
      </w:r>
      <w:r>
        <w:rPr>
          <w:b/>
        </w:rPr>
        <w:t xml:space="preserve">Binding appendices:</w:t>
      </w:r>
      <w:r>
        <w:t xml:space="preserve"> </w:t>
      </w:r>
      <w:r>
        <w:t xml:space="preserve">A (workflows and state machines — governs where a §5 pointer says so), S (Consumer Help Rules and Playbooks), D (roles), F (instrument eligibility gate), K (</w:t>
      </w:r>
      <w:r>
        <w:rPr>
          <w:rStyle w:val="VerbatimChar"/>
        </w:rPr>
        <w:t xml:space="preserve">LD-EXPORT-1.0</w:t>
      </w:r>
      <w:r>
        <w:t xml:space="preserve">), M (marketplace professional rules), R (settings), W (verification log), X (Operations Hub additions), Y (Ecosystem Spec v1.2 change request).</w:t>
      </w:r>
      <w:r>
        <w:t xml:space="preserve"> </w:t>
      </w:r>
      <w:r>
        <w:rPr>
          <w:b/>
        </w:rPr>
        <w:t xml:space="preserve">Requirements covered:</w:t>
      </w:r>
      <w:r>
        <w:t xml:space="preserve"> </w:t>
      </w:r>
      <w:r>
        <w:t xml:space="preserve">R-002, R-011, R-044, R-047, R-061, R-063, R-083, R-084, R-085, R-086, R-087, R-088.</w:t>
      </w:r>
      <w:r>
        <w:t xml:space="preserve"> </w:t>
      </w:r>
      <w:r>
        <w:rPr>
          <w:b/>
        </w:rPr>
        <w:t xml:space="preserve">Decisions applied:</w:t>
      </w:r>
      <w:r>
        <w:t xml:space="preserve"> </w:t>
      </w:r>
      <w:r>
        <w:t xml:space="preserve">D-05, D-06, D-11, D-12, D-13 ·</w:t>
      </w:r>
      <w:r>
        <w:t xml:space="preserve"> </w:t>
      </w:r>
      <w:r>
        <w:rPr>
          <w:b/>
        </w:rPr>
        <w:t xml:space="preserve">Challenges applied:</w:t>
      </w:r>
      <w:r>
        <w:t xml:space="preserve"> </w:t>
      </w:r>
      <w:r>
        <w:t xml:space="preserve">CH-05, CH-08, CH-12, CH-13, CH-16, CH-20, CH-22, CH-23, CH-25, CH-28, CH-30, CH-31 ·</w:t>
      </w:r>
      <w:r>
        <w:t xml:space="preserve"> </w:t>
      </w:r>
      <w:r>
        <w:rPr>
          <w:b/>
        </w:rPr>
        <w:t xml:space="preserve">Non-negotiables tested:</w:t>
      </w:r>
      <w:r>
        <w:t xml:space="preserve"> </w:t>
      </w:r>
      <w:r>
        <w:t xml:space="preserve">NN-01, NN-04, NN-05, NN-07, NN-08, NN-09, NN-10, NN-13, NN-14, NN-16, NN-17, NN-19, NN-20, NN-21, NN-22, NN-23, NN-24, NN-26, NN-34, NN-35, NN-38, NN-39, NN-40, NN-45, NN-46, NN-49, NN-50</w:t>
      </w:r>
      <w:r>
        <w:t xml:space="preserve"> </w:t>
      </w:r>
      <w:r>
        <w:rPr>
          <w:b/>
        </w:rPr>
        <w:t xml:space="preserve">Estimated effort:</w:t>
      </w:r>
      <w:r>
        <w:t xml:space="preserve"> </w:t>
      </w:r>
      <w:r>
        <w:t xml:space="preserve">9 two-week sprints, squad of 8 (backend 3, frontend 2, rules/legal-ops analyst 1, QA 1, security engineer 0.5, content 0.5).</w:t>
      </w:r>
    </w:p>
    <w:p>
      <w:pPr>
        <w:pStyle w:val="Heading3"/>
      </w:pPr>
      <w:bookmarkStart w:id="114" w:name="session-prompt-15"/>
      <w:r>
        <w:t xml:space="preserve">Session prompt</w:t>
      </w:r>
      <w:bookmarkEnd w:id="114"/>
    </w:p>
    <w:p>
      <w:pPr>
        <w:pStyle w:val="BlockText"/>
      </w:pPr>
      <w:r>
        <w:t xml:space="preserve">"Read docs/00-master-prompt.md, docs/01-decision-log.md and docs/phases/P15_Consumer_Help_Grievances_Challans_and_Vehicles.md in full, plus every appendix it lists as binding. Inspect the repository state and the outputs of the phases it depends on. Write docs/phases/P15-plan.md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15" w:name="objective-15"/>
      <w:r>
        <w:t xml:space="preserve">Objective</w:t>
      </w:r>
      <w:bookmarkEnd w:id="115"/>
    </w:p>
    <w:p>
      <w:pPr>
        <w:pStyle w:val="FirstParagraph"/>
      </w:pPr>
      <w:r>
        <w:t xml:space="preserve">Indian consumers who face recovery-agent harassment, unfair loan charges, a wrong credit report, a rejected insurance claim, a traffic challan or a used-vehicle sale usually do not know which forum to approach, by when, or with what evidence. Competitors either "take everything over" for a success fee (FREED, Insurance Samadhan) or collect fines through their own accounts (Park+) (R2 §1(a), §2(a), §3(a)).</w:t>
      </w:r>
      <w:r>
        <w:t xml:space="preserve"> </w:t>
      </w:r>
      <w:r>
        <w:rPr>
          <w:rStyle w:val="VerbatimChar"/>
        </w:rPr>
        <w:t xml:space="preserve">[Consumer Help Brand]</w:t>
      </w:r>
      <w:r>
        <w:t xml:space="preserve"> </w:t>
      </w:r>
      <w:r>
        <w:t xml:space="preserve">is the</w:t>
      </w:r>
      <w:r>
        <w:t xml:space="preserve"> </w:t>
      </w:r>
      <w:r>
        <w:rPr>
          <w:b/>
        </w:rPr>
        <w:t xml:space="preserve">documented, user-controlled</w:t>
      </w:r>
      <w:r>
        <w:t xml:space="preserve"> </w:t>
      </w:r>
      <w:r>
        <w:t xml:space="preserve">alternative: it tells the user the right forum and deadline, captures evidence that will stand up, drafts the letters, tracks every clock, and adds a human case manager or an advocate only where the forum allows it (R2 §0).</w:t>
      </w:r>
    </w:p>
    <w:p>
      <w:pPr>
        <w:pStyle w:val="BodyText"/>
      </w:pPr>
      <w:r>
        <w:t xml:space="preserve">The brand runs on the LawDocs platform but under its</w:t>
      </w:r>
      <w:r>
        <w:t xml:space="preserve"> </w:t>
      </w:r>
      <w:r>
        <w:rPr>
          <w:b/>
        </w:rPr>
        <w:t xml:space="preserve">own brand and legal-entity profile</w:t>
      </w:r>
      <w:r>
        <w:t xml:space="preserve"> </w:t>
      </w:r>
      <w:r>
        <w:t xml:space="preserve">with an ethical wall from the group's lender-facing products (D-06, NN-23). Finbyx, Udofin and LawDocsComply serve lenders. Consumer Help sometimes acts against lenders. The two must never share data, staff or incentives.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Separate brand and entity</w:t>
            </w:r>
          </w:p>
        </w:tc>
        <w:tc>
          <w:p>
            <w:pPr>
              <w:pStyle w:val="Compact"/>
              <w:jc w:val="left"/>
            </w:pPr>
            <w:r>
              <w:t xml:space="preserve">Brand, domain, legal entity, GSTIN, Razorpay merchant, privacy notice, grievance officer and staff group configured independently; wall tests (§12) pass</w:t>
            </w:r>
          </w:p>
        </w:tc>
      </w:tr>
      <w:tr>
        <w:tc>
          <w:p>
            <w:pPr>
              <w:pStyle w:val="Compact"/>
              <w:jc w:val="left"/>
            </w:pPr>
            <w:r>
              <w:t xml:space="preserve">Right forum, right time</w:t>
            </w:r>
          </w:p>
        </w:tc>
        <w:tc>
          <w:p>
            <w:pPr>
              <w:pStyle w:val="Compact"/>
              <w:jc w:val="left"/>
            </w:pPr>
            <w:r>
              <w:t xml:space="preserve">Triage returns a forum, eligibility result and computed deadline for 100% of seeded scenarios in Appendix S, each tied to a verified rule row or shown as advisory</w:t>
            </w:r>
          </w:p>
        </w:tc>
      </w:tr>
      <w:tr>
        <w:tc>
          <w:p>
            <w:pPr>
              <w:pStyle w:val="Compact"/>
              <w:jc w:val="left"/>
            </w:pPr>
            <w:r>
              <w:t xml:space="preserve">Evidence that survives</w:t>
            </w:r>
          </w:p>
        </w:tc>
        <w:tc>
          <w:p>
            <w:pPr>
              <w:pStyle w:val="Compact"/>
              <w:jc w:val="left"/>
            </w:pPr>
            <w:r>
              <w:t xml:space="preserve">Every evidence item hashed at capture, time-stamped, with a typed copy for screenshots and a BSA 2023 s.63 certificate draft on export (NN-10)</w:t>
            </w:r>
          </w:p>
        </w:tc>
      </w:tr>
      <w:tr>
        <w:tc>
          <w:p>
            <w:pPr>
              <w:pStyle w:val="Compact"/>
              <w:jc w:val="left"/>
            </w:pPr>
            <w:r>
              <w:t xml:space="preserve">User control</w:t>
            </w:r>
          </w:p>
        </w:tc>
        <w:tc>
          <w:p>
            <w:pPr>
              <w:pStyle w:val="Compact"/>
              <w:jc w:val="left"/>
            </w:pPr>
            <w:r>
              <w:t xml:space="preserve">User signs and files wherever the forum expects the complainant; every authority letter is scoped, time-bound and revocable in-app</w:t>
            </w:r>
          </w:p>
        </w:tc>
      </w:tr>
      <w:tr>
        <w:tc>
          <w:p>
            <w:pPr>
              <w:pStyle w:val="Compact"/>
              <w:jc w:val="left"/>
            </w:pPr>
            <w:r>
              <w:t xml:space="preserve">No money handling</w:t>
            </w:r>
          </w:p>
        </w:tc>
        <w:tc>
          <w:p>
            <w:pPr>
              <w:pStyle w:val="Compact"/>
              <w:jc w:val="left"/>
            </w:pPr>
            <w:r>
              <w:t xml:space="preserve">LawDocs never receives fines, dues, settlement amounts or vehicle prices (NN-22, NN-23); CI test proves no payment intent can name a government or lender beneficiary</w:t>
            </w:r>
          </w:p>
        </w:tc>
      </w:tr>
      <w:tr>
        <w:tc>
          <w:p>
            <w:pPr>
              <w:pStyle w:val="Compact"/>
              <w:jc w:val="left"/>
            </w:pPr>
            <w:r>
              <w:t xml:space="preserve">No outcome promises</w:t>
            </w:r>
          </w:p>
        </w:tc>
        <w:tc>
          <w:p>
            <w:pPr>
              <w:pStyle w:val="Compact"/>
              <w:jc w:val="left"/>
            </w:pPr>
            <w:r>
              <w:t xml:space="preserve">Banned-phrase lint blocks "waiver", "guaranteed", "stop EMIs", "100% success" across site, app, templates and AI output (NN-20)</w:t>
            </w:r>
          </w:p>
        </w:tc>
      </w:tr>
      <w:tr>
        <w:tc>
          <w:p>
            <w:pPr>
              <w:pStyle w:val="Compact"/>
              <w:jc w:val="left"/>
            </w:pPr>
            <w:r>
              <w:t xml:space="preserve">KPIs (post-launch)</w:t>
            </w:r>
          </w:p>
        </w:tc>
        <w:tc>
          <w:p>
            <w:pPr>
              <w:pStyle w:val="Compact"/>
              <w:jc w:val="left"/>
            </w:pPr>
            <w:r>
              <w:t xml:space="preserve">First draft letter ≤ 24 h from intake; 0 missed statutory windows on managed cases; median days per stage by forum published internally; refund-dispute rate ≤ 1%; NPS by vertical</w:t>
            </w:r>
          </w:p>
        </w:tc>
      </w:tr>
    </w:tbl>
    <w:p>
      <w:pPr>
        <w:pStyle w:val="Heading3"/>
      </w:pPr>
      <w:bookmarkStart w:id="116" w:name="integrations-to-respect-15"/>
      <w:r>
        <w:t xml:space="preserve">Integrations to respect</w:t>
      </w:r>
      <w:bookmarkEnd w:id="116"/>
    </w:p>
    <w:tbl>
      <w:tblPr>
        <w:tblStyle w:val="Table"/>
        <w:tblW w:type="pct" w:w="0.0"/>
        <w:tblLook w:firstRow="1"/>
      </w:tblPr>
      <w:tblGrid/>
      <w:tr>
        <w:trPr>
          <w:cnfStyle w:firstRow="1"/>
        </w:trPr>
        <w:tc>
          <w:tcPr>
            <w:tcBorders>
              <w:bottom w:val="single"/>
            </w:tcBorders>
            <w:vAlign w:val="bottom"/>
          </w:tcPr>
          <w:p>
            <w:pPr>
              <w:pStyle w:val="Compact"/>
              <w:jc w:val="left"/>
            </w:pPr>
            <w:r>
              <w:t xml:space="preserve">Port / service</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Fallback</w:t>
            </w:r>
          </w:p>
        </w:tc>
      </w:tr>
      <w:tr>
        <w:tc>
          <w:p>
            <w:pPr>
              <w:pStyle w:val="Compact"/>
              <w:jc w:val="left"/>
            </w:pPr>
            <w:r>
              <w:t xml:space="preserve">OH conflict service via</w:t>
            </w:r>
            <w:r>
              <w:t xml:space="preserve"> </w:t>
            </w:r>
            <w:r>
              <w:rPr>
                <w:rStyle w:val="VerbatimChar"/>
              </w:rPr>
              <w:t xml:space="preserve">int</w:t>
            </w:r>
            <w:r>
              <w:t xml:space="preserve"> </w:t>
            </w:r>
            <w:r>
              <w:t xml:space="preserve">(OH1.6 extension; Appendix X §X.10)</w:t>
            </w:r>
          </w:p>
        </w:tc>
        <w:tc>
          <w:p>
            <w:pPr>
              <w:pStyle w:val="Compact"/>
              <w:jc w:val="left"/>
            </w:pPr>
            <w:r>
              <w:t xml:space="preserve">Group-client conflict flag</w:t>
            </w:r>
          </w:p>
        </w:tc>
        <w:tc>
          <w:p>
            <w:pPr>
              <w:pStyle w:val="Compact"/>
              <w:jc w:val="left"/>
            </w:pPr>
            <w:r>
              <w:t xml:space="preserve">Fail closed: managed services unavailable, self-serve continues</w:t>
            </w:r>
          </w:p>
        </w:tc>
        <w:tc>
          <w:p>
            <w:pPr>
              <w:pStyle w:val="Compact"/>
              <w:jc w:val="left"/>
            </w:pPr>
            <w:r>
              <w:t xml:space="preserve">Manual check by the Consumer Help compliance owner with logged reason</w:t>
            </w:r>
          </w:p>
        </w:tc>
      </w:tr>
      <w:tr>
        <w:tc>
          <w:p>
            <w:pPr>
              <w:pStyle w:val="Compact"/>
              <w:jc w:val="left"/>
            </w:pPr>
            <w:r>
              <w:rPr>
                <w:rStyle w:val="VerbatimChar"/>
              </w:rPr>
              <w:t xml:space="preserve">DIGILOCKER_PORT</w:t>
            </w:r>
          </w:p>
        </w:tc>
        <w:tc>
          <w:p>
            <w:pPr>
              <w:pStyle w:val="Compact"/>
              <w:jc w:val="left"/>
            </w:pPr>
            <w:r>
              <w:t xml:space="preserve">RC/DL pull [VERIFY issuer]</w:t>
            </w:r>
          </w:p>
        </w:tc>
        <w:tc>
          <w:p>
            <w:pPr>
              <w:pStyle w:val="Compact"/>
              <w:jc w:val="left"/>
            </w:pPr>
            <w:r>
              <w:t xml:space="preserve">Upload instead</w:t>
            </w:r>
          </w:p>
        </w:tc>
        <w:tc>
          <w:p>
            <w:pPr>
              <w:pStyle w:val="Compact"/>
              <w:jc w:val="left"/>
            </w:pPr>
            <w:r>
              <w:t xml:space="preserve">—</w:t>
            </w:r>
          </w:p>
        </w:tc>
      </w:tr>
      <w:tr>
        <w:tc>
          <w:p>
            <w:pPr>
              <w:pStyle w:val="Compact"/>
              <w:jc w:val="left"/>
            </w:pPr>
            <w:r>
              <w:rPr>
                <w:rStyle w:val="VerbatimChar"/>
              </w:rPr>
              <w:t xml:space="preserve">ESIGN_PORT</w:t>
            </w:r>
            <w:r>
              <w:t xml:space="preserve">,</w:t>
            </w:r>
            <w:r>
              <w:t xml:space="preserve"> </w:t>
            </w:r>
            <w:r>
              <w:rPr>
                <w:rStyle w:val="VerbatimChar"/>
              </w:rPr>
              <w:t xml:space="preserve">ESTAMP_PORT</w:t>
            </w:r>
            <w:r>
              <w:t xml:space="preserve"> </w:t>
            </w:r>
            <w:r>
              <w:t xml:space="preserve">(P08)</w:t>
            </w:r>
          </w:p>
        </w:tc>
        <w:tc>
          <w:p>
            <w:pPr>
              <w:pStyle w:val="Compact"/>
              <w:jc w:val="left"/>
            </w:pPr>
            <w:r>
              <w:t xml:space="preserve">Authority letters, vehicle agreements</w:t>
            </w:r>
          </w:p>
        </w:tc>
        <w:tc>
          <w:p>
            <w:pPr>
              <w:pStyle w:val="Compact"/>
              <w:jc w:val="left"/>
            </w:pPr>
            <w:r>
              <w:t xml:space="preserve">P08 rules</w:t>
            </w:r>
          </w:p>
        </w:tc>
        <w:tc>
          <w:p>
            <w:pPr>
              <w:pStyle w:val="Compact"/>
              <w:jc w:val="left"/>
            </w:pPr>
            <w:r>
              <w:t xml:space="preserve">Wet-ink pack</w:t>
            </w:r>
          </w:p>
        </w:tc>
      </w:tr>
      <w:tr>
        <w:tc>
          <w:p>
            <w:pPr>
              <w:pStyle w:val="Compact"/>
              <w:jc w:val="left"/>
            </w:pPr>
            <w:r>
              <w:t xml:space="preserve">P16 engagements</w:t>
            </w:r>
          </w:p>
        </w:tc>
        <w:tc>
          <w:p>
            <w:pPr>
              <w:pStyle w:val="Compact"/>
              <w:jc w:val="left"/>
            </w:pPr>
            <w:r>
              <w:t xml:space="preserve">Advocates</w:t>
            </w:r>
          </w:p>
        </w:tc>
        <w:tc>
          <w:p>
            <w:pPr>
              <w:pStyle w:val="Compact"/>
              <w:jc w:val="left"/>
            </w:pPr>
            <w:r>
              <w:t xml:space="preserve">Directory OFF → show "find your own advocate" guidance</w:t>
            </w:r>
          </w:p>
        </w:tc>
        <w:tc>
          <w:p>
            <w:pPr>
              <w:pStyle w:val="Compact"/>
              <w:jc w:val="left"/>
            </w:pPr>
            <w:r>
              <w:t xml:space="preserve">—</w:t>
            </w:r>
          </w:p>
        </w:tc>
      </w:tr>
      <w:tr>
        <w:tc>
          <w:p>
            <w:pPr>
              <w:pStyle w:val="Compact"/>
              <w:jc w:val="left"/>
            </w:pPr>
            <w:r>
              <w:rPr>
                <w:rStyle w:val="VerbatimChar"/>
              </w:rPr>
              <w:t xml:space="preserve">BILLING_PORT</w:t>
            </w:r>
            <w:r>
              <w:t xml:space="preserve"> </w:t>
            </w:r>
            <w:r>
              <w:t xml:space="preserve">(Consumer Help merchant)</w:t>
            </w:r>
          </w:p>
        </w:tc>
        <w:tc>
          <w:p>
            <w:pPr>
              <w:pStyle w:val="Compact"/>
              <w:jc w:val="left"/>
            </w:pPr>
            <w:r>
              <w:t xml:space="preserve">Fees</w:t>
            </w:r>
          </w:p>
        </w:tc>
        <w:tc>
          <w:p>
            <w:pPr>
              <w:pStyle w:val="Compact"/>
              <w:jc w:val="left"/>
            </w:pPr>
            <w:r>
              <w:t xml:space="preserve">Case stays</w:t>
            </w:r>
            <w:r>
              <w:t xml:space="preserve"> </w:t>
            </w:r>
            <w:r>
              <w:rPr>
                <w:rStyle w:val="VerbatimChar"/>
              </w:rPr>
              <w:t xml:space="preserve">CONFLICT_CHECK</w:t>
            </w:r>
            <w:r>
              <w:t xml:space="preserve">/</w:t>
            </w:r>
            <w:r>
              <w:rPr>
                <w:rStyle w:val="VerbatimChar"/>
              </w:rPr>
              <w:t xml:space="preserve">ACCEPTED</w:t>
            </w:r>
            <w:r>
              <w:t xml:space="preserve"> </w:t>
            </w:r>
            <w:r>
              <w:t xml:space="preserve">pending</w:t>
            </w:r>
          </w:p>
        </w:tc>
        <w:tc>
          <w:p>
            <w:pPr>
              <w:pStyle w:val="Compact"/>
              <w:jc w:val="left"/>
            </w:pPr>
            <w:r>
              <w:t xml:space="preserve">Payment link</w:t>
            </w:r>
          </w:p>
        </w:tc>
      </w:tr>
      <w:tr>
        <w:tc>
          <w:p>
            <w:pPr>
              <w:pStyle w:val="Compact"/>
              <w:jc w:val="left"/>
            </w:pPr>
            <w:r>
              <w:rPr>
                <w:rStyle w:val="VerbatimChar"/>
              </w:rPr>
              <w:t xml:space="preserve">ntf</w:t>
            </w:r>
            <w:r>
              <w:t xml:space="preserve"> </w:t>
            </w:r>
            <w:r>
              <w:t xml:space="preserve">(JioCX or other DLT CPaaS)</w:t>
            </w:r>
          </w:p>
        </w:tc>
        <w:tc>
          <w:p>
            <w:pPr>
              <w:pStyle w:val="Compact"/>
              <w:jc w:val="left"/>
            </w:pPr>
            <w:r>
              <w:t xml:space="preserve">SMS/WhatsApp</w:t>
            </w:r>
          </w:p>
        </w:tc>
        <w:tc>
          <w:p>
            <w:pPr>
              <w:pStyle w:val="Compact"/>
              <w:jc w:val="left"/>
            </w:pPr>
            <w:r>
              <w:t xml:space="preserve">Email fallback</w:t>
            </w:r>
          </w:p>
        </w:tc>
        <w:tc>
          <w:p>
            <w:pPr>
              <w:pStyle w:val="Compact"/>
              <w:jc w:val="left"/>
            </w:pPr>
            <w:r>
              <w:t xml:space="preserve">In-app</w:t>
            </w:r>
          </w:p>
        </w:tc>
      </w:tr>
      <w:tr>
        <w:tc>
          <w:p>
            <w:pPr>
              <w:pStyle w:val="Compact"/>
              <w:jc w:val="left"/>
            </w:pPr>
            <w:r>
              <w:t xml:space="preserve">Official portals</w:t>
            </w:r>
          </w:p>
        </w:tc>
        <w:tc>
          <w:p>
            <w:pPr>
              <w:pStyle w:val="Compact"/>
              <w:jc w:val="left"/>
            </w:pPr>
            <w:r>
              <w:t xml:space="preserve">Deep links only</w:t>
            </w:r>
          </w:p>
        </w:tc>
        <w:tc>
          <w:p>
            <w:pPr>
              <w:pStyle w:val="Compact"/>
              <w:jc w:val="left"/>
            </w:pPr>
            <w:r>
              <w:t xml:space="preserve">Link-health alert</w:t>
            </w:r>
          </w:p>
        </w:tc>
        <w:tc>
          <w:p>
            <w:pPr>
              <w:pStyle w:val="Compact"/>
              <w:jc w:val="left"/>
            </w:pPr>
            <w:r>
              <w:t xml:space="preserve">Registry shows alternate official URL</w:t>
            </w:r>
          </w:p>
        </w:tc>
      </w:tr>
    </w:tbl>
    <w:p>
      <w:pPr>
        <w:pStyle w:val="BodyText"/>
      </w:pPr>
      <w:r>
        <w:t xml:space="preserve">No vendor challan, vehicle-data or credit-bureau API is integrated (R2 §3(b); CH-05). Any future vendor needs a legal sign-off on the data source and a verification-log entry before its flag turns on (NN-38).</w:t>
      </w:r>
    </w:p>
    <w:p>
      <w:pPr>
        <w:pStyle w:val="Heading3"/>
      </w:pPr>
      <w:bookmarkStart w:id="117" w:name="exit-gate-deliverables-and-open-items-15"/>
      <w:r>
        <w:t xml:space="preserve">Exit gate, deliverables and open items</w:t>
      </w:r>
      <w:bookmarkEnd w:id="117"/>
    </w:p>
    <w:p>
      <w:pPr>
        <w:numPr>
          <w:ilvl w:val="0"/>
          <w:numId w:val="1028"/>
        </w:numPr>
        <w:pStyle w:val="Compact"/>
      </w:pPr>
      <w:r>
        <w:t xml:space="preserve">☐ Consumer Help brand and legal entity configured; dedicated database and keys; wall tests P15-AT-01/02/03/19 green; all scenarios</w:t>
      </w:r>
      <w:r>
        <w:t xml:space="preserve"> </w:t>
      </w:r>
      <w:r>
        <w:rPr>
          <w:rStyle w:val="VerbatimChar"/>
        </w:rPr>
        <w:t xml:space="preserve">@P15-AT-01…24</w:t>
      </w:r>
      <w:r>
        <w:t xml:space="preserve"> </w:t>
      </w:r>
      <w:r>
        <w:t xml:space="preserve">green; recertification job scheduled.</w:t>
      </w:r>
    </w:p>
    <w:p>
      <w:pPr>
        <w:numPr>
          <w:ilvl w:val="0"/>
          <w:numId w:val="1028"/>
        </w:numPr>
        <w:pStyle w:val="Compact"/>
      </w:pPr>
      <w:r>
        <w:t xml:space="preserve">☐ Appendix S rule rows loaded; every row verified or flagged advisory; representation matrix enforced.</w:t>
      </w:r>
    </w:p>
    <w:p>
      <w:pPr>
        <w:numPr>
          <w:ilvl w:val="0"/>
          <w:numId w:val="1028"/>
        </w:numPr>
        <w:pStyle w:val="Compact"/>
      </w:pPr>
      <w:r>
        <w:t xml:space="preserve">☐ Verticals A, A2, C, D live; B live from sprint 4; kill switch per vertical tested (NN-39).</w:t>
      </w:r>
    </w:p>
    <w:p>
      <w:pPr>
        <w:numPr>
          <w:ilvl w:val="0"/>
          <w:numId w:val="1028"/>
        </w:numPr>
        <w:pStyle w:val="Compact"/>
      </w:pPr>
      <w:r>
        <w:t xml:space="preserve">☐ Templates T-A1…T-D7 published with reviewer of record; banned-phrase lint on all channels.</w:t>
      </w:r>
    </w:p>
    <w:p>
      <w:pPr>
        <w:numPr>
          <w:ilvl w:val="0"/>
          <w:numId w:val="1028"/>
        </w:numPr>
        <w:pStyle w:val="Compact"/>
      </w:pPr>
      <w:r>
        <w:t xml:space="preserve">☐ OH conflict-service extension accepted (Appendix X) and the Ecosystem Spec change request filed (Appendix Y).</w:t>
      </w:r>
    </w:p>
    <w:p>
      <w:pPr>
        <w:numPr>
          <w:ilvl w:val="0"/>
          <w:numId w:val="1028"/>
        </w:numPr>
        <w:pStyle w:val="Compact"/>
      </w:pPr>
      <w:r>
        <w:t xml:space="preserve">☐ Settings in Appendix R; help keys:</w:t>
      </w:r>
      <w:r>
        <w:t xml:space="preserve"> </w:t>
      </w:r>
      <w:r>
        <w:rPr>
          <w:rStyle w:val="VerbatimChar"/>
        </w:rPr>
        <w:t xml:space="preserve">hlp.chp.ombudsman</w:t>
      </w:r>
      <w:r>
        <w:t xml:space="preserve">,</w:t>
      </w:r>
      <w:r>
        <w:t xml:space="preserve"> </w:t>
      </w:r>
      <w:r>
        <w:rPr>
          <w:rStyle w:val="VerbatimChar"/>
        </w:rPr>
        <w:t xml:space="preserve">hlp.chp.internal_ombudsman</w:t>
      </w:r>
      <w:r>
        <w:t xml:space="preserve">,</w:t>
      </w:r>
      <w:r>
        <w:t xml:space="preserve"> </w:t>
      </w:r>
      <w:r>
        <w:rPr>
          <w:rStyle w:val="VerbatimChar"/>
        </w:rPr>
        <w:t xml:space="preserve">hlp.chp.rb_ios</w:t>
      </w:r>
      <w:r>
        <w:t xml:space="preserve">,</w:t>
      </w:r>
      <w:r>
        <w:t xml:space="preserve"> </w:t>
      </w:r>
      <w:r>
        <w:rPr>
          <w:rStyle w:val="VerbatimChar"/>
        </w:rPr>
        <w:t xml:space="preserve">hlp.chp.award</w:t>
      </w:r>
      <w:r>
        <w:t xml:space="preserve">,</w:t>
      </w:r>
      <w:r>
        <w:t xml:space="preserve"> </w:t>
      </w:r>
      <w:r>
        <w:rPr>
          <w:rStyle w:val="VerbatimChar"/>
        </w:rPr>
        <w:t xml:space="preserve">hlp.chp.authorised_representative</w:t>
      </w:r>
      <w:r>
        <w:t xml:space="preserve">,</w:t>
      </w:r>
      <w:r>
        <w:t xml:space="preserve"> </w:t>
      </w:r>
      <w:r>
        <w:rPr>
          <w:rStyle w:val="VerbatimChar"/>
        </w:rPr>
        <w:t xml:space="preserve">hlp.chp.kfs</w:t>
      </w:r>
      <w:r>
        <w:t xml:space="preserve">,</w:t>
      </w:r>
      <w:r>
        <w:t xml:space="preserve"> </w:t>
      </w:r>
      <w:r>
        <w:rPr>
          <w:rStyle w:val="VerbatimChar"/>
        </w:rPr>
        <w:t xml:space="preserve">hlp.chp.apr</w:t>
      </w:r>
      <w:r>
        <w:t xml:space="preserve">,</w:t>
      </w:r>
      <w:r>
        <w:t xml:space="preserve"> </w:t>
      </w:r>
      <w:r>
        <w:rPr>
          <w:rStyle w:val="VerbatimChar"/>
        </w:rPr>
        <w:t xml:space="preserve">hlp.chp.recovery_agent_rules</w:t>
      </w:r>
      <w:r>
        <w:t xml:space="preserve">,</w:t>
      </w:r>
      <w:r>
        <w:t xml:space="preserve"> </w:t>
      </w:r>
      <w:r>
        <w:rPr>
          <w:rStyle w:val="VerbatimChar"/>
        </w:rPr>
        <w:t xml:space="preserve">hlp.chp.cic_dispute</w:t>
      </w:r>
      <w:r>
        <w:t xml:space="preserve">,</w:t>
      </w:r>
      <w:r>
        <w:t xml:space="preserve"> </w:t>
      </w:r>
      <w:r>
        <w:rPr>
          <w:rStyle w:val="VerbatimChar"/>
        </w:rPr>
        <w:t xml:space="preserve">hlp.chp.bima_bharosa</w:t>
      </w:r>
      <w:r>
        <w:t xml:space="preserve">,</w:t>
      </w:r>
      <w:r>
        <w:t xml:space="preserve"> </w:t>
      </w:r>
      <w:r>
        <w:rPr>
          <w:rStyle w:val="VerbatimChar"/>
        </w:rPr>
        <w:t xml:space="preserve">hlp.chp.insurance_ombudsman</w:t>
      </w:r>
      <w:r>
        <w:t xml:space="preserve">,</w:t>
      </w:r>
      <w:r>
        <w:t xml:space="preserve"> </w:t>
      </w:r>
      <w:r>
        <w:rPr>
          <w:rStyle w:val="VerbatimChar"/>
        </w:rPr>
        <w:t xml:space="preserve">hlp.chp.e_jagriti</w:t>
      </w:r>
      <w:r>
        <w:t xml:space="preserve">,</w:t>
      </w:r>
      <w:r>
        <w:t xml:space="preserve"> </w:t>
      </w:r>
      <w:r>
        <w:rPr>
          <w:rStyle w:val="VerbatimChar"/>
        </w:rPr>
        <w:t xml:space="preserve">hlp.chp.nch</w:t>
      </w:r>
      <w:r>
        <w:t xml:space="preserve">,</w:t>
      </w:r>
      <w:r>
        <w:t xml:space="preserve"> </w:t>
      </w:r>
      <w:r>
        <w:rPr>
          <w:rStyle w:val="VerbatimChar"/>
        </w:rPr>
        <w:t xml:space="preserve">hlp.chp.compounding</w:t>
      </w:r>
      <w:r>
        <w:t xml:space="preserve">,</w:t>
      </w:r>
      <w:r>
        <w:t xml:space="preserve"> </w:t>
      </w:r>
      <w:r>
        <w:rPr>
          <w:rStyle w:val="VerbatimChar"/>
        </w:rPr>
        <w:t xml:space="preserve">hlp.chp.virtual_court</w:t>
      </w:r>
      <w:r>
        <w:t xml:space="preserve">,</w:t>
      </w:r>
      <w:r>
        <w:t xml:space="preserve"> </w:t>
      </w:r>
      <w:r>
        <w:rPr>
          <w:rStyle w:val="VerbatimChar"/>
        </w:rPr>
        <w:t xml:space="preserve">hlp.chp.lok_adalat</w:t>
      </w:r>
      <w:r>
        <w:t xml:space="preserve">,</w:t>
      </w:r>
      <w:r>
        <w:t xml:space="preserve"> </w:t>
      </w:r>
      <w:r>
        <w:rPr>
          <w:rStyle w:val="VerbatimChar"/>
        </w:rPr>
        <w:t xml:space="preserve">hlp.chp.form_29_30</w:t>
      </w:r>
      <w:r>
        <w:t xml:space="preserve">,</w:t>
      </w:r>
      <w:r>
        <w:t xml:space="preserve"> </w:t>
      </w:r>
      <w:r>
        <w:rPr>
          <w:rStyle w:val="VerbatimChar"/>
        </w:rPr>
        <w:t xml:space="preserve">hlp.chp.form_35</w:t>
      </w:r>
      <w:r>
        <w:t xml:space="preserve">,</w:t>
      </w:r>
      <w:r>
        <w:t xml:space="preserve"> </w:t>
      </w:r>
      <w:r>
        <w:rPr>
          <w:rStyle w:val="VerbatimChar"/>
        </w:rPr>
        <w:t xml:space="preserve">hlp.chp.hypothecation</w:t>
      </w:r>
      <w:r>
        <w:t xml:space="preserve">,</w:t>
      </w:r>
      <w:r>
        <w:t xml:space="preserve"> </w:t>
      </w:r>
      <w:r>
        <w:rPr>
          <w:rStyle w:val="VerbatimChar"/>
        </w:rPr>
        <w:t xml:space="preserve">hlp.chp.delivery_note</w:t>
      </w:r>
      <w:r>
        <w:t xml:space="preserve">,</w:t>
      </w:r>
      <w:r>
        <w:t xml:space="preserve"> </w:t>
      </w:r>
      <w:r>
        <w:rPr>
          <w:rStyle w:val="VerbatimChar"/>
        </w:rPr>
        <w:t xml:space="preserve">hlp.chp.conflict_check</w:t>
      </w:r>
      <w:r>
        <w:t xml:space="preserve">,</w:t>
      </w:r>
      <w:r>
        <w:t xml:space="preserve"> </w:t>
      </w:r>
      <w:r>
        <w:rPr>
          <w:rStyle w:val="VerbatimChar"/>
        </w:rPr>
        <w:t xml:space="preserve">hlp.chp.vehicle_loan</w:t>
      </w:r>
      <w:r>
        <w:t xml:space="preserve"> </w:t>
      </w:r>
      <w:r>
        <w:t xml:space="preserve">(FR-P15-70; registered in P21's help-key list).</w:t>
      </w:r>
    </w:p>
    <w:p>
      <w:pPr>
        <w:numPr>
          <w:ilvl w:val="0"/>
          <w:numId w:val="1028"/>
        </w:numPr>
        <w:pStyle w:val="Compact"/>
      </w:pPr>
      <w:r>
        <w:t xml:space="preserve">☐</w:t>
      </w:r>
      <w:r>
        <w:t xml:space="preserve"> </w:t>
      </w:r>
      <w:r>
        <w:rPr>
          <w:b/>
        </w:rPr>
        <w:t xml:space="preserve">Export map</w:t>
      </w:r>
      <w:r>
        <w:t xml:space="preserve"> </w:t>
      </w:r>
      <w:r>
        <w:t xml:space="preserve">(</w:t>
      </w:r>
      <w:r>
        <w:rPr>
          <w:rStyle w:val="VerbatimChar"/>
        </w:rPr>
        <w:t xml:space="preserve">xpt.export_map</w:t>
      </w:r>
      <w:r>
        <w:t xml:space="preserve">):</w:t>
      </w:r>
      <w:r>
        <w:t xml:space="preserve"> </w:t>
      </w:r>
      <w:r>
        <w:rPr>
          <w:rStyle w:val="VerbatimChar"/>
        </w:rPr>
        <w:t xml:space="preserve">chp_case</w:t>
      </w:r>
      <w:r>
        <w:t xml:space="preserve">,</w:t>
      </w:r>
      <w:r>
        <w:t xml:space="preserve"> </w:t>
      </w:r>
      <w:r>
        <w:rPr>
          <w:rStyle w:val="VerbatimChar"/>
        </w:rPr>
        <w:t xml:space="preserve">chp_evidence_item</w:t>
      </w:r>
      <w:r>
        <w:t xml:space="preserve">,</w:t>
      </w:r>
      <w:r>
        <w:t xml:space="preserve"> </w:t>
      </w:r>
      <w:r>
        <w:rPr>
          <w:rStyle w:val="VerbatimChar"/>
        </w:rPr>
        <w:t xml:space="preserve">chp_harassment_incident</w:t>
      </w:r>
      <w:r>
        <w:t xml:space="preserve">,</w:t>
      </w:r>
      <w:r>
        <w:t xml:space="preserve"> </w:t>
      </w:r>
      <w:r>
        <w:rPr>
          <w:rStyle w:val="VerbatimChar"/>
        </w:rPr>
        <w:t xml:space="preserve">chp_authority</w:t>
      </w:r>
      <w:r>
        <w:t xml:space="preserve">,</w:t>
      </w:r>
      <w:r>
        <w:t xml:space="preserve"> </w:t>
      </w:r>
      <w:r>
        <w:rPr>
          <w:rStyle w:val="VerbatimChar"/>
        </w:rPr>
        <w:t xml:space="preserve">chp_fee_plan</w:t>
      </w:r>
      <w:r>
        <w:t xml:space="preserve"> </w:t>
      </w:r>
      <w:r>
        <w:t xml:space="preserve">→ profile</w:t>
      </w:r>
      <w:r>
        <w:t xml:space="preserve"> </w:t>
      </w:r>
      <w:r>
        <w:rPr>
          <w:rStyle w:val="VerbatimChar"/>
        </w:rPr>
        <w:t xml:space="preserve">ld_consumer_help_v1</w:t>
      </w:r>
      <w:r>
        <w:t xml:space="preserve"> </w:t>
      </w:r>
      <w:r>
        <w:t xml:space="preserve">(Appendix K §K.3.4, which governs — X-07):</w:t>
      </w:r>
      <w:r>
        <w:t xml:space="preserve"> </w:t>
      </w:r>
      <w:r>
        <w:rPr>
          <w:rStyle w:val="VerbatimChar"/>
        </w:rPr>
        <w:t xml:space="preserve">02 Loan and Lending Complaints/</w:t>
      </w:r>
      <w:r>
        <w:t xml:space="preserve">,</w:t>
      </w:r>
      <w:r>
        <w:t xml:space="preserve"> </w:t>
      </w:r>
      <w:r>
        <w:rPr>
          <w:rStyle w:val="VerbatimChar"/>
        </w:rPr>
        <w:t xml:space="preserve">03 Insurance Complaints/</w:t>
      </w:r>
      <w:r>
        <w:t xml:space="preserve">,</w:t>
      </w:r>
      <w:r>
        <w:t xml:space="preserve"> </w:t>
      </w:r>
      <w:r>
        <w:rPr>
          <w:rStyle w:val="VerbatimChar"/>
        </w:rPr>
        <w:t xml:space="preserve">04 Credit Report Disputes/</w:t>
      </w:r>
      <w:r>
        <w:t xml:space="preserve"> </w:t>
      </w:r>
      <w:r>
        <w:rPr>
          <w:rStyle w:val="VerbatimChar"/>
        </w:rPr>
        <w:t xml:space="preserve">&lt;Year&gt;/&lt;YYYY-MM-DD&gt; - LD-GRV-… - &lt;Institution&gt; - &lt;Product&gt;/{01 Complaint to the Institution … 05 Outcome and Compliance}</w:t>
      </w:r>
      <w:r>
        <w:t xml:space="preserve">;</w:t>
      </w:r>
      <w:r>
        <w:t xml:space="preserve"> </w:t>
      </w:r>
      <w:r>
        <w:rPr>
          <w:rStyle w:val="VerbatimChar"/>
        </w:rPr>
        <w:t xml:space="preserve">chp_challan</w:t>
      </w:r>
      <w:r>
        <w:t xml:space="preserve"> </w:t>
      </w:r>
      <w:r>
        <w:t xml:space="preserve">→</w:t>
      </w:r>
      <w:r>
        <w:t xml:space="preserve"> </w:t>
      </w:r>
      <w:r>
        <w:rPr>
          <w:rStyle w:val="VerbatimChar"/>
        </w:rPr>
        <w:t xml:space="preserve">05 Challans/&lt;Year&gt;/…</w:t>
      </w:r>
      <w:r>
        <w:t xml:space="preserve">;</w:t>
      </w:r>
      <w:r>
        <w:t xml:space="preserve"> </w:t>
      </w:r>
      <w:r>
        <w:rPr>
          <w:rStyle w:val="VerbatimChar"/>
        </w:rPr>
        <w:t xml:space="preserve">chp_vehicle</w:t>
      </w:r>
      <w:r>
        <w:t xml:space="preserve">,</w:t>
      </w:r>
      <w:r>
        <w:t xml:space="preserve"> </w:t>
      </w:r>
      <w:r>
        <w:rPr>
          <w:rStyle w:val="VerbatimChar"/>
        </w:rPr>
        <w:t xml:space="preserve">chp_vehicle_sale</w:t>
      </w:r>
      <w:r>
        <w:t xml:space="preserve"> </w:t>
      </w:r>
      <w:r>
        <w:t xml:space="preserve">and vehicle-loan papers (FR-P15-70) →</w:t>
      </w:r>
      <w:r>
        <w:t xml:space="preserve"> </w:t>
      </w:r>
      <w:r>
        <w:rPr>
          <w:rStyle w:val="VerbatimChar"/>
        </w:rPr>
        <w:t xml:space="preserve">06 Vehicles/&lt;Vehicle label&gt;/…</w:t>
      </w:r>
      <w:r>
        <w:t xml:space="preserve">; fees →</w:t>
      </w:r>
      <w:r>
        <w:t xml:space="preserve"> </w:t>
      </w:r>
      <w:r>
        <w:rPr>
          <w:rStyle w:val="VerbatimChar"/>
        </w:rPr>
        <w:t xml:space="preserve">07 Fees and Receipts/&lt;Year&gt;/</w:t>
      </w:r>
      <w:r>
        <w:t xml:space="preserve">; case metadata CSV/JSON →</w:t>
      </w:r>
      <w:r>
        <w:t xml:space="preserve"> </w:t>
      </w:r>
      <w:r>
        <w:rPr>
          <w:rStyle w:val="VerbatimChar"/>
        </w:rPr>
        <w:t xml:space="preserve">99 System Data (CSV and JSON)/</w:t>
      </w:r>
      <w:r>
        <w:t xml:space="preserve">. Natural-person names never appear in paths (</w:t>
      </w:r>
      <w:r>
        <w:rPr>
          <w:rStyle w:val="VerbatimChar"/>
        </w:rPr>
        <w:t xml:space="preserve">ids_only</w:t>
      </w:r>
      <w:r>
        <w:t xml:space="preserve"> </w:t>
      </w:r>
      <w:r>
        <w:t xml:space="preserve">LOCKED). Export runs from the user's own workspace without staff help (NN-11); conflict-check logs are entity records, not user data.</w:t>
      </w:r>
    </w:p>
    <w:p>
      <w:pPr>
        <w:numPr>
          <w:ilvl w:val="0"/>
          <w:numId w:val="1028"/>
        </w:numPr>
        <w:pStyle w:val="Compact"/>
      </w:pPr>
      <w:r>
        <w:t xml:space="preserve">☐ Demo: harassment case from tile to RE letter to RBIO pack self-filed; conflict hit → self-serve; health-claim rejection to Ombudsman pack; challan import → pay on official portal → receipt; vehicle sale with eSign, delivery note and Vahan checklist.</w:t>
      </w:r>
    </w:p>
    <w:tbl>
      <w:tblPr>
        <w:tblStyle w:val="Table"/>
        <w:tblW w:type="pct" w:w="0.0"/>
        <w:tblLook w:firstRow="1"/>
      </w:tblPr>
      <w:tblGrid/>
      <w:tr>
        <w:trPr>
          <w:cnfStyle w:firstRow="1"/>
        </w:trPr>
        <w:tc>
          <w:tcPr>
            <w:tcBorders>
              <w:bottom w:val="single"/>
            </w:tcBorders>
            <w:vAlign w:val="bottom"/>
          </w:tcPr>
          <w:p>
            <w:pPr>
              <w:pStyle w:val="Compact"/>
              <w:jc w:val="left"/>
            </w:pPr>
            <w:r>
              <w:t xml:space="preserve">OI</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OI-P15-01</w:t>
            </w:r>
          </w:p>
        </w:tc>
        <w:tc>
          <w:p>
            <w:pPr>
              <w:pStyle w:val="Compact"/>
              <w:jc w:val="left"/>
            </w:pPr>
            <w:r>
              <w:t xml:space="preserve">Incorporate and name the Consumer Help entity; board COI policy; annual independent wall review</w:t>
            </w:r>
          </w:p>
        </w:tc>
        <w:tc>
          <w:p>
            <w:pPr>
              <w:pStyle w:val="Compact"/>
              <w:jc w:val="left"/>
            </w:pPr>
            <w:r>
              <w:t xml:space="preserve">[OWNER]</w:t>
            </w:r>
          </w:p>
        </w:tc>
      </w:tr>
      <w:tr>
        <w:tc>
          <w:p>
            <w:pPr>
              <w:pStyle w:val="Compact"/>
              <w:jc w:val="left"/>
            </w:pPr>
            <w:r>
              <w:t xml:space="preserve">OI-P15-02</w:t>
            </w:r>
          </w:p>
        </w:tc>
        <w:tc>
          <w:p>
            <w:pPr>
              <w:pStyle w:val="Compact"/>
              <w:jc w:val="left"/>
            </w:pPr>
            <w:r>
              <w:t xml:space="preserve">Counsel opinion on success fee (champerty, unfair contract terms, CCPA) and on flat-fee case management (Advocates Act s.33 /</w:t>
            </w:r>
            <w:r>
              <w:t xml:space="preserve"> </w:t>
            </w:r>
            <w:r>
              <w:rPr>
                <w:i/>
              </w:rPr>
              <w:t xml:space="preserve">A.K. Balaji</w:t>
            </w:r>
            <w:r>
              <w:t xml:space="preserve"> </w:t>
            </w:r>
            <w:r>
              <w:t xml:space="preserve">boundary)</w:t>
            </w:r>
          </w:p>
        </w:tc>
        <w:tc>
          <w:p>
            <w:pPr>
              <w:pStyle w:val="Compact"/>
              <w:jc w:val="left"/>
            </w:pPr>
            <w:r>
              <w:t xml:space="preserve">[COUNSEL]</w:t>
            </w:r>
          </w:p>
        </w:tc>
      </w:tr>
      <w:tr>
        <w:tc>
          <w:p>
            <w:pPr>
              <w:pStyle w:val="Compact"/>
              <w:jc w:val="left"/>
            </w:pPr>
            <w:r>
              <w:t xml:space="preserve">OI-P15-03</w:t>
            </w:r>
          </w:p>
        </w:tc>
        <w:tc>
          <w:p>
            <w:pPr>
              <w:pStyle w:val="Compact"/>
              <w:jc w:val="left"/>
            </w:pPr>
            <w:r>
              <w:t xml:space="preserve">Does CMS accept an eSigned authorisation for a non-advocate representative? Consumer-commission agent authorisation form under the 2014 regulations</w:t>
            </w:r>
          </w:p>
        </w:tc>
        <w:tc>
          <w:p>
            <w:pPr>
              <w:pStyle w:val="Compact"/>
              <w:jc w:val="left"/>
            </w:pPr>
            <w:r>
              <w:t xml:space="preserve">[VERIFY]</w:t>
            </w:r>
          </w:p>
        </w:tc>
      </w:tr>
      <w:tr>
        <w:tc>
          <w:p>
            <w:pPr>
              <w:pStyle w:val="Compact"/>
              <w:jc w:val="left"/>
            </w:pPr>
            <w:r>
              <w:t xml:space="preserve">OI-P15-04</w:t>
            </w:r>
          </w:p>
        </w:tc>
        <w:tc>
          <w:p>
            <w:pPr>
              <w:pStyle w:val="Compact"/>
              <w:jc w:val="left"/>
            </w:pPr>
            <w:r>
              <w:t xml:space="preserve">Fleet challan subscription: entity placement and lawful data source</w:t>
            </w:r>
          </w:p>
        </w:tc>
        <w:tc>
          <w:p>
            <w:pPr>
              <w:pStyle w:val="Compact"/>
              <w:jc w:val="left"/>
            </w:pPr>
            <w:r>
              <w:t xml:space="preserve">[OWNER] [VERIFY]</w:t>
            </w:r>
          </w:p>
        </w:tc>
      </w:tr>
      <w:tr>
        <w:tc>
          <w:p>
            <w:pPr>
              <w:pStyle w:val="Compact"/>
              <w:jc w:val="left"/>
            </w:pPr>
            <w:r>
              <w:t xml:space="preserve">OI-P15-05</w:t>
            </w:r>
          </w:p>
        </w:tc>
        <w:tc>
          <w:p>
            <w:pPr>
              <w:pStyle w:val="Compact"/>
              <w:jc w:val="left"/>
            </w:pPr>
            <w:r>
              <w:t xml:space="preserve">Escrow partner for vehicle sales, or party-to-party only</w:t>
            </w:r>
          </w:p>
        </w:tc>
        <w:tc>
          <w:p>
            <w:pPr>
              <w:pStyle w:val="Compact"/>
              <w:jc w:val="left"/>
            </w:pPr>
            <w:r>
              <w:t xml:space="preserve">[OWNER]</w:t>
            </w:r>
          </w:p>
        </w:tc>
      </w:tr>
      <w:tr>
        <w:tc>
          <w:p>
            <w:pPr>
              <w:pStyle w:val="Compact"/>
              <w:jc w:val="left"/>
            </w:pPr>
            <w:r>
              <w:t xml:space="preserve">OI-P15-06</w:t>
            </w:r>
          </w:p>
        </w:tc>
        <w:tc>
          <w:p>
            <w:pPr>
              <w:pStyle w:val="Compact"/>
              <w:jc w:val="left"/>
            </w:pPr>
            <w:r>
              <w:t xml:space="preserve">RBC amendment paragraph numbers (banks Fourth, NBFC Third Amendment, 6 Aug 2026) and the earlier calling-hours guidance applicable before 1 Jan 2027</w:t>
            </w:r>
          </w:p>
        </w:tc>
        <w:tc>
          <w:p>
            <w:pPr>
              <w:pStyle w:val="Compact"/>
              <w:jc w:val="left"/>
            </w:pPr>
            <w:r>
              <w:t xml:space="preserve">[VERIFY]</w:t>
            </w:r>
          </w:p>
        </w:tc>
      </w:tr>
      <w:tr>
        <w:tc>
          <w:p>
            <w:pPr>
              <w:pStyle w:val="Compact"/>
              <w:jc w:val="left"/>
            </w:pPr>
            <w:r>
              <w:t xml:space="preserve">OI-P15-07</w:t>
            </w:r>
          </w:p>
        </w:tc>
        <w:tc>
          <w:p>
            <w:pPr>
              <w:pStyle w:val="Compact"/>
              <w:jc w:val="left"/>
            </w:pPr>
            <w:r>
              <w:t xml:space="preserve">State data: Virtual Court and physical-court transfer timelines, Lok Adalat rules, stamp duty on vehicle sale agreements, RTO physical-submission States</w:t>
            </w:r>
          </w:p>
        </w:tc>
        <w:tc>
          <w:p>
            <w:pPr>
              <w:pStyle w:val="Compact"/>
              <w:jc w:val="left"/>
            </w:pPr>
            <w:r>
              <w:t xml:space="preserve">[VERIFY] per State</w:t>
            </w:r>
          </w:p>
        </w:tc>
      </w:tr>
      <w:tr>
        <w:tc>
          <w:p>
            <w:pPr>
              <w:pStyle w:val="Compact"/>
              <w:jc w:val="left"/>
            </w:pPr>
            <w:r>
              <w:t xml:space="preserve">OI-P15-08</w:t>
            </w:r>
          </w:p>
        </w:tc>
        <w:tc>
          <w:p>
            <w:pPr>
              <w:pStyle w:val="Compact"/>
              <w:jc w:val="left"/>
            </w:pPr>
            <w:r>
              <w:t xml:space="preserve">Brand name: R2 could not find "ChallanWallah", but R1 records challanwala.com as a live competitor; confirm the comparator set</w:t>
            </w:r>
          </w:p>
        </w:tc>
        <w:tc>
          <w:p>
            <w:pPr>
              <w:pStyle w:val="Compact"/>
              <w:jc w:val="left"/>
            </w:pPr>
            <w:r>
              <w:t xml:space="preserve">[OWNER]</w:t>
            </w:r>
          </w:p>
        </w:tc>
      </w:tr>
      <w:tr>
        <w:tc>
          <w:p>
            <w:pPr>
              <w:pStyle w:val="Compact"/>
              <w:jc w:val="left"/>
            </w:pPr>
            <w:r>
              <w:t xml:space="preserve">OI-P15-09</w:t>
            </w:r>
          </w:p>
        </w:tc>
        <w:tc>
          <w:p>
            <w:pPr>
              <w:pStyle w:val="Compact"/>
              <w:jc w:val="left"/>
            </w:pPr>
            <w:r>
              <w:t xml:space="preserve">OH1.6 extension: chp machine client, HMAC epoch-key management, response schema</w:t>
            </w:r>
          </w:p>
        </w:tc>
        <w:tc>
          <w:p>
            <w:pPr>
              <w:pStyle w:val="Compact"/>
              <w:jc w:val="left"/>
            </w:pPr>
            <w:r>
              <w:t xml:space="preserve">Pack lead / OH</w:t>
            </w:r>
          </w:p>
        </w:tc>
      </w:tr>
      <w:tr>
        <w:tc>
          <w:p>
            <w:pPr>
              <w:pStyle w:val="Compact"/>
              <w:jc w:val="left"/>
            </w:pPr>
            <w:r>
              <w:t xml:space="preserve">OI-P15-10</w:t>
            </w:r>
          </w:p>
        </w:tc>
        <w:tc>
          <w:p>
            <w:pPr>
              <w:pStyle w:val="Compact"/>
              <w:jc w:val="left"/>
            </w:pPr>
            <w:r>
              <w:t xml:space="preserve">Licence to reuse RBI-published NBFC/DLA lists in the legitimacy check</w:t>
            </w:r>
          </w:p>
        </w:tc>
        <w:tc>
          <w:p>
            <w:pPr>
              <w:pStyle w:val="Compact"/>
              <w:jc w:val="left"/>
            </w:pPr>
            <w:r>
              <w:t xml:space="preserve">[VERIFY]</w:t>
            </w:r>
          </w:p>
        </w:tc>
      </w:tr>
    </w:tbl>
    <w:p>
      <w:pPr>
        <w:pStyle w:val="Heading2"/>
      </w:pPr>
      <w:bookmarkStart w:id="118" w:name="Xeeeb119818c937194f81ebf6379b5ecc11654e5"/>
      <w:r>
        <w:t xml:space="preserve">Phase P16 — Marketplace, Professional Registry, Retainers and FinLegal Academy</w:t>
      </w:r>
      <w:bookmarkEnd w:id="118"/>
    </w:p>
    <w:p>
      <w:pPr>
        <w:pStyle w:val="FirstParagraph"/>
      </w:pPr>
      <w:r>
        <w:rPr>
          <w:b/>
        </w:rPr>
        <w:t xml:space="preserve">File:</w:t>
      </w:r>
      <w:r>
        <w:t xml:space="preserve"> </w:t>
      </w:r>
      <w:r>
        <w:rPr>
          <w:rStyle w:val="VerbatimChar"/>
        </w:rPr>
        <w:t xml:space="preserve">phases/P16_Marketplace_Professional_Registry_Retainers_and_Academy.md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P01 (identity, KYC/KYB, professional credential verification, consent artefacts), P02 (tenancy, Personal and Company workspaces, maker-checker), P03 (settings registry, rule engine), P04 (Legal Vault — deliverables, engagement records), P07 (negotiation and redlines for engagement letters, SOWs and SLA schedules), P08 (eSign of engagement letters and SLAs; instrument eligibility gate), P09 runtime (Vidhi), P17 (</w:t>
      </w:r>
      <w:r>
        <w:rPr>
          <w:rStyle w:val="VerbatimChar"/>
        </w:rPr>
        <w:t xml:space="preserve">BILLING_PORT</w:t>
      </w:r>
      <w:r>
        <w:t xml:space="preserve">, price cards, checkout, invoices, credits, stream registry), P18 (Delivery Console, delivery grants, RM-as-maker), P19 core (</w:t>
      </w:r>
      <w:r>
        <w:rPr>
          <w:rStyle w:val="VerbatimChar"/>
        </w:rPr>
        <w:t xml:space="preserve">int</w:t>
      </w:r>
      <w:r>
        <w:t xml:space="preserve">, OH8/OH9 adapters, Academy feed connector), P20 core (</w:t>
      </w:r>
      <w:r>
        <w:rPr>
          <w:rStyle w:val="VerbatimChar"/>
        </w:rPr>
        <w:t xml:space="preserve">xpt.export_map</w:t>
      </w:r>
      <w:r>
        <w:t xml:space="preserve">), P21 core (public-site shell, SEO, help keys). External: Operations Hub</w:t>
      </w:r>
      <w:r>
        <w:t xml:space="preserve"> </w:t>
      </w:r>
      <w:r>
        <w:rPr>
          <w:b/>
        </w:rPr>
        <w:t xml:space="preserve">OH8</w:t>
      </w:r>
      <w:r>
        <w:t xml:space="preserve"> </w:t>
      </w:r>
      <w:r>
        <w:t xml:space="preserve">(catalogue, quotes, orders, GST invoices, credit notes, Razorpay incl. Route),</w:t>
      </w:r>
      <w:r>
        <w:t xml:space="preserve"> </w:t>
      </w:r>
      <w:r>
        <w:rPr>
          <w:b/>
        </w:rPr>
        <w:t xml:space="preserve">OH9</w:t>
      </w:r>
      <w:r>
        <w:t xml:space="preserve"> </w:t>
      </w:r>
      <w:r>
        <w:t xml:space="preserve">(group professional directory and credential verification),</w:t>
      </w:r>
      <w:r>
        <w:t xml:space="preserve"> </w:t>
      </w:r>
      <w:r>
        <w:rPr>
          <w:b/>
        </w:rPr>
        <w:t xml:space="preserve">OH3</w:t>
      </w:r>
      <w:r>
        <w:t xml:space="preserve"> </w:t>
      </w:r>
      <w:r>
        <w:t xml:space="preserve">(consented leads),</w:t>
      </w:r>
      <w:r>
        <w:t xml:space="preserve"> </w:t>
      </w:r>
      <w:r>
        <w:rPr>
          <w:b/>
        </w:rPr>
        <w:t xml:space="preserve">OH6</w:t>
      </w:r>
      <w:r>
        <w:t xml:space="preserve"> </w:t>
      </w:r>
      <w:r>
        <w:t xml:space="preserve">(complaints about LawDocs services),</w:t>
      </w:r>
      <w:r>
        <w:t xml:space="preserve"> </w:t>
      </w:r>
      <w:r>
        <w:rPr>
          <w:b/>
        </w:rPr>
        <w:t xml:space="preserve">OH14</w:t>
      </w:r>
      <w:r>
        <w:t xml:space="preserve"> </w:t>
      </w:r>
      <w:r>
        <w:t xml:space="preserve">(claims gate); LawDocsComply (group listings, D-11); FinLegal Academy (trainings.lawdocs.in, Graphy-hosted per R5 §1.3).</w:t>
      </w:r>
      <w:r>
        <w:t xml:space="preserve"> </w:t>
      </w:r>
      <w:r>
        <w:rPr>
          <w:b/>
        </w:rPr>
        <w:t xml:space="preserve">Sequencing:</w:t>
      </w:r>
      <w:r>
        <w:t xml:space="preserve"> </w:t>
      </w:r>
      <w:r>
        <w:t xml:space="preserve">Starts after P17 sprint 3 (price-card, quote and checkout components frozen). Ship order: (1) public storefront + first-party LawDocs services (Model M1) + Academy listing; (2) retainers and SLA engine; (3) LawDocs Panel advocates' firm under Model M2 once OI-P16-01 and OI-P16-02 close; (4) third-party professionals behind per-profession switches that stay OFF until counsel opinion + checker approval (NN-21). Freeze point: profession render allow-lists (</w:t>
      </w:r>
      <w:r>
        <w:rPr>
          <w:rStyle w:val="VerbatimChar"/>
        </w:rPr>
        <w:t xml:space="preserve">RULE36_V1</w:t>
      </w:r>
      <w:r>
        <w:t xml:space="preserve">,</w:t>
      </w:r>
      <w:r>
        <w:t xml:space="preserve"> </w:t>
      </w:r>
      <w:r>
        <w:rPr>
          <w:rStyle w:val="VerbatimChar"/>
        </w:rPr>
        <w:t xml:space="preserve">PRO_SERVICE_V1</w:t>
      </w:r>
      <w:r>
        <w:t xml:space="preserve">) and the</w:t>
      </w:r>
      <w:r>
        <w:t xml:space="preserve"> </w:t>
      </w:r>
      <w:r>
        <w:rPr>
          <w:rStyle w:val="VerbatimChar"/>
        </w:rPr>
        <w:t xml:space="preserve">mkp.engagements</w:t>
      </w:r>
      <w:r>
        <w:t xml:space="preserve"> </w:t>
      </w:r>
      <w:r>
        <w:t xml:space="preserve">state machine are frozen at the end of sprint 4 because P15 (Consumer Help) and P14 (Business Services) consume them.</w:t>
      </w:r>
      <w:r>
        <w:t xml:space="preserve"> </w:t>
      </w:r>
      <w:r>
        <w:rPr>
          <w:b/>
        </w:rPr>
        <w:t xml:space="preserve">Binding appendices:</w:t>
      </w:r>
      <w:r>
        <w:t xml:space="preserve"> </w:t>
      </w:r>
      <w:r>
        <w:t xml:space="preserve">A (workflows and state machines — governs where a §5 pointer says so), M (Marketplace Services Catalogue and Professional Rules), L (Pricing, Plans, Revenue-Stream Registry and Savings Model — streams RS-LD-19…RS-LD-33), D (roles), F (instrument eligibility gate), K (</w:t>
      </w:r>
      <w:r>
        <w:rPr>
          <w:rStyle w:val="VerbatimChar"/>
        </w:rPr>
        <w:t xml:space="preserve">LD-EXPORT-1.0</w:t>
      </w:r>
      <w:r>
        <w:t xml:space="preserve">), R (settings registry), W (open items), X (Operations Hub additions), Y (Ecosystem Spec v1.2 change request).</w:t>
      </w:r>
      <w:r>
        <w:t xml:space="preserve"> </w:t>
      </w:r>
      <w:r>
        <w:rPr>
          <w:b/>
        </w:rPr>
        <w:t xml:space="preserve">Requirements covered:</w:t>
      </w:r>
      <w:r>
        <w:t xml:space="preserve"> </w:t>
      </w:r>
      <w:r>
        <w:t xml:space="preserve">R-014, R-016, R-021, R-030, R-037, R-038, R-039, R-040, R-041, R-047, R-064, R-075, R-080, R-081, R-082, R-084 (advocate to contest a court-referred challan, listing only), R-086, R-087, R-088.</w:t>
      </w:r>
      <w:r>
        <w:t xml:space="preserve"> </w:t>
      </w:r>
      <w:r>
        <w:rPr>
          <w:b/>
        </w:rPr>
        <w:t xml:space="preserve">Decisions applied:</w:t>
      </w:r>
      <w:r>
        <w:t xml:space="preserve"> </w:t>
      </w:r>
      <w:r>
        <w:t xml:space="preserve">D-02, D-05, D-06, D-10, D-11, D-12, D-15, D-16, D-17 ·</w:t>
      </w:r>
      <w:r>
        <w:t xml:space="preserve"> </w:t>
      </w:r>
      <w:r>
        <w:rPr>
          <w:b/>
        </w:rPr>
        <w:t xml:space="preserve">Challenges applied:</w:t>
      </w:r>
      <w:r>
        <w:t xml:space="preserve"> </w:t>
      </w:r>
      <w:r>
        <w:t xml:space="preserve">CH-08, CH-09, CH-14, CH-20, CH-22, CH-25, CH-31 ·</w:t>
      </w:r>
      <w:r>
        <w:t xml:space="preserve"> </w:t>
      </w:r>
      <w:r>
        <w:rPr>
          <w:b/>
        </w:rPr>
        <w:t xml:space="preserve">Non-negotiables tested:</w:t>
      </w:r>
      <w:r>
        <w:t xml:space="preserve"> </w:t>
      </w:r>
      <w:r>
        <w:t xml:space="preserve">NN-01, NN-11, NN-13, NN-14, NN-17, NN-18, NN-19, NN-20, NN-21, NN-22, NN-23, NN-24, NN-35, NN-39, NN-41, NN-45, NN-46, NN-49, NN-50</w:t>
      </w:r>
      <w:r>
        <w:t xml:space="preserve"> </w:t>
      </w:r>
      <w:r>
        <w:rPr>
          <w:b/>
        </w:rPr>
        <w:t xml:space="preserve">Estimated effort:</w:t>
      </w:r>
      <w:r>
        <w:t xml:space="preserve"> </w:t>
      </w:r>
      <w:r>
        <w:t xml:space="preserve">8 two-week sprints, squad of 8 (backend 3, frontend 2 — public + delivery, mobile 0.5 shared with P22, integration 1 — OH8/OH9/Route/Academy, QA 1, legal-ops analyst 0.5)</w:t>
      </w:r>
    </w:p>
    <w:p>
      <w:pPr>
        <w:pStyle w:val="Heading3"/>
      </w:pPr>
      <w:bookmarkStart w:id="119" w:name="session-prompt-16"/>
      <w:r>
        <w:t xml:space="preserve">Session prompt</w:t>
      </w:r>
      <w:bookmarkEnd w:id="119"/>
    </w:p>
    <w:p>
      <w:pPr>
        <w:pStyle w:val="BlockText"/>
      </w:pPr>
      <w:r>
        <w:t xml:space="preserve">"Read docs/00-master-prompt.md, docs/01-decision-log.md and docs/phases/P16_Marketplace_Professional_Registry_Retainers_and_Academy.md in full, plus every appendix it lists as binding. Inspect the repository state and the outputs of the phases it depends on. Write docs/phases/P16-plan.md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20" w:name="objective-16"/>
      <w:r>
        <w:t xml:space="preserve">Objective</w:t>
      </w:r>
      <w:bookmarkEnd w:id="120"/>
    </w:p>
    <w:p>
      <w:pPr>
        <w:pStyle w:val="FirstParagraph"/>
      </w:pPr>
      <w:r>
        <w:t xml:space="preserve">LawDocs sells human expertise that software cannot replace — drafting, review, notices, policies, annual reports, minutes and board support, compliance testing, risk assessment, stress testing and scenario analysis, retainer advisory, filings and returns, startup bundles, trademark work, litigation support —</w:t>
      </w:r>
      <w:r>
        <w:t xml:space="preserve"> </w:t>
      </w:r>
      <w:r>
        <w:rPr>
          <w:b/>
        </w:rPr>
        <w:t xml:space="preserve">with or without a SaaS plan</w:t>
      </w:r>
      <w:r>
        <w:t xml:space="preserve"> </w:t>
      </w:r>
      <w:r>
        <w:t xml:space="preserve">(R-040). The marketplace is the single group storefront at</w:t>
      </w:r>
      <w:r>
        <w:t xml:space="preserve"> </w:t>
      </w:r>
      <w:r>
        <w:rPr>
          <w:rStyle w:val="VerbatimChar"/>
        </w:rPr>
        <w:t xml:space="preserve">lawdocs.in/marketplace</w:t>
      </w:r>
      <w:r>
        <w:t xml:space="preserve"> </w:t>
      </w:r>
      <w:r>
        <w:t xml:space="preserve">(D-11) for LawDocs services, LawDocsComply services and FinLegal Academy courses. It is public and browsable without login (R-041).</w:t>
      </w:r>
    </w:p>
    <w:p>
      <w:pPr>
        <w:pStyle w:val="BodyText"/>
      </w:pPr>
      <w:r>
        <w:t xml:space="preserve">It must beat LegalKart on the points where LegalKart is weak (R1 §1, §3.4–3.5): no per-minute ranked advocates, no non-refundable short-expiry wallet, real verification instead of "does not separately verify", landed prices instead of "starting at", SLA-backed delivery instead of "lawyer stopped responding". It must also stay lawful where every lawyer directory is exposed: BCI Rule 36, the Madras High Court judgment of 3 July 2024 and the ICAI aggregator bar (R3 LG-111–LG-117).</w:t>
      </w:r>
    </w:p>
    <w:p>
      <w:pPr>
        <w:pStyle w:val="BodyText"/>
      </w:pPr>
      <w:r>
        <w:rPr>
          <w:b/>
        </w:rPr>
        <w:t xml:space="preserve">Design in one line.</w:t>
      </w:r>
      <w:r>
        <w:t xml:space="preserve"> </w:t>
      </w:r>
      <w:r>
        <w:t xml:space="preserve">Fixed-scope, landed-price</w:t>
      </w:r>
      <w:r>
        <w:t xml:space="preserve"> </w:t>
      </w:r>
      <w:r>
        <w:rPr>
          <w:b/>
        </w:rPr>
        <w:t xml:space="preserve">service products</w:t>
      </w:r>
      <w:r>
        <w:t xml:space="preserve"> </w:t>
      </w:r>
      <w:r>
        <w:t xml:space="preserve">sold by LawDocs, fulfilled by professionals that LawDocs assigns (LawDocs team first, a contracted advocates' panel next, third parties later), with a separate, disclosed</w:t>
      </w:r>
      <w:r>
        <w:t xml:space="preserve"> </w:t>
      </w:r>
      <w:r>
        <w:rPr>
          <w:b/>
        </w:rPr>
        <w:t xml:space="preserve">buyer-side platform fee</w:t>
      </w:r>
      <w:r>
        <w:t xml:space="preserve"> </w:t>
      </w:r>
      <w:r>
        <w:t xml:space="preserve">where a regulated professional supplies the work, Razorpay Route for any money that belongs to a professional, and no listing fee, commission, ranking or rating for advocates (D-05, NN-21, NN-22).</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Public storefront</w:t>
            </w:r>
          </w:p>
        </w:tc>
        <w:tc>
          <w:p>
            <w:pPr>
              <w:pStyle w:val="Compact"/>
              <w:jc w:val="left"/>
            </w:pPr>
            <w:r>
              <w:rPr>
                <w:rStyle w:val="VerbatimChar"/>
              </w:rPr>
              <w:t xml:space="preserve">/marketplace</w:t>
            </w:r>
            <w:r>
              <w:t xml:space="preserve"> </w:t>
            </w:r>
            <w:r>
              <w:t xml:space="preserve">serves ≥ 80 seeded LIVE service products in the 18 categories of Appendix M §M.2, server-rendered, indexable, WCAG 2.2 AA; browse, search, filter and read price cards with no login and no cookie wall</w:t>
            </w:r>
          </w:p>
        </w:tc>
      </w:tr>
      <w:tr>
        <w:tc>
          <w:p>
            <w:pPr>
              <w:pStyle w:val="Compact"/>
              <w:jc w:val="left"/>
            </w:pPr>
            <w:r>
              <w:t xml:space="preserve">Services without a plan</w:t>
            </w:r>
          </w:p>
        </w:tc>
        <w:tc>
          <w:p>
            <w:pPr>
              <w:pStyle w:val="Compact"/>
              <w:jc w:val="left"/>
            </w:pPr>
            <w:r>
              <w:t xml:space="preserve">A visitor with no account buys a fixed-price service in ≤ 7 taps on mobile / ≤ 8 clicks on web from the service page, including OTP sign-up (Appendix C J-28) (OTP sign-up → GST profile only if business → Razorpay hosted checkout); GST tax invoice e-mailed by OH8 within 15 minutes of capture</w:t>
            </w:r>
          </w:p>
        </w:tc>
      </w:tr>
      <w:tr>
        <w:tc>
          <w:p>
            <w:pPr>
              <w:pStyle w:val="Compact"/>
              <w:jc w:val="left"/>
            </w:pPr>
            <w:r>
              <w:t xml:space="preserve">Landed price</w:t>
            </w:r>
          </w:p>
        </w:tc>
        <w:tc>
          <w:p>
            <w:pPr>
              <w:pStyle w:val="Compact"/>
              <w:jc w:val="left"/>
            </w:pPr>
            <w:r>
              <w:t xml:space="preserve">100% of LIVE price cards show professional/service fee, LawDocs platform fee (where applicable), government/statutory fee estimate with basis, GST,</w:t>
            </w:r>
            <w:r>
              <w:t xml:space="preserve"> </w:t>
            </w:r>
            <w:r>
              <w:rPr>
                <w:b/>
              </w:rPr>
              <w:t xml:space="preserve">total payable now</w:t>
            </w:r>
            <w:r>
              <w:t xml:space="preserve">, exclusions, refund rule and SLA (NN-22, NN-50); lint blocks any card without them</w:t>
            </w:r>
          </w:p>
        </w:tc>
      </w:tr>
      <w:tr>
        <w:tc>
          <w:p>
            <w:pPr>
              <w:pStyle w:val="Compact"/>
              <w:jc w:val="left"/>
            </w:pPr>
            <w:r>
              <w:t xml:space="preserve">Professional-conduct compliance</w:t>
            </w:r>
          </w:p>
        </w:tc>
        <w:tc>
          <w:p>
            <w:pPr>
              <w:pStyle w:val="Compact"/>
              <w:jc w:val="left"/>
            </w:pPr>
            <w:r>
              <w:t xml:space="preserve">CI proves restricted fields (ratings, fees per advocate, photos, badges, "top", "book this lawyer") cannot render for advocates; per-profession switches for commission, listing, ratings and percentage fees are locked OFF without a counsel-opinion reference and a checker (NN-21)</w:t>
            </w:r>
          </w:p>
        </w:tc>
      </w:tr>
      <w:tr>
        <w:tc>
          <w:p>
            <w:pPr>
              <w:pStyle w:val="Compact"/>
              <w:jc w:val="left"/>
            </w:pPr>
            <w:r>
              <w:t xml:space="preserve">Retainers</w:t>
            </w:r>
          </w:p>
        </w:tc>
        <w:tc>
          <w:p>
            <w:pPr>
              <w:pStyle w:val="Compact"/>
              <w:jc w:val="left"/>
            </w:pPr>
            <w:r>
              <w:t xml:space="preserve">A retainer moves from proposal to eSigned SLA schedule to active RM-as-maker grant in ≤ 2 working days; hour bank, SLA attainment and monthly report visible to the client in real time</w:t>
            </w:r>
          </w:p>
        </w:tc>
      </w:tr>
      <w:tr>
        <w:tc>
          <w:p>
            <w:pPr>
              <w:pStyle w:val="Compact"/>
              <w:jc w:val="left"/>
            </w:pPr>
            <w:r>
              <w:t xml:space="preserve">Delivery quality</w:t>
            </w:r>
          </w:p>
        </w:tc>
        <w:tc>
          <w:p>
            <w:pPr>
              <w:pStyle w:val="Compact"/>
              <w:jc w:val="left"/>
            </w:pPr>
            <w:r>
              <w:t xml:space="preserve">≥ 90% of milestones delivered within SLA in the pilot cohort; auto-refund on professional no-show within 2 hours (R1 IMP-009)</w:t>
            </w:r>
          </w:p>
        </w:tc>
      </w:tr>
      <w:tr>
        <w:tc>
          <w:p>
            <w:pPr>
              <w:pStyle w:val="Compact"/>
              <w:jc w:val="left"/>
            </w:pPr>
            <w:r>
              <w:t xml:space="preserve">Money safety</w:t>
            </w:r>
          </w:p>
        </w:tc>
        <w:tc>
          <w:p>
            <w:pPr>
              <w:pStyle w:val="Compact"/>
              <w:jc w:val="left"/>
            </w:pPr>
            <w:r>
              <w:t xml:space="preserve">0 rupees of professional fees held in a LawDocs account; every professional payout is a Route transfer with an idempotency key reconciled daily (NN-22, NN-46)</w:t>
            </w:r>
          </w:p>
        </w:tc>
      </w:tr>
      <w:tr>
        <w:tc>
          <w:p>
            <w:pPr>
              <w:pStyle w:val="Compact"/>
              <w:jc w:val="left"/>
            </w:pPr>
            <w:r>
              <w:t xml:space="preserve">Academy</w:t>
            </w:r>
          </w:p>
        </w:tc>
        <w:tc>
          <w:p>
            <w:pPr>
              <w:pStyle w:val="Compact"/>
              <w:jc w:val="left"/>
            </w:pPr>
            <w:r>
              <w:t xml:space="preserve">Course catalogue from trainings.lawdocs.in synced daily; stale-feed fallback works; no paid course content copied (D-16)</w:t>
            </w:r>
          </w:p>
        </w:tc>
      </w:tr>
      <w:tr>
        <w:tc>
          <w:p>
            <w:pPr>
              <w:pStyle w:val="Compact"/>
              <w:jc w:val="left"/>
            </w:pPr>
            <w:r>
              <w:t xml:space="preserve">Portability</w:t>
            </w:r>
          </w:p>
        </w:tc>
        <w:tc>
          <w:p>
            <w:pPr>
              <w:pStyle w:val="Compact"/>
              <w:jc w:val="left"/>
            </w:pPr>
            <w:r>
              <w:t xml:space="preserve">Every engagement, retainer, deliverable, SLA report and invoice reference appears in</w:t>
            </w:r>
            <w:r>
              <w:t xml:space="preserve"> </w:t>
            </w:r>
            <w:r>
              <w:rPr>
                <w:rStyle w:val="VerbatimChar"/>
              </w:rPr>
              <w:t xml:space="preserve">LD-EXPORT-1.0</w:t>
            </w:r>
            <w:r>
              <w:t xml:space="preserve"> </w:t>
            </w:r>
            <w:r>
              <w:t xml:space="preserve">under</w:t>
            </w:r>
            <w:r>
              <w:t xml:space="preserve"> </w:t>
            </w:r>
            <w:r>
              <w:rPr>
                <w:rStyle w:val="VerbatimChar"/>
              </w:rPr>
              <w:t xml:space="preserve">09 Services and Engagements/</w:t>
            </w:r>
            <w:r>
              <w:t xml:space="preserve"> </w:t>
            </w:r>
            <w:r>
              <w:t xml:space="preserve">(company) or the individual mapping in §13 (NN-11)</w:t>
            </w:r>
          </w:p>
        </w:tc>
      </w:tr>
    </w:tbl>
    <w:p>
      <w:r>
        <w:pict>
          <v:rect style="width:0;height:1.5pt" o:hralign="center" o:hrstd="t" o:hr="t"/>
        </w:pict>
      </w:r>
    </w:p>
    <w:p>
      <w:pPr>
        <w:pStyle w:val="Heading3"/>
      </w:pPr>
      <w:bookmarkStart w:id="121" w:name="integrations-to-respect-16"/>
      <w:r>
        <w:t xml:space="preserve">Integrations to respect</w:t>
      </w:r>
      <w:bookmarkEnd w:id="121"/>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Adapter(s)</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Failure behaviour / fallback</w:t>
            </w:r>
          </w:p>
        </w:tc>
      </w:tr>
      <w:tr>
        <w:tc>
          <w:p>
            <w:pPr>
              <w:pStyle w:val="Compact"/>
              <w:jc w:val="left"/>
            </w:pPr>
            <w:r>
              <w:rPr>
                <w:rStyle w:val="VerbatimChar"/>
              </w:rPr>
              <w:t xml:space="preserve">BILLING_PORT</w:t>
            </w:r>
          </w:p>
        </w:tc>
        <w:tc>
          <w:p>
            <w:pPr>
              <w:pStyle w:val="Compact"/>
              <w:jc w:val="left"/>
            </w:pPr>
            <w:r>
              <w:t xml:space="preserve">OH8 (default), LOCAL (interim, P17 §4L), MOCK</w:t>
            </w:r>
          </w:p>
        </w:tc>
        <w:tc>
          <w:p>
            <w:pPr>
              <w:pStyle w:val="Compact"/>
              <w:jc w:val="left"/>
            </w:pPr>
            <w:r>
              <w:t xml:space="preserve">SKUs, quotes, orders, invoices, credit notes, Route instructions</w:t>
            </w:r>
          </w:p>
        </w:tc>
        <w:tc>
          <w:p>
            <w:pPr>
              <w:pStyle w:val="Compact"/>
              <w:jc w:val="left"/>
            </w:pPr>
            <w:r>
              <w:t xml:space="preserve">OH8 down: browsing continues from last signed catalogue; checkout shows "We'll confirm shortly" and queues quote; no order without OH8 confirmation</w:t>
            </w:r>
          </w:p>
        </w:tc>
      </w:tr>
      <w:tr>
        <w:tc>
          <w:p>
            <w:pPr>
              <w:pStyle w:val="Compact"/>
              <w:jc w:val="left"/>
            </w:pPr>
            <w:r>
              <w:rPr>
                <w:rStyle w:val="VerbatimChar"/>
              </w:rPr>
              <w:t xml:space="preserve">DIRECTORY_PORT</w:t>
            </w:r>
          </w:p>
        </w:tc>
        <w:tc>
          <w:p>
            <w:pPr>
              <w:pStyle w:val="Compact"/>
              <w:jc w:val="left"/>
            </w:pPr>
            <w:r>
              <w:t xml:space="preserve">OH9</w:t>
            </w:r>
          </w:p>
        </w:tc>
        <w:tc>
          <w:p>
            <w:pPr>
              <w:pStyle w:val="Compact"/>
              <w:jc w:val="left"/>
            </w:pPr>
            <w:r>
              <w:t xml:space="preserve">Credential verification, suspension events, Rule 36 fields</w:t>
            </w:r>
          </w:p>
        </w:tc>
        <w:tc>
          <w:p>
            <w:pPr>
              <w:pStyle w:val="Compact"/>
              <w:jc w:val="left"/>
            </w:pPr>
            <w:r>
              <w:t xml:space="preserve">OH9 down: no new activations; existing ACTIVE professionals continue; suspension events replayed on recovery</w:t>
            </w:r>
          </w:p>
        </w:tc>
      </w:tr>
      <w:tr>
        <w:tc>
          <w:p>
            <w:pPr>
              <w:pStyle w:val="Compact"/>
              <w:jc w:val="left"/>
            </w:pPr>
            <w:r>
              <w:rPr>
                <w:rStyle w:val="VerbatimChar"/>
              </w:rPr>
              <w:t xml:space="preserve">ESIGN_PORT</w:t>
            </w:r>
          </w:p>
        </w:tc>
        <w:tc>
          <w:p>
            <w:pPr>
              <w:pStyle w:val="Compact"/>
              <w:jc w:val="left"/>
            </w:pPr>
            <w:r>
              <w:t xml:space="preserve">P08 adapters (Leegality / Digio / Melento / Surepass-type; D-12)</w:t>
            </w:r>
          </w:p>
        </w:tc>
        <w:tc>
          <w:p>
            <w:pPr>
              <w:pStyle w:val="Compact"/>
              <w:jc w:val="left"/>
            </w:pPr>
            <w:r>
              <w:t xml:space="preserve">Engagement letters, SLA schedules, panel agreements</w:t>
            </w:r>
          </w:p>
        </w:tc>
        <w:tc>
          <w:p>
            <w:pPr>
              <w:pStyle w:val="Compact"/>
              <w:jc w:val="left"/>
            </w:pPr>
            <w:r>
              <w:t xml:space="preserve">ESP down: second ESP route; else OTP click-wrap below threshold; above threshold, wait</w:t>
            </w:r>
          </w:p>
        </w:tc>
      </w:tr>
      <w:tr>
        <w:tc>
          <w:p>
            <w:pPr>
              <w:pStyle w:val="Compact"/>
              <w:jc w:val="left"/>
            </w:pPr>
            <w:r>
              <w:rPr>
                <w:rStyle w:val="VerbatimChar"/>
              </w:rPr>
              <w:t xml:space="preserve">PAYOUT_ROUTE</w:t>
            </w:r>
          </w:p>
        </w:tc>
        <w:tc>
          <w:p>
            <w:pPr>
              <w:pStyle w:val="Compact"/>
              <w:jc w:val="left"/>
            </w:pPr>
            <w:r>
              <w:t xml:space="preserve">Razorpay Route via OH8</w:t>
            </w:r>
          </w:p>
        </w:tc>
        <w:tc>
          <w:p>
            <w:pPr>
              <w:pStyle w:val="Compact"/>
              <w:jc w:val="left"/>
            </w:pPr>
            <w:r>
              <w:t xml:space="preserve">Linked accounts, on-hold transfers, releases, reversals</w:t>
            </w:r>
          </w:p>
        </w:tc>
        <w:tc>
          <w:p>
            <w:pPr>
              <w:pStyle w:val="Compact"/>
              <w:jc w:val="left"/>
            </w:pPr>
            <w:r>
              <w:t xml:space="preserve">Transfer failure: retry with same idempotency key; break → OH8 task; never manual payout</w:t>
            </w:r>
          </w:p>
        </w:tc>
      </w:tr>
      <w:tr>
        <w:tc>
          <w:p>
            <w:pPr>
              <w:pStyle w:val="Compact"/>
              <w:jc w:val="left"/>
            </w:pPr>
            <w:r>
              <w:rPr>
                <w:rStyle w:val="VerbatimChar"/>
              </w:rPr>
              <w:t xml:space="preserve">ACADEMY_PORT</w:t>
            </w:r>
          </w:p>
        </w:tc>
        <w:tc>
          <w:p>
            <w:pPr>
              <w:pStyle w:val="Compact"/>
              <w:jc w:val="left"/>
            </w:pPr>
            <w:r>
              <w:t xml:space="preserve">Graphy API [VERIFY] / signed JSON-CSV feed</w:t>
            </w:r>
          </w:p>
        </w:tc>
        <w:tc>
          <w:p>
            <w:pPr>
              <w:pStyle w:val="Compact"/>
              <w:jc w:val="left"/>
            </w:pPr>
            <w:r>
              <w:t xml:space="preserve">Course catalogue, corporate enrolments, completion export</w:t>
            </w:r>
          </w:p>
        </w:tc>
        <w:tc>
          <w:p>
            <w:pPr>
              <w:pStyle w:val="Compact"/>
              <w:jc w:val="left"/>
            </w:pPr>
            <w:r>
              <w:t xml:space="preserve">Stale-feed fallback (FR-P16-75)</w:t>
            </w:r>
          </w:p>
        </w:tc>
      </w:tr>
      <w:tr>
        <w:tc>
          <w:p>
            <w:pPr>
              <w:pStyle w:val="Compact"/>
              <w:jc w:val="left"/>
            </w:pPr>
            <w:r>
              <w:rPr>
                <w:rStyle w:val="VerbatimChar"/>
              </w:rPr>
              <w:t xml:space="preserve">WORKSPACE_PORT</w:t>
            </w:r>
          </w:p>
        </w:tc>
        <w:tc>
          <w:p>
            <w:pPr>
              <w:pStyle w:val="Compact"/>
              <w:jc w:val="left"/>
            </w:pPr>
            <w:r>
              <w:t xml:space="preserve">M365 (Teams), Google (Meet)</w:t>
            </w:r>
          </w:p>
        </w:tc>
        <w:tc>
          <w:p>
            <w:pPr>
              <w:pStyle w:val="Compact"/>
              <w:jc w:val="left"/>
            </w:pPr>
            <w:r>
              <w:t xml:space="preserve">Scoping calls, consult video</w:t>
            </w:r>
          </w:p>
        </w:tc>
        <w:tc>
          <w:p>
            <w:pPr>
              <w:pStyle w:val="Compact"/>
              <w:jc w:val="left"/>
            </w:pPr>
            <w:r>
              <w:t xml:space="preserve">Built-in WebRTC call [REC] or phone call-back</w:t>
            </w:r>
          </w:p>
        </w:tc>
      </w:tr>
      <w:tr>
        <w:tc>
          <w:p>
            <w:pPr>
              <w:pStyle w:val="Compact"/>
              <w:jc w:val="left"/>
            </w:pPr>
            <w:r>
              <w:rPr>
                <w:rStyle w:val="VerbatimChar"/>
              </w:rPr>
              <w:t xml:space="preserve">CONFLICT_PORT</w:t>
            </w:r>
          </w:p>
        </w:tc>
        <w:tc>
          <w:p>
            <w:pPr>
              <w:pStyle w:val="Compact"/>
              <w:jc w:val="left"/>
            </w:pPr>
            <w:r>
              <w:t xml:space="preserve">OH</w:t>
            </w:r>
            <w:r>
              <w:t xml:space="preserve"> </w:t>
            </w:r>
            <w:r>
              <w:rPr>
                <w:rStyle w:val="VerbatimChar"/>
              </w:rPr>
              <w:t xml:space="preserve">POST /v1/conflicts/check</w:t>
            </w:r>
          </w:p>
        </w:tc>
        <w:tc>
          <w:p>
            <w:pPr>
              <w:pStyle w:val="Compact"/>
              <w:jc w:val="left"/>
            </w:pPr>
            <w:r>
              <w:t xml:space="preserve">Group institutional conflicts</w:t>
            </w:r>
          </w:p>
        </w:tc>
        <w:tc>
          <w:p>
            <w:pPr>
              <w:pStyle w:val="Compact"/>
              <w:jc w:val="left"/>
            </w:pPr>
            <w:r>
              <w:t xml:space="preserve">Down: hold engagement in SCOPING; never skip</w:t>
            </w:r>
          </w:p>
        </w:tc>
      </w:tr>
      <w:tr>
        <w:tc>
          <w:p>
            <w:pPr>
              <w:pStyle w:val="Compact"/>
              <w:jc w:val="left"/>
            </w:pPr>
            <w:r>
              <w:rPr>
                <w:rStyle w:val="VerbatimChar"/>
              </w:rPr>
              <w:t xml:space="preserve">CLAIMS_GATE_PORT</w:t>
            </w:r>
          </w:p>
        </w:tc>
        <w:tc>
          <w:p>
            <w:pPr>
              <w:pStyle w:val="Compact"/>
              <w:jc w:val="left"/>
            </w:pPr>
            <w:r>
              <w:t xml:space="preserve">OH14</w:t>
            </w:r>
          </w:p>
        </w:tc>
        <w:tc>
          <w:p>
            <w:pPr>
              <w:pStyle w:val="Compact"/>
              <w:jc w:val="left"/>
            </w:pPr>
            <w:r>
              <w:t xml:space="preserve">Service copy, CSAT statements, bundle claims</w:t>
            </w:r>
          </w:p>
        </w:tc>
        <w:tc>
          <w:p>
            <w:pPr>
              <w:pStyle w:val="Compact"/>
              <w:jc w:val="left"/>
            </w:pPr>
            <w:r>
              <w:t xml:space="preserve">Down: publishing blocked</w:t>
            </w:r>
          </w:p>
        </w:tc>
      </w:tr>
      <w:tr>
        <w:tc>
          <w:p>
            <w:pPr>
              <w:pStyle w:val="Compact"/>
              <w:jc w:val="left"/>
            </w:pPr>
            <w:r>
              <w:rPr>
                <w:rStyle w:val="VerbatimChar"/>
              </w:rPr>
              <w:t xml:space="preserve">CRM_PORT</w:t>
            </w:r>
          </w:p>
        </w:tc>
        <w:tc>
          <w:p>
            <w:pPr>
              <w:pStyle w:val="Compact"/>
              <w:jc w:val="left"/>
            </w:pPr>
            <w:r>
              <w:t xml:space="preserve">OH3 via</w:t>
            </w:r>
            <w:r>
              <w:t xml:space="preserve"> </w:t>
            </w:r>
            <w:r>
              <w:rPr>
                <w:rStyle w:val="VerbatimChar"/>
              </w:rPr>
              <w:t xml:space="preserve">int</w:t>
            </w:r>
          </w:p>
        </w:tc>
        <w:tc>
          <w:p>
            <w:pPr>
              <w:pStyle w:val="Compact"/>
              <w:jc w:val="left"/>
            </w:pPr>
            <w:r>
              <w:t xml:space="preserve">Consented quote-request leads</w:t>
            </w:r>
          </w:p>
        </w:tc>
        <w:tc>
          <w:p>
            <w:pPr>
              <w:pStyle w:val="Compact"/>
              <w:jc w:val="left"/>
            </w:pPr>
            <w:r>
              <w:t xml:space="preserve">Queue; never block the visitor</w:t>
            </w:r>
          </w:p>
        </w:tc>
      </w:tr>
      <w:tr>
        <w:tc>
          <w:p>
            <w:pPr>
              <w:pStyle w:val="Compact"/>
              <w:jc w:val="left"/>
            </w:pPr>
            <w:r>
              <w:rPr>
                <w:rStyle w:val="VerbatimChar"/>
              </w:rPr>
              <w:t xml:space="preserve">LDC_PORT</w:t>
            </w:r>
          </w:p>
        </w:tc>
        <w:tc>
          <w:p>
            <w:pPr>
              <w:pStyle w:val="Compact"/>
              <w:jc w:val="left"/>
            </w:pPr>
            <w:r>
              <w:rPr>
                <w:rStyle w:val="VerbatimChar"/>
              </w:rPr>
              <w:t xml:space="preserve">int</w:t>
            </w:r>
            <w:r>
              <w:t xml:space="preserve"> </w:t>
            </w:r>
            <w:r>
              <w:t xml:space="preserve">→ LDC (Appendix Y event)</w:t>
            </w:r>
          </w:p>
        </w:tc>
        <w:tc>
          <w:p>
            <w:pPr>
              <w:pStyle w:val="Compact"/>
              <w:jc w:val="left"/>
            </w:pPr>
            <w:r>
              <w:t xml:space="preserve">Routing group-listing orders</w:t>
            </w:r>
          </w:p>
        </w:tc>
        <w:tc>
          <w:p>
            <w:pPr>
              <w:pStyle w:val="Compact"/>
              <w:jc w:val="left"/>
            </w:pPr>
            <w:r>
              <w:t xml:space="preserve">Queue with consent artefact; buyer sees "Your order is with LawDocsComply"</w:t>
            </w:r>
          </w:p>
        </w:tc>
      </w:tr>
    </w:tbl>
    <w:p>
      <w:r>
        <w:pict>
          <v:rect style="width:0;height:1.5pt" o:hralign="center" o:hrstd="t" o:hr="t"/>
        </w:pict>
      </w:r>
    </w:p>
    <w:p>
      <w:pPr>
        <w:pStyle w:val="Heading3"/>
      </w:pPr>
      <w:bookmarkStart w:id="122" w:name="exit-gate-deliverables-and-open-items-16"/>
      <w:r>
        <w:t xml:space="preserve">Exit gate, deliverables and open items</w:t>
      </w:r>
      <w:bookmarkEnd w:id="122"/>
    </w:p>
    <w:p>
      <w:pPr>
        <w:pStyle w:val="FirstParagraph"/>
      </w:pPr>
      <w:r>
        <w:rPr>
          <w:b/>
        </w:rPr>
        <w:t xml:space="preserve">Checklist</w:t>
      </w:r>
    </w:p>
    <w:p>
      <w:pPr>
        <w:numPr>
          <w:ilvl w:val="0"/>
          <w:numId w:val="1029"/>
        </w:numPr>
        <w:pStyle w:val="Compact"/>
      </w:pPr>
      <w:r>
        <w:t xml:space="preserve">☐ Storefront, service studio, offers, engagements, retainers with SLA engine, practitioner workspace, disputes, reviews, Academy feed and group listings live behind the flags in §9.</w:t>
      </w:r>
    </w:p>
    <w:p>
      <w:pPr>
        <w:numPr>
          <w:ilvl w:val="0"/>
          <w:numId w:val="1029"/>
        </w:numPr>
        <w:pStyle w:val="Compact"/>
      </w:pPr>
      <w:r>
        <w:t xml:space="preserve">☐ ≥ 80 LIVE seeded services across 18 categories (Appendix M §M.2) with complete price cards; 4 retainer packages configured (Appendix L §L.7).</w:t>
      </w:r>
    </w:p>
    <w:p>
      <w:pPr>
        <w:numPr>
          <w:ilvl w:val="0"/>
          <w:numId w:val="1029"/>
        </w:numPr>
        <w:pStyle w:val="Compact"/>
      </w:pPr>
      <w:r>
        <w:t xml:space="preserve">☐ Engagement-letter, SOW, SLA schedule, panel agreement, marketplace buyer terms and professional terms approved by counsel (Appendix M §M.9).</w:t>
      </w:r>
    </w:p>
    <w:p>
      <w:pPr>
        <w:numPr>
          <w:ilvl w:val="0"/>
          <w:numId w:val="1029"/>
        </w:numPr>
        <w:pStyle w:val="Compact"/>
      </w:pPr>
      <w:r>
        <w:t xml:space="preserve">☐ Tax memo signed for SACs, RCM/exempt statements, ECO TCS/TDS treatment and pure-agent lines (OI-P16-04).</w:t>
      </w:r>
    </w:p>
    <w:p>
      <w:pPr>
        <w:numPr>
          <w:ilvl w:val="0"/>
          <w:numId w:val="1029"/>
        </w:numPr>
        <w:pStyle w:val="Compact"/>
      </w:pPr>
      <w:r>
        <w:t xml:space="preserve">☐ All §12 scenarios and NN tests green; accessibility audit (axe + manual) passed on SCR-P16-01…14 (NN-28).</w:t>
      </w:r>
    </w:p>
    <w:p>
      <w:pPr>
        <w:numPr>
          <w:ilvl w:val="0"/>
          <w:numId w:val="1029"/>
        </w:numPr>
        <w:pStyle w:val="Compact"/>
      </w:pPr>
      <w:r>
        <w:t xml:space="preserve">☐ Settings registered in Appendix R; help keys registered in</w:t>
      </w:r>
      <w:r>
        <w:t xml:space="preserve"> </w:t>
      </w:r>
      <w:r>
        <w:rPr>
          <w:rStyle w:val="VerbatimChar"/>
        </w:rPr>
        <w:t xml:space="preserve">hlp</w:t>
      </w:r>
      <w:r>
        <w:t xml:space="preserve">; errors registered with messages.</w:t>
      </w:r>
    </w:p>
    <w:p>
      <w:pPr>
        <w:numPr>
          <w:ilvl w:val="0"/>
          <w:numId w:val="1029"/>
        </w:numPr>
        <w:pStyle w:val="Compact"/>
      </w:pPr>
      <w:r>
        <w:t xml:space="preserve">☐ Export-map entries registered (below); Appendix X and Y requests filed.</w:t>
      </w:r>
    </w:p>
    <w:p>
      <w:pPr>
        <w:pStyle w:val="FirstParagraph"/>
      </w:pPr>
      <w:r>
        <w:rPr>
          <w:b/>
        </w:rPr>
        <w:t xml:space="preserve">Demo script.</w:t>
      </w:r>
      <w:r>
        <w:t xml:space="preserve"> </w:t>
      </w:r>
      <w:r>
        <w:t xml:space="preserve">(1) Anonymous visitor finds "Rent agreement — professional review", reads the landed card, buys with a new Free account on mobile in ≤ 7 taps including OTP sign-up (J-28); invoice e-mail arrives. (2) In-house professional delivers; QA releases; deliverable appears in the buyer's vault; buyer accepts. (3) Startup buys a Startup Legal Officer retainer; SLA schedule eSigned; RM grant approved by the founder; hour bank and SLA dashboard move during the demo. (4) Console shows advocate commercial fields as non-editable; a CA listing change is rejected without counsel reference. (5) Academy course list renders from the feed; stale-feed fallback demonstrated.</w:t>
      </w:r>
    </w:p>
    <w:p>
      <w:pPr>
        <w:pStyle w:val="BodyText"/>
      </w:pPr>
      <w:r>
        <w:rPr>
          <w:b/>
        </w:rPr>
        <w:t xml:space="preserve">Export-map entries (</w:t>
      </w:r>
      <w:r>
        <w:rPr>
          <w:rStyle w:val="VerbatimChar"/>
          <w:b/>
        </w:rPr>
        <w:t xml:space="preserve">xpt.export_map</w:t>
      </w:r>
      <w:r>
        <w:rPr>
          <w:b/>
        </w:rPr>
        <w:t xml:space="preserve">,</w:t>
      </w:r>
      <w:r>
        <w:rPr>
          <w:b/>
        </w:rPr>
        <w:t xml:space="preserve"> </w:t>
      </w:r>
      <w:r>
        <w:rPr>
          <w:rStyle w:val="VerbatimChar"/>
          <w:b/>
        </w:rPr>
        <w:t xml:space="preserve">LD-EXPORT-1.0</w:t>
      </w:r>
      <w:r>
        <w:rPr>
          <w:b/>
        </w:rP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t xml:space="preserve">Company path</w:t>
            </w:r>
          </w:p>
        </w:tc>
        <w:tc>
          <w:tcPr>
            <w:tcBorders>
              <w:bottom w:val="single"/>
            </w:tcBorders>
            <w:vAlign w:val="bottom"/>
          </w:tcPr>
          <w:p>
            <w:pPr>
              <w:pStyle w:val="Compact"/>
              <w:jc w:val="left"/>
            </w:pPr>
            <w:r>
              <w:t xml:space="preserve">Individual path</w:t>
            </w:r>
          </w:p>
        </w:tc>
      </w:tr>
      <w:tr>
        <w:tc>
          <w:p>
            <w:pPr>
              <w:pStyle w:val="Compact"/>
              <w:jc w:val="left"/>
            </w:pPr>
            <w:r>
              <w:rPr>
                <w:rStyle w:val="VerbatimChar"/>
              </w:rPr>
              <w:t xml:space="preserve">mkp.engagement</w:t>
            </w:r>
          </w:p>
        </w:tc>
        <w:tc>
          <w:p>
            <w:pPr>
              <w:pStyle w:val="Compact"/>
              <w:jc w:val="left"/>
            </w:pPr>
            <w:r>
              <w:rPr>
                <w:rStyle w:val="VerbatimChar"/>
              </w:rPr>
              <w:t xml:space="preserve">09 Services and Engagements/&lt;FY&gt;/&lt;Service title&gt; (LD-ENG-…)/{01 Engagement Letter and SOW, 02 Inputs, 03 Deliverables, 04 Correspondence, 05 Invoices and Receipts, 06 Change Requests}</w:t>
            </w:r>
          </w:p>
        </w:tc>
        <w:tc>
          <w:p>
            <w:pPr>
              <w:pStyle w:val="Compact"/>
              <w:jc w:val="left"/>
            </w:pPr>
            <w:r>
              <w:rPr>
                <w:rStyle w:val="VerbatimChar"/>
              </w:rPr>
              <w:t xml:space="preserve">10 Receipts and Invoices/&lt;Year&gt;/Services/&lt;Service title&gt; (LD-ENG-…)/</w:t>
            </w:r>
            <w:r>
              <w:t xml:space="preserve">; deliverables also linked from their category folder</w:t>
            </w:r>
          </w:p>
        </w:tc>
      </w:tr>
      <w:tr>
        <w:tc>
          <w:p>
            <w:pPr>
              <w:pStyle w:val="Compact"/>
              <w:jc w:val="left"/>
            </w:pPr>
            <w:r>
              <w:rPr>
                <w:rStyle w:val="VerbatimChar"/>
              </w:rPr>
              <w:t xml:space="preserve">mkp.retainer</w:t>
            </w:r>
          </w:p>
        </w:tc>
        <w:tc>
          <w:p>
            <w:pPr>
              <w:pStyle w:val="Compact"/>
              <w:jc w:val="left"/>
            </w:pPr>
            <w:r>
              <w:rPr>
                <w:rStyle w:val="VerbatimChar"/>
              </w:rPr>
              <w:t xml:space="preserve">09 Services and Engagements/&lt;FY&gt;/Retainers/&lt;Package&gt; (LD-ENG-…)/{01 Agreement and SLA Schedule, 02 Monthly Reports, 03 Deliverables, 04 Hour Bank and SLA Statements, 05 Invoices}</w:t>
            </w:r>
          </w:p>
        </w:tc>
        <w:tc>
          <w:p>
            <w:pPr>
              <w:pStyle w:val="Compact"/>
              <w:jc w:val="left"/>
            </w:pPr>
            <w:r>
              <w:t xml:space="preserve">n/a</w:t>
            </w:r>
          </w:p>
        </w:tc>
      </w:tr>
      <w:tr>
        <w:tc>
          <w:p>
            <w:pPr>
              <w:pStyle w:val="Compact"/>
              <w:jc w:val="left"/>
            </w:pPr>
            <w:r>
              <w:rPr>
                <w:rStyle w:val="VerbatimChar"/>
              </w:rPr>
              <w:t xml:space="preserve">mkp.review</w:t>
            </w:r>
            <w:r>
              <w:t xml:space="preserve"> </w:t>
            </w:r>
            <w:r>
              <w:t xml:space="preserve">(own)</w:t>
            </w:r>
          </w:p>
        </w:tc>
        <w:tc>
          <w:p>
            <w:pPr>
              <w:pStyle w:val="Compact"/>
              <w:jc w:val="left"/>
            </w:pPr>
            <w:r>
              <w:rPr>
                <w:rStyle w:val="VerbatimChar"/>
              </w:rPr>
              <w:t xml:space="preserve">99 System Data (CSV and JSON)/marketplace/reviews.csv</w:t>
            </w:r>
          </w:p>
        </w:tc>
        <w:tc>
          <w:p>
            <w:pPr>
              <w:pStyle w:val="Compact"/>
              <w:jc w:val="left"/>
            </w:pPr>
            <w:r>
              <w:rPr>
                <w:rStyle w:val="VerbatimChar"/>
              </w:rPr>
              <w:t xml:space="preserve">99 System Data/marketplace/reviews.csv</w:t>
            </w:r>
          </w:p>
        </w:tc>
      </w:tr>
      <w:tr>
        <w:tc>
          <w:p>
            <w:pPr>
              <w:pStyle w:val="Compact"/>
              <w:jc w:val="left"/>
            </w:pPr>
            <w:r>
              <w:rPr>
                <w:rStyle w:val="VerbatimChar"/>
              </w:rPr>
              <w:t xml:space="preserve">mkp.dispute</w:t>
            </w:r>
          </w:p>
        </w:tc>
        <w:tc>
          <w:p>
            <w:pPr>
              <w:pStyle w:val="Compact"/>
              <w:jc w:val="left"/>
            </w:pPr>
            <w:r>
              <w:rPr>
                <w:rStyle w:val="VerbatimChar"/>
              </w:rPr>
              <w:t xml:space="preserve">09 Services and Engagements/&lt;FY&gt;/&lt;…&gt;/07 Disputes/</w:t>
            </w:r>
          </w:p>
        </w:tc>
        <w:tc>
          <w:p>
            <w:pPr>
              <w:pStyle w:val="Compact"/>
              <w:jc w:val="left"/>
            </w:pPr>
            <w:r>
              <w:rPr>
                <w:rStyle w:val="VerbatimChar"/>
              </w:rPr>
              <w:t xml:space="preserve">10 Receipts and Invoices/&lt;Year&gt;/Services/&lt;…&gt;/Disputes/</w:t>
            </w:r>
          </w:p>
        </w:tc>
      </w:tr>
      <w:tr>
        <w:tc>
          <w:p>
            <w:pPr>
              <w:pStyle w:val="Compact"/>
              <w:jc w:val="left"/>
            </w:pPr>
            <w:r>
              <w:rPr>
                <w:rStyle w:val="VerbatimChar"/>
              </w:rPr>
              <w:t xml:space="preserve">aca.certificate</w:t>
            </w:r>
          </w:p>
        </w:tc>
        <w:tc>
          <w:p>
            <w:pPr>
              <w:pStyle w:val="Compact"/>
              <w:jc w:val="left"/>
            </w:pPr>
            <w:r>
              <w:rPr>
                <w:rStyle w:val="VerbatimChar"/>
              </w:rPr>
              <w:t xml:space="preserve">07 People and HR/Training Certificates/&lt;Year&gt;/</w:t>
            </w:r>
          </w:p>
        </w:tc>
        <w:tc>
          <w:p>
            <w:pPr>
              <w:pStyle w:val="Compact"/>
              <w:jc w:val="left"/>
            </w:pPr>
            <w:r>
              <w:rPr>
                <w:rStyle w:val="VerbatimChar"/>
              </w:rPr>
              <w:t xml:space="preserve">04 Employment/Training Certificates/</w:t>
            </w:r>
          </w:p>
        </w:tc>
      </w:tr>
      <w:tr>
        <w:tc>
          <w:p>
            <w:pPr>
              <w:pStyle w:val="Compact"/>
              <w:jc w:val="left"/>
            </w:pPr>
            <w:r>
              <w:rPr>
                <w:rStyle w:val="VerbatimChar"/>
              </w:rPr>
              <w:t xml:space="preserve">mkp.professional</w:t>
            </w:r>
            <w:r>
              <w:t xml:space="preserve"> </w:t>
            </w:r>
            <w:r>
              <w:t xml:space="preserve">(practitioner's own)</w:t>
            </w:r>
          </w:p>
        </w:tc>
        <w:tc>
          <w:p>
            <w:pPr>
              <w:pStyle w:val="Compact"/>
              <w:jc w:val="left"/>
            </w:pPr>
            <w:r>
              <w:rPr>
                <w:rStyle w:val="VerbatimChar"/>
              </w:rPr>
              <w:t xml:space="preserve">99 System Data/practitioner/</w:t>
            </w:r>
            <w:r>
              <w:t xml:space="preserve"> </w:t>
            </w:r>
            <w:r>
              <w:t xml:space="preserve">(practitioner export)</w:t>
            </w:r>
          </w:p>
        </w:tc>
        <w:tc>
          <w:p>
            <w:pPr>
              <w:pStyle w:val="Compact"/>
              <w:jc w:val="left"/>
            </w:pPr>
            <w:r>
              <w:t xml:space="preserve">—</w:t>
            </w:r>
          </w:p>
        </w:tc>
      </w:tr>
    </w:tbl>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 / flag</w:t>
            </w:r>
          </w:p>
        </w:tc>
      </w:tr>
      <w:tr>
        <w:tc>
          <w:p>
            <w:pPr>
              <w:pStyle w:val="Compact"/>
              <w:jc w:val="left"/>
            </w:pPr>
            <w:r>
              <w:t xml:space="preserve">OI-P16-01</w:t>
            </w:r>
          </w:p>
        </w:tc>
        <w:tc>
          <w:p>
            <w:pPr>
              <w:pStyle w:val="Compact"/>
              <w:jc w:val="left"/>
            </w:pPr>
            <w:r>
              <w:t xml:space="preserve">LawDocs Panel structure: affiliated advocates' firm vs contracted panel; invoicing (advocate bill with RCM + LawDocs platform fee)</w:t>
            </w:r>
          </w:p>
        </w:tc>
        <w:tc>
          <w:p>
            <w:pPr>
              <w:pStyle w:val="Compact"/>
              <w:jc w:val="left"/>
            </w:pPr>
            <w:r>
              <w:t xml:space="preserve">Owner + [COUNSEL]</w:t>
            </w:r>
          </w:p>
        </w:tc>
        <w:tc>
          <w:p>
            <w:pPr>
              <w:pStyle w:val="Compact"/>
              <w:jc w:val="left"/>
            </w:pPr>
            <w:r>
              <w:rPr>
                <w:rStyle w:val="VerbatimChar"/>
              </w:rPr>
              <w:t xml:space="preserve">mkp.model.m2.enabled</w:t>
            </w:r>
            <w:r>
              <w:t xml:space="preserve"> </w:t>
            </w:r>
            <w:r>
              <w:t xml:space="preserve">OFF; M1 non-reserved services only</w:t>
            </w:r>
          </w:p>
        </w:tc>
      </w:tr>
      <w:tr>
        <w:tc>
          <w:p>
            <w:pPr>
              <w:pStyle w:val="Compact"/>
              <w:jc w:val="left"/>
            </w:pPr>
            <w:r>
              <w:t xml:space="preserve">OI-P16-02</w:t>
            </w:r>
          </w:p>
        </w:tc>
        <w:tc>
          <w:p>
            <w:pPr>
              <w:pStyle w:val="Compact"/>
              <w:jc w:val="left"/>
            </w:pPr>
            <w:r>
              <w:t xml:space="preserve">Counsel opinion: assigned-professional model, buyer-side flat platform fee, publishing panel SKU prices, Route collection of advocates' fees vs BCI r.36/r.37 and fee-sharing bar; status of</w:t>
            </w:r>
            <w:r>
              <w:t xml:space="preserve"> </w:t>
            </w:r>
            <w:r>
              <w:rPr>
                <w:i/>
              </w:rPr>
              <w:t xml:space="preserve">Sulekha.com v. P.N. Vignesh</w:t>
            </w:r>
          </w:p>
        </w:tc>
        <w:tc>
          <w:p>
            <w:pPr>
              <w:pStyle w:val="Compact"/>
              <w:jc w:val="left"/>
            </w:pPr>
            <w:r>
              <w:t xml:space="preserve">[COUNSEL]</w:t>
            </w:r>
          </w:p>
        </w:tc>
        <w:tc>
          <w:p>
            <w:pPr>
              <w:pStyle w:val="Compact"/>
              <w:jc w:val="left"/>
            </w:pPr>
            <w:r>
              <w:t xml:space="preserve">M2 OFF; directory OFF</w:t>
            </w:r>
          </w:p>
        </w:tc>
      </w:tr>
      <w:tr>
        <w:tc>
          <w:p>
            <w:pPr>
              <w:pStyle w:val="Compact"/>
              <w:jc w:val="left"/>
            </w:pPr>
            <w:r>
              <w:t xml:space="preserve">OI-P16-03</w:t>
            </w:r>
          </w:p>
        </w:tc>
        <w:tc>
          <w:p>
            <w:pPr>
              <w:pStyle w:val="Compact"/>
              <w:jc w:val="left"/>
            </w:pPr>
            <w:r>
              <w:t xml:space="preserve">Boundary of DOCUMENTATION class (bespoke drafting by LawDocs staff) vs "practice of law" (</w:t>
            </w:r>
            <w:r>
              <w:rPr>
                <w:i/>
              </w:rPr>
              <w:t xml:space="preserve">A.K. Balaji</w:t>
            </w:r>
            <w:r>
              <w:t xml:space="preserve">)</w:t>
            </w:r>
          </w:p>
        </w:tc>
        <w:tc>
          <w:p>
            <w:pPr>
              <w:pStyle w:val="Compact"/>
              <w:jc w:val="left"/>
            </w:pPr>
            <w:r>
              <w:t xml:space="preserve">[COUNSEL]</w:t>
            </w:r>
          </w:p>
        </w:tc>
        <w:tc>
          <w:p>
            <w:pPr>
              <w:pStyle w:val="Compact"/>
              <w:jc w:val="left"/>
            </w:pPr>
            <w:r>
              <w:t xml:space="preserve">Bespoke drafting via panel (M2) with LawDocs documentation support only</w:t>
            </w:r>
          </w:p>
        </w:tc>
      </w:tr>
      <w:tr>
        <w:tc>
          <w:p>
            <w:pPr>
              <w:pStyle w:val="Compact"/>
              <w:jc w:val="left"/>
            </w:pPr>
            <w:r>
              <w:t xml:space="preserve">OI-P16-04</w:t>
            </w:r>
          </w:p>
        </w:tc>
        <w:tc>
          <w:p>
            <w:pPr>
              <w:pStyle w:val="Compact"/>
              <w:jc w:val="left"/>
            </w:pPr>
            <w:r>
              <w:t xml:space="preserve">Tax memo: SAC per class, ECO registration, s.52 TCS exclusion for RCM/exempt, s.393(1) Sl. 8(v) TDS, pure-agent duty lines</w:t>
            </w:r>
          </w:p>
        </w:tc>
        <w:tc>
          <w:p>
            <w:pPr>
              <w:pStyle w:val="Compact"/>
              <w:jc w:val="left"/>
            </w:pPr>
            <w:r>
              <w:t xml:space="preserve">[TAX MEMO]</w:t>
            </w:r>
          </w:p>
        </w:tc>
        <w:tc>
          <w:p>
            <w:pPr>
              <w:pStyle w:val="Compact"/>
              <w:jc w:val="left"/>
            </w:pPr>
            <w:r>
              <w:t xml:space="preserve">M2 OFF until signed</w:t>
            </w:r>
          </w:p>
        </w:tc>
      </w:tr>
      <w:tr>
        <w:tc>
          <w:p>
            <w:pPr>
              <w:pStyle w:val="Compact"/>
              <w:jc w:val="left"/>
            </w:pPr>
            <w:r>
              <w:t xml:space="preserve">OI-P16-05</w:t>
            </w:r>
          </w:p>
        </w:tc>
        <w:tc>
          <w:p>
            <w:pPr>
              <w:pStyle w:val="Compact"/>
              <w:jc w:val="left"/>
            </w:pPr>
            <w:r>
              <w:t xml:space="preserve">ICAI/ICSI/ICMAI current positions on platforms; CA/CS switches</w:t>
            </w:r>
          </w:p>
        </w:tc>
        <w:tc>
          <w:p>
            <w:pPr>
              <w:pStyle w:val="Compact"/>
              <w:jc w:val="left"/>
            </w:pPr>
            <w:r>
              <w:t xml:space="preserve">[COUNSEL]</w:t>
            </w:r>
          </w:p>
        </w:tc>
        <w:tc>
          <w:p>
            <w:pPr>
              <w:pStyle w:val="Compact"/>
              <w:jc w:val="left"/>
            </w:pPr>
            <w:r>
              <w:t xml:space="preserve">Locked OFF</w:t>
            </w:r>
          </w:p>
        </w:tc>
      </w:tr>
      <w:tr>
        <w:tc>
          <w:p>
            <w:pPr>
              <w:pStyle w:val="Compact"/>
              <w:jc w:val="left"/>
            </w:pPr>
            <w:r>
              <w:t xml:space="preserve">OI-P16-06</w:t>
            </w:r>
          </w:p>
        </w:tc>
        <w:tc>
          <w:p>
            <w:pPr>
              <w:pStyle w:val="Compact"/>
              <w:jc w:val="left"/>
            </w:pPr>
            <w:r>
              <w:t xml:space="preserve">Individual course checkout: Academy (Graphy) or OH8; Graphy API/SSO capability</w:t>
            </w:r>
          </w:p>
        </w:tc>
        <w:tc>
          <w:p>
            <w:pPr>
              <w:pStyle w:val="Compact"/>
              <w:jc w:val="left"/>
            </w:pPr>
            <w:r>
              <w:t xml:space="preserve">Owner + integration lead</w:t>
            </w:r>
          </w:p>
        </w:tc>
        <w:tc>
          <w:p>
            <w:pPr>
              <w:pStyle w:val="Compact"/>
              <w:jc w:val="left"/>
            </w:pPr>
            <w:r>
              <w:t xml:space="preserve">Deep link; signed feed</w:t>
            </w:r>
          </w:p>
        </w:tc>
      </w:tr>
      <w:tr>
        <w:tc>
          <w:p>
            <w:pPr>
              <w:pStyle w:val="Compact"/>
              <w:jc w:val="left"/>
            </w:pPr>
            <w:r>
              <w:t xml:space="preserve">OI-P16-07</w:t>
            </w:r>
          </w:p>
        </w:tc>
        <w:tc>
          <w:p>
            <w:pPr>
              <w:pStyle w:val="Compact"/>
              <w:jc w:val="left"/>
            </w:pPr>
            <w:r>
              <w:t xml:space="preserve">Academy brand clean-up ("FinLegal Academy" absent on live site; wPractical leakage — R5 §1.3)</w:t>
            </w:r>
          </w:p>
        </w:tc>
        <w:tc>
          <w:p>
            <w:pPr>
              <w:pStyle w:val="Compact"/>
              <w:jc w:val="left"/>
            </w:pPr>
            <w:r>
              <w:t xml:space="preserve">Owner</w:t>
            </w:r>
          </w:p>
        </w:tc>
        <w:tc>
          <w:p>
            <w:pPr>
              <w:pStyle w:val="Compact"/>
              <w:jc w:val="left"/>
            </w:pPr>
            <w:r>
              <w:rPr>
                <w:rStyle w:val="VerbatimChar"/>
              </w:rPr>
              <w:t xml:space="preserve">aca.display_name</w:t>
            </w:r>
          </w:p>
        </w:tc>
      </w:tr>
      <w:tr>
        <w:tc>
          <w:p>
            <w:pPr>
              <w:pStyle w:val="Compact"/>
              <w:jc w:val="left"/>
            </w:pPr>
            <w:r>
              <w:t xml:space="preserve">OI-P16-08</w:t>
            </w:r>
          </w:p>
        </w:tc>
        <w:tc>
          <w:p>
            <w:pPr>
              <w:pStyle w:val="Compact"/>
              <w:jc w:val="left"/>
            </w:pPr>
            <w:r>
              <w:t xml:space="preserve">Razorpay Route: MCC approval for legal-services marketplace, transfer fee, on-hold limits</w:t>
            </w:r>
          </w:p>
        </w:tc>
        <w:tc>
          <w:p>
            <w:pPr>
              <w:pStyle w:val="Compact"/>
              <w:jc w:val="left"/>
            </w:pPr>
            <w:r>
              <w:t xml:space="preserve">Finance [VERIFY]</w:t>
            </w:r>
          </w:p>
        </w:tc>
        <w:tc>
          <w:p>
            <w:pPr>
              <w:pStyle w:val="Compact"/>
              <w:jc w:val="left"/>
            </w:pPr>
            <w:r>
              <w:t xml:space="preserve">M2 OFF</w:t>
            </w:r>
          </w:p>
        </w:tc>
      </w:tr>
      <w:tr>
        <w:tc>
          <w:p>
            <w:pPr>
              <w:pStyle w:val="Compact"/>
              <w:jc w:val="left"/>
            </w:pPr>
            <w:r>
              <w:t xml:space="preserve">OI-P16-09</w:t>
            </w:r>
          </w:p>
        </w:tc>
        <w:tc>
          <w:p>
            <w:pPr>
              <w:pStyle w:val="Compact"/>
              <w:jc w:val="left"/>
            </w:pPr>
            <w:r>
              <w:t xml:space="preserve">E-Commerce Rules 2020 sub-rules and any 2026 amendment applicable to a services marketplace (seller info, ranking disclosure, grievance timelines)</w:t>
            </w:r>
          </w:p>
        </w:tc>
        <w:tc>
          <w:p>
            <w:pPr>
              <w:pStyle w:val="Compact"/>
              <w:jc w:val="left"/>
            </w:pPr>
            <w:r>
              <w:t xml:space="preserve">[COUNSEL] [VERIFY]</w:t>
            </w:r>
          </w:p>
        </w:tc>
        <w:tc>
          <w:p>
            <w:pPr>
              <w:pStyle w:val="Compact"/>
              <w:jc w:val="left"/>
            </w:pPr>
            <w:r>
              <w:t xml:space="preserve">Adopt duties as policy</w:t>
            </w:r>
          </w:p>
        </w:tc>
      </w:tr>
      <w:tr>
        <w:tc>
          <w:p>
            <w:pPr>
              <w:pStyle w:val="Compact"/>
              <w:jc w:val="left"/>
            </w:pPr>
            <w:r>
              <w:t xml:space="preserve">OI-P16-10</w:t>
            </w:r>
          </w:p>
        </w:tc>
        <w:tc>
          <w:p>
            <w:pPr>
              <w:pStyle w:val="Compact"/>
              <w:jc w:val="left"/>
            </w:pPr>
            <w:r>
              <w:t xml:space="preserve">Trade Marks Act s.145 agent rules and TM-agent conduct for platform listing</w:t>
            </w:r>
          </w:p>
        </w:tc>
        <w:tc>
          <w:p>
            <w:pPr>
              <w:pStyle w:val="Compact"/>
              <w:jc w:val="left"/>
            </w:pPr>
            <w:r>
              <w:t xml:space="preserve">[COUNSEL] [VERIFY]</w:t>
            </w:r>
          </w:p>
        </w:tc>
        <w:tc>
          <w:p>
            <w:pPr>
              <w:pStyle w:val="Compact"/>
              <w:jc w:val="left"/>
            </w:pPr>
            <w:r>
              <w:t xml:space="preserve">TM filings by advocates on the panel</w:t>
            </w:r>
          </w:p>
        </w:tc>
      </w:tr>
      <w:tr>
        <w:tc>
          <w:p>
            <w:pPr>
              <w:pStyle w:val="Compact"/>
              <w:jc w:val="left"/>
            </w:pPr>
            <w:r>
              <w:t xml:space="preserve">OI-P16-11</w:t>
            </w:r>
          </w:p>
        </w:tc>
        <w:tc>
          <w:p>
            <w:pPr>
              <w:pStyle w:val="Compact"/>
              <w:jc w:val="left"/>
            </w:pPr>
            <w:r>
              <w:t xml:space="preserve">Deemed acceptance, refund timelines, SLA credit values, click-wrap threshold</w:t>
            </w:r>
          </w:p>
        </w:tc>
        <w:tc>
          <w:p>
            <w:pPr>
              <w:pStyle w:val="Compact"/>
              <w:jc w:val="left"/>
            </w:pPr>
            <w:r>
              <w:t xml:space="preserve">Owner</w:t>
            </w:r>
          </w:p>
        </w:tc>
        <w:tc>
          <w:p>
            <w:pPr>
              <w:pStyle w:val="Compact"/>
              <w:jc w:val="left"/>
            </w:pPr>
            <w:r>
              <w:t xml:space="preserve">Defaults marked [OWNER TO SET]</w:t>
            </w:r>
          </w:p>
        </w:tc>
      </w:tr>
      <w:tr>
        <w:tc>
          <w:p>
            <w:pPr>
              <w:pStyle w:val="Compact"/>
              <w:jc w:val="left"/>
            </w:pPr>
            <w:r>
              <w:t xml:space="preserve">OI-P16-12</w:t>
            </w:r>
          </w:p>
        </w:tc>
        <w:tc>
          <w:p>
            <w:pPr>
              <w:pStyle w:val="Compact"/>
              <w:jc w:val="left"/>
            </w:pPr>
            <w:r>
              <w:t xml:space="preserve">App-store rules for selling professional services in the mobile apps (person-to-person services vs digital goods) — coordinate with P22</w:t>
            </w:r>
          </w:p>
        </w:tc>
        <w:tc>
          <w:p>
            <w:pPr>
              <w:pStyle w:val="Compact"/>
              <w:jc w:val="left"/>
            </w:pPr>
            <w:r>
              <w:t xml:space="preserve">P22 lead [VERIFY]</w:t>
            </w:r>
          </w:p>
        </w:tc>
        <w:tc>
          <w:p>
            <w:pPr>
              <w:pStyle w:val="Compact"/>
              <w:jc w:val="left"/>
            </w:pPr>
            <w:r>
              <w:t xml:space="preserve">Services purchasable in app via Razorpay only if confirmed; else web hand-off</w:t>
            </w:r>
          </w:p>
        </w:tc>
      </w:tr>
    </w:tbl>
    <w:p>
      <w:pPr>
        <w:pStyle w:val="BodyText"/>
      </w:pPr>
      <w:r>
        <w:rPr>
          <w:b/>
        </w:rPr>
        <w:t xml:space="preserve">Conflicts recorded for the master.</w:t>
      </w:r>
      <w:r>
        <w:t xml:space="preserve"> </w:t>
      </w:r>
      <w:r>
        <w:t xml:space="preserve">R4 §11.6 suggests advocates pay "a flat listing/subscription fee"; this conflicts with D-05/NN-21 and the OH8/OH9 deny lists — this phase follows D-05 (no listing fee for advocates). R3 LG-113 says clients choose advocates and LawDocs does not assign for a fee; conventions fact 11 binds the assigned-professional model — implemented with buyer choice (FR-P16-31) and counsel confirmation (OI-P16-02). Commercial-model letters differ from LDC P21 (LDC M2 = direct, M3 = Route; here M2 = Route, M3 = direct) because Route is LawDocs's primary third-party rail.</w:t>
      </w:r>
    </w:p>
    <w:p>
      <w:pPr>
        <w:pStyle w:val="Heading2"/>
      </w:pPr>
      <w:bookmarkStart w:id="123" w:name="Xfdb062085ed7cfde90e9768c78e5a18ee0c445d"/>
      <w:r>
        <w:t xml:space="preserve">Phase P17 — Plans, Subscriptions, Billing, GST, Revenue-Stream Switches and Savings Dashboard</w:t>
      </w:r>
      <w:bookmarkEnd w:id="123"/>
    </w:p>
    <w:p>
      <w:pPr>
        <w:pStyle w:val="FirstParagraph"/>
      </w:pPr>
      <w:r>
        <w:rPr>
          <w:b/>
        </w:rPr>
        <w:t xml:space="preserve">File:</w:t>
      </w:r>
      <w:r>
        <w:t xml:space="preserve"> </w:t>
      </w:r>
      <w:r>
        <w:rPr>
          <w:rStyle w:val="VerbatimChar"/>
        </w:rPr>
        <w:t xml:space="preserve">phases/P17_Plans_Subscriptions_Billing_Revenue_Streams_and_Savings.md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P02 (tenancy, Personal/Company workspaces, maker-checker), P03 (settings registry, Configuration Studio, rules), P19 core (</w:t>
      </w:r>
      <w:r>
        <w:rPr>
          <w:rStyle w:val="VerbatimChar"/>
        </w:rPr>
        <w:t xml:space="preserve">int</w:t>
      </w:r>
      <w:r>
        <w:t xml:space="preserve"> </w:t>
      </w:r>
      <w:r>
        <w:t xml:space="preserve">gateway, OH8 adapter, signed-artefact verification), P20 core (</w:t>
      </w:r>
      <w:r>
        <w:rPr>
          <w:rStyle w:val="VerbatimChar"/>
        </w:rPr>
        <w:t xml:space="preserve">xpt.export_map</w:t>
      </w:r>
      <w:r>
        <w:t xml:space="preserve">), P21 core (public-site shell for</w:t>
      </w:r>
      <w:r>
        <w:t xml:space="preserve"> </w:t>
      </w:r>
      <w:r>
        <w:rPr>
          <w:rStyle w:val="VerbatimChar"/>
        </w:rPr>
        <w:t xml:space="preserve">/pricing</w:t>
      </w:r>
      <w:r>
        <w:t xml:space="preserve">); P01 for sign-up and GST/PAN profile fetch. External: Operations Hub</w:t>
      </w:r>
      <w:r>
        <w:t xml:space="preserve"> </w:t>
      </w:r>
      <w:r>
        <w:rPr>
          <w:b/>
        </w:rPr>
        <w:t xml:space="preserve">OH8</w:t>
      </w:r>
      <w:r>
        <w:t xml:space="preserve"> </w:t>
      </w:r>
      <w:r>
        <w:t xml:space="preserve">(catalogue, price books, coupons, stream gates, quotes, orders, subscriptions, signed entitlements, GST invoices, credit notes, receipts, Razorpay hosted checkout, Subscriptions, e-mandates, Smart Collect, Route, dunning, revenue accounting — Ecosystem Spec §6.27; OH Master Prompt OH8.1–OH8.10),</w:t>
      </w:r>
      <w:r>
        <w:t xml:space="preserve"> </w:t>
      </w:r>
      <w:r>
        <w:rPr>
          <w:b/>
        </w:rPr>
        <w:t xml:space="preserve">OH14</w:t>
      </w:r>
      <w:r>
        <w:t xml:space="preserve"> </w:t>
      </w:r>
      <w:r>
        <w:t xml:space="preserve">(claims gate),</w:t>
      </w:r>
      <w:r>
        <w:t xml:space="preserve"> </w:t>
      </w:r>
      <w:r>
        <w:rPr>
          <w:b/>
        </w:rPr>
        <w:t xml:space="preserve">OH3</w:t>
      </w:r>
      <w:r>
        <w:t xml:space="preserve"> </w:t>
      </w:r>
      <w:r>
        <w:t xml:space="preserve">(consented leads),</w:t>
      </w:r>
      <w:r>
        <w:t xml:space="preserve"> </w:t>
      </w:r>
      <w:r>
        <w:rPr>
          <w:b/>
        </w:rPr>
        <w:t xml:space="preserve">OH6</w:t>
      </w:r>
      <w:r>
        <w:t xml:space="preserve"> </w:t>
      </w:r>
      <w:r>
        <w:t xml:space="preserve">(billing disputes).</w:t>
      </w:r>
      <w:r>
        <w:t xml:space="preserve"> </w:t>
      </w:r>
      <w:r>
        <w:rPr>
          <w:b/>
        </w:rPr>
        <w:t xml:space="preserve">Sequencing:</w:t>
      </w:r>
      <w:r>
        <w:t xml:space="preserve"> </w:t>
      </w:r>
      <w:r>
        <w:t xml:space="preserve">Wave 1. Sprints 1–3 build</w:t>
      </w:r>
      <w:r>
        <w:t xml:space="preserve"> </w:t>
      </w:r>
      <w:r>
        <w:rPr>
          <w:rStyle w:val="VerbatimChar"/>
        </w:rPr>
        <w:t xml:space="preserve">BILLING_PORT</w:t>
      </w:r>
      <w:r>
        <w:t xml:space="preserve">, the presentation catalogue, entitlement mirror and checkout (frozen at end of sprint 3 for P16). Sprints 4–5: credits, meters, Settings → Billing &amp; Membership, dunning. Sprints 6–7: revenue-stream registry UI, Pricing Studio, Savings &amp; Value. If OH8 is not live at sprint 3, the interim</w:t>
      </w:r>
      <w:r>
        <w:t xml:space="preserve"> </w:t>
      </w:r>
      <w:r>
        <w:rPr>
          <w:rStyle w:val="VerbatimChar"/>
        </w:rPr>
        <w:t xml:space="preserve">LOCAL</w:t>
      </w:r>
      <w:r>
        <w:t xml:space="preserve"> </w:t>
      </w:r>
      <w:r>
        <w:t xml:space="preserve">adapter (§4L) ships behind an owner decision (OI-P17-01). Every producing module (sgn, ai, lit, ipm, dms, ntf, int, mkp) registers its meters by its own phase exit.</w:t>
      </w:r>
      <w:r>
        <w:t xml:space="preserve"> </w:t>
      </w:r>
      <w:r>
        <w:rPr>
          <w:b/>
        </w:rPr>
        <w:t xml:space="preserve">Binding appendices:</w:t>
      </w:r>
      <w:r>
        <w:t xml:space="preserve"> </w:t>
      </w:r>
      <w:r>
        <w:t xml:space="preserve">L (Pricing, Plans, Revenue-Stream Registry and Savings Model), M (marketplace fees, for buyer-fee lines), K (</w:t>
      </w:r>
      <w:r>
        <w:rPr>
          <w:rStyle w:val="VerbatimChar"/>
        </w:rPr>
        <w:t xml:space="preserve">LD-EXPORT-1.0</w:t>
      </w:r>
      <w:r>
        <w:t xml:space="preserve">), R (settings), W (open items), X (Operations Hub additions — new stream types and meters), Y (Ecosystem Spec v1.2 change request — LawDocs as</w:t>
      </w:r>
      <w:r>
        <w:t xml:space="preserve"> </w:t>
      </w:r>
      <w:r>
        <w:rPr>
          <w:rStyle w:val="VerbatimChar"/>
        </w:rPr>
        <w:t xml:space="preserve">UsageRecorded</w:t>
      </w:r>
      <w:r>
        <w:t xml:space="preserve"> </w:t>
      </w:r>
      <w:r>
        <w:t xml:space="preserve">producer).</w:t>
      </w:r>
      <w:r>
        <w:t xml:space="preserve"> </w:t>
      </w:r>
      <w:r>
        <w:rPr>
          <w:b/>
        </w:rPr>
        <w:t xml:space="preserve">Requirements covered:</w:t>
      </w:r>
      <w:r>
        <w:t xml:space="preserve"> </w:t>
      </w:r>
      <w:r>
        <w:t xml:space="preserve">R-017, R-019, R-021, R-027, R-030, R-033, R-034, R-035, R-036, R-040, R-042, R-049, R-054, R-063.</w:t>
      </w:r>
      <w:r>
        <w:t xml:space="preserve"> </w:t>
      </w:r>
      <w:r>
        <w:rPr>
          <w:b/>
        </w:rPr>
        <w:t xml:space="preserve">Decisions applied:</w:t>
      </w:r>
      <w:r>
        <w:t xml:space="preserve"> </w:t>
      </w:r>
      <w:r>
        <w:t xml:space="preserve">D-02, D-05, D-08, D-11, D-13 ·</w:t>
      </w:r>
      <w:r>
        <w:t xml:space="preserve"> </w:t>
      </w:r>
      <w:r>
        <w:rPr>
          <w:b/>
        </w:rPr>
        <w:t xml:space="preserve">Challenges applied:</w:t>
      </w:r>
      <w:r>
        <w:t xml:space="preserve"> </w:t>
      </w:r>
      <w:r>
        <w:t xml:space="preserve">CH-08, CH-19, CH-21, CH-25 ·</w:t>
      </w:r>
      <w:r>
        <w:t xml:space="preserve"> </w:t>
      </w:r>
      <w:r>
        <w:rPr>
          <w:b/>
        </w:rPr>
        <w:t xml:space="preserve">Non-negotiables tested:</w:t>
      </w:r>
      <w:r>
        <w:t xml:space="preserve"> </w:t>
      </w:r>
      <w:r>
        <w:t xml:space="preserve">NN-01, NN-11, NN-18, NN-19, NN-20, NN-21, NN-22, NN-29, NN-35, NN-36, NN-38, NN-39, NN-45, NN-46, NN-50</w:t>
      </w:r>
      <w:r>
        <w:t xml:space="preserve"> </w:t>
      </w:r>
      <w:r>
        <w:rPr>
          <w:b/>
        </w:rPr>
        <w:t xml:space="preserve">Estimated effort:</w:t>
      </w:r>
      <w:r>
        <w:t xml:space="preserve"> </w:t>
      </w:r>
      <w:r>
        <w:t xml:space="preserve">7 two-week sprints, squad of 8 (backend 3, frontend 2, integration 1 — OH8/Razorpay, QA 1, product/finance analyst 1)</w:t>
      </w:r>
    </w:p>
    <w:p>
      <w:pPr>
        <w:pStyle w:val="Heading3"/>
      </w:pPr>
      <w:bookmarkStart w:id="124" w:name="session-prompt-17"/>
      <w:r>
        <w:t xml:space="preserve">Session prompt</w:t>
      </w:r>
      <w:bookmarkEnd w:id="124"/>
    </w:p>
    <w:p>
      <w:pPr>
        <w:pStyle w:val="BlockText"/>
      </w:pPr>
      <w:r>
        <w:t xml:space="preserve">"Read docs/00-master-prompt.md, docs/01-decision-log.md and docs/phases/P17_Plans_Subscriptions_Billing_Revenue_Streams_and_Savings.md in full, plus every appendix it lists as binding. Inspect the repository state and the outputs of the phases it depends on. Write docs/phases/P17-plan.md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25" w:name="objective-17"/>
      <w:r>
        <w:t xml:space="preserve">Objective</w:t>
      </w:r>
      <w:bookmarkEnd w:id="125"/>
    </w:p>
    <w:p>
      <w:pPr>
        <w:pStyle w:val="FirstParagraph"/>
      </w:pPr>
      <w:r>
        <w:t xml:space="preserve">Give every LawDocs user a plan they understand at a glance, a price they can trust before they pay, and a billing area they can run themselves — upgrade, downgrade, buy credits, download GST invoices, cancel — with no phone call and no dark pattern (R-035, R-036, R-042; NN-50). Give the owner switchable revenue streams with legality gates and kill switches (R-054; NN-18, NN-39). Show every customer, in Settings, an honest Savings &amp; Value account of hours saved, money saved against published market prices and exposure avoided by meeting deadlines — each figure with its formula and evidence class (R-063; NN-36).</w:t>
      </w:r>
    </w:p>
    <w:p>
      <w:pPr>
        <w:pStyle w:val="BodyText"/>
      </w:pPr>
      <w:r>
        <w:t xml:space="preserve">LawDocs does not build a billing engine (D-02). OH8 owns money, tax and documents; LawDocs (</w:t>
      </w:r>
      <w:r>
        <w:rPr>
          <w:rStyle w:val="VerbatimChar"/>
        </w:rPr>
        <w:t xml:space="preserve">bil</w:t>
      </w:r>
      <w:r>
        <w:t xml:space="preserve">,</w:t>
      </w:r>
      <w:r>
        <w:t xml:space="preserve"> </w:t>
      </w:r>
      <w:r>
        <w:rPr>
          <w:rStyle w:val="VerbatimChar"/>
        </w:rPr>
        <w:t xml:space="preserve">sav</w:t>
      </w:r>
      <w:r>
        <w:t xml:space="preserve">) owns presentation, entitlement enforcement, metering at source, credits as applied, the billing UI and the savings ledger.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Clear pricing page</w:t>
            </w:r>
          </w:p>
        </w:tc>
        <w:tc>
          <w:p>
            <w:pPr>
              <w:pStyle w:val="Compact"/>
              <w:jc w:val="left"/>
            </w:pPr>
            <w:r>
              <w:rPr>
                <w:rStyle w:val="VerbatimChar"/>
              </w:rPr>
              <w:t xml:space="preserve">/pricing</w:t>
            </w:r>
            <w:r>
              <w:t xml:space="preserve"> </w:t>
            </w:r>
            <w:r>
              <w:t xml:space="preserve">shows Personal, Pro and Business cards (+ Free and Enterprise links), monthly/annual toggle with saving in ₹ and %, ex-GST price</w:t>
            </w:r>
            <w:r>
              <w:t xml:space="preserve"> </w:t>
            </w:r>
            <w:r>
              <w:rPr>
                <w:b/>
              </w:rPr>
              <w:t xml:space="preserve">and total incl. GST</w:t>
            </w:r>
            <w:r>
              <w:t xml:space="preserve"> </w:t>
            </w:r>
            <w:r>
              <w:t xml:space="preserve">on every card, ≥ 100-row comparison table, "benefits explained", ≥ 25 FAQs; server-rendered; WCAG 2.2 AA</w:t>
            </w:r>
          </w:p>
        </w:tc>
      </w:tr>
      <w:tr>
        <w:tc>
          <w:p>
            <w:pPr>
              <w:pStyle w:val="Compact"/>
              <w:jc w:val="left"/>
            </w:pPr>
            <w:r>
              <w:t xml:space="preserve">Self-serve</w:t>
            </w:r>
          </w:p>
        </w:tc>
        <w:tc>
          <w:p>
            <w:pPr>
              <w:pStyle w:val="Compact"/>
              <w:jc w:val="left"/>
            </w:pPr>
            <w:r>
              <w:t xml:space="preserve">Free → paid in ≤ 4 clicks from the pricing page for a signed-in user; upgrade with prorated quote preview in ≤ 3 clicks from Settings; cancellation in no more steps than purchase</w:t>
            </w:r>
          </w:p>
        </w:tc>
      </w:tr>
      <w:tr>
        <w:tc>
          <w:p>
            <w:pPr>
              <w:pStyle w:val="Compact"/>
              <w:jc w:val="left"/>
            </w:pPr>
            <w:r>
              <w:t xml:space="preserve">Never-block floor</w:t>
            </w:r>
          </w:p>
        </w:tc>
        <w:tc>
          <w:p>
            <w:pPr>
              <w:pStyle w:val="Compact"/>
              <w:jc w:val="left"/>
            </w:pPr>
            <w:r>
              <w:t xml:space="preserve">0 cases where non-payment, plan limits or downgrade block reading, exporting, verifying a signed document, nominee access or a deadline reminder already set (test</w:t>
            </w:r>
            <w:r>
              <w:t xml:space="preserve"> </w:t>
            </w:r>
            <w:r>
              <w:rPr>
                <w:rStyle w:val="VerbatimChar"/>
              </w:rPr>
              <w:t xml:space="preserve">NN-11_billing_never_blocks</w:t>
            </w:r>
            <w:r>
              <w:t xml:space="preserve">)</w:t>
            </w:r>
          </w:p>
        </w:tc>
      </w:tr>
      <w:tr>
        <w:tc>
          <w:p>
            <w:pPr>
              <w:pStyle w:val="Compact"/>
              <w:jc w:val="left"/>
            </w:pPr>
            <w:r>
              <w:t xml:space="preserve">Money and tax correctness</w:t>
            </w:r>
          </w:p>
        </w:tc>
        <w:tc>
          <w:p>
            <w:pPr>
              <w:pStyle w:val="Compact"/>
              <w:jc w:val="left"/>
            </w:pPr>
            <w:r>
              <w:t xml:space="preserve">0 prices or taxes computed outside OH8 (CI contract test); 100% of invoices e-mailed within 15 minutes of issue and filed in the vault</w:t>
            </w:r>
          </w:p>
        </w:tc>
      </w:tr>
      <w:tr>
        <w:tc>
          <w:p>
            <w:pPr>
              <w:pStyle w:val="Compact"/>
              <w:jc w:val="left"/>
            </w:pPr>
            <w:r>
              <w:t xml:space="preserve">Credits, not wallets</w:t>
            </w:r>
          </w:p>
        </w:tc>
        <w:tc>
          <w:p>
            <w:pPr>
              <w:pStyle w:val="Compact"/>
              <w:jc w:val="left"/>
            </w:pPr>
            <w:r>
              <w:t xml:space="preserve">No stored-value balance in rupees exists; all prepaid purchases are service-unit credits redeemable only for LawDocs's own services</w:t>
            </w:r>
          </w:p>
        </w:tc>
      </w:tr>
      <w:tr>
        <w:tc>
          <w:p>
            <w:pPr>
              <w:pStyle w:val="Compact"/>
              <w:jc w:val="left"/>
            </w:pPr>
            <w:r>
              <w:t xml:space="preserve">Revenue-stream control</w:t>
            </w:r>
          </w:p>
        </w:tc>
        <w:tc>
          <w:p>
            <w:pPr>
              <w:pStyle w:val="Compact"/>
              <w:jc w:val="left"/>
            </w:pPr>
            <w:r>
              <w:t xml:space="preserve">45 streams in the registry with owner, effective date, disclosure, tax, refund rule and gate status; a kill switch hides a stream from all surfaces within 5 minutes</w:t>
            </w:r>
          </w:p>
        </w:tc>
      </w:tr>
      <w:tr>
        <w:tc>
          <w:p>
            <w:pPr>
              <w:pStyle w:val="Compact"/>
              <w:jc w:val="left"/>
            </w:pPr>
            <w:r>
              <w:t xml:space="preserve">Honest value</w:t>
            </w:r>
          </w:p>
        </w:tc>
        <w:tc>
          <w:p>
            <w:pPr>
              <w:pStyle w:val="Compact"/>
              <w:jc w:val="left"/>
            </w:pPr>
            <w:r>
              <w:t xml:space="preserve">100% of Savings tiles show formula, inputs, period and evidence class; Modelled exposure never counted in "money saved" or ROI</w:t>
            </w:r>
          </w:p>
        </w:tc>
      </w:tr>
    </w:tbl>
    <w:p>
      <w:r>
        <w:pict>
          <v:rect style="width:0;height:1.5pt" o:hralign="center" o:hrstd="t" o:hr="t"/>
        </w:pict>
      </w:r>
    </w:p>
    <w:p>
      <w:pPr>
        <w:pStyle w:val="Heading3"/>
      </w:pPr>
      <w:bookmarkStart w:id="126" w:name="integrations-to-respect-17"/>
      <w:r>
        <w:t xml:space="preserve">Integrations to respect</w:t>
      </w:r>
      <w:bookmarkEnd w:id="126"/>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Failure behaviour</w:t>
            </w:r>
          </w:p>
        </w:tc>
      </w:tr>
      <w:tr>
        <w:tc>
          <w:p>
            <w:pPr>
              <w:pStyle w:val="Compact"/>
              <w:jc w:val="left"/>
            </w:pPr>
            <w:r>
              <w:rPr>
                <w:rStyle w:val="VerbatimChar"/>
              </w:rPr>
              <w:t xml:space="preserve">BILLING_PORT</w:t>
            </w:r>
            <w:r>
              <w:t xml:space="preserve"> </w:t>
            </w:r>
            <w:r>
              <w:t xml:space="preserve">→ OH8 (</w:t>
            </w:r>
            <w:r>
              <w:rPr>
                <w:rStyle w:val="VerbatimChar"/>
              </w:rPr>
              <w:t xml:space="preserve">/v1/catalogue/versions/{v}</w:t>
            </w:r>
            <w:r>
              <w:t xml:space="preserve">,</w:t>
            </w:r>
            <w:r>
              <w:t xml:space="preserve"> </w:t>
            </w:r>
            <w:r>
              <w:rPr>
                <w:rStyle w:val="VerbatimChar"/>
              </w:rPr>
              <w:t xml:space="preserve">/v1/billing/quotes</w:t>
            </w:r>
            <w:r>
              <w:t xml:space="preserve">,</w:t>
            </w:r>
            <w:r>
              <w:t xml:space="preserve"> </w:t>
            </w:r>
            <w:r>
              <w:rPr>
                <w:rStyle w:val="VerbatimChar"/>
              </w:rPr>
              <w:t xml:space="preserve">/v1/billing/orders</w:t>
            </w:r>
            <w:r>
              <w:t xml:space="preserve">,</w:t>
            </w:r>
            <w:r>
              <w:t xml:space="preserve"> </w:t>
            </w:r>
            <w:r>
              <w:rPr>
                <w:rStyle w:val="VerbatimChar"/>
              </w:rPr>
              <w:t xml:space="preserve">/v1/billing/invoices</w:t>
            </w:r>
            <w:r>
              <w:t xml:space="preserve">,</w:t>
            </w:r>
            <w:r>
              <w:t xml:space="preserve"> </w:t>
            </w:r>
            <w:r>
              <w:rPr>
                <w:rStyle w:val="VerbatimChar"/>
              </w:rPr>
              <w:t xml:space="preserve">/v1/usage-disputes</w:t>
            </w:r>
            <w:r>
              <w:t xml:space="preserve">,</w:t>
            </w:r>
            <w:r>
              <w:t xml:space="preserve"> </w:t>
            </w:r>
            <w:r>
              <w:rPr>
                <w:rStyle w:val="VerbatimChar"/>
              </w:rPr>
              <w:t xml:space="preserve">/v1/entitlements</w:t>
            </w:r>
            <w:r>
              <w:t xml:space="preserve">)</w:t>
            </w:r>
          </w:p>
        </w:tc>
        <w:tc>
          <w:p>
            <w:pPr>
              <w:pStyle w:val="Compact"/>
              <w:jc w:val="left"/>
            </w:pPr>
            <w:r>
              <w:t xml:space="preserve">All commerce</w:t>
            </w:r>
          </w:p>
        </w:tc>
        <w:tc>
          <w:p>
            <w:pPr>
              <w:pStyle w:val="Compact"/>
              <w:jc w:val="left"/>
            </w:pPr>
            <w:r>
              <w:t xml:space="preserve">Offline tolerance (FR-P17-05)</w:t>
            </w:r>
          </w:p>
        </w:tc>
      </w:tr>
      <w:tr>
        <w:tc>
          <w:p>
            <w:pPr>
              <w:pStyle w:val="Compact"/>
              <w:jc w:val="left"/>
            </w:pPr>
            <w:r>
              <w:t xml:space="preserve">Razorpay (through OH8 only; LOCAL interim)</w:t>
            </w:r>
          </w:p>
        </w:tc>
        <w:tc>
          <w:p>
            <w:pPr>
              <w:pStyle w:val="Compact"/>
              <w:jc w:val="left"/>
            </w:pPr>
            <w:r>
              <w:t xml:space="preserve">Hosted checkout, Subscriptions, UPI AutoPay, e-mandates, Smart Collect, refunds</w:t>
            </w:r>
          </w:p>
        </w:tc>
        <w:tc>
          <w:p>
            <w:pPr>
              <w:pStyle w:val="Compact"/>
              <w:jc w:val="left"/>
            </w:pPr>
            <w:r>
              <w:t xml:space="preserve">Webhooks verified by OH8; LawDocs never holds keys except under LOCAL</w:t>
            </w:r>
          </w:p>
        </w:tc>
      </w:tr>
      <w:tr>
        <w:tc>
          <w:p>
            <w:pPr>
              <w:pStyle w:val="Compact"/>
              <w:jc w:val="left"/>
            </w:pPr>
            <w:r>
              <w:t xml:space="preserve">GSTIN status lookup (licensed GSP/vendor via P01)</w:t>
            </w:r>
          </w:p>
        </w:tc>
        <w:tc>
          <w:p>
            <w:pPr>
              <w:pStyle w:val="Compact"/>
              <w:jc w:val="left"/>
            </w:pPr>
            <w:r>
              <w:t xml:space="preserve">Billing profile validation</w:t>
            </w:r>
          </w:p>
        </w:tc>
        <w:tc>
          <w:p>
            <w:pPr>
              <w:pStyle w:val="Compact"/>
              <w:jc w:val="left"/>
            </w:pPr>
            <w:r>
              <w:t xml:space="preserve">Format check only; user confirms</w:t>
            </w:r>
          </w:p>
        </w:tc>
      </w:tr>
      <w:tr>
        <w:tc>
          <w:p>
            <w:pPr>
              <w:pStyle w:val="Compact"/>
              <w:jc w:val="left"/>
            </w:pPr>
            <w:r>
              <w:t xml:space="preserve">OH14 claims gate</w:t>
            </w:r>
          </w:p>
        </w:tc>
        <w:tc>
          <w:p>
            <w:pPr>
              <w:pStyle w:val="Compact"/>
              <w:jc w:val="left"/>
            </w:pPr>
            <w:r>
              <w:t xml:space="preserve">Pricing copy, benefits, savings marketing claims</w:t>
            </w:r>
          </w:p>
        </w:tc>
        <w:tc>
          <w:p>
            <w:pPr>
              <w:pStyle w:val="Compact"/>
              <w:jc w:val="left"/>
            </w:pPr>
            <w:r>
              <w:t xml:space="preserve">Publishing blocked</w:t>
            </w:r>
          </w:p>
        </w:tc>
      </w:tr>
      <w:tr>
        <w:tc>
          <w:p>
            <w:pPr>
              <w:pStyle w:val="Compact"/>
              <w:jc w:val="left"/>
            </w:pPr>
            <w:r>
              <w:t xml:space="preserve">OH3 (</w:t>
            </w:r>
            <w:r>
              <w:rPr>
                <w:rStyle w:val="VerbatimChar"/>
              </w:rPr>
              <w:t xml:space="preserve">int</w:t>
            </w:r>
            <w:r>
              <w:t xml:space="preserve">)</w:t>
            </w:r>
          </w:p>
        </w:tc>
        <w:tc>
          <w:p>
            <w:pPr>
              <w:pStyle w:val="Compact"/>
              <w:jc w:val="left"/>
            </w:pPr>
            <w:r>
              <w:t xml:space="preserve">Enterprise enquiries, consented</w:t>
            </w:r>
          </w:p>
        </w:tc>
        <w:tc>
          <w:p>
            <w:pPr>
              <w:pStyle w:val="Compact"/>
              <w:jc w:val="left"/>
            </w:pPr>
            <w:r>
              <w:t xml:space="preserve">Queue</w:t>
            </w:r>
          </w:p>
        </w:tc>
      </w:tr>
      <w:tr>
        <w:tc>
          <w:p>
            <w:pPr>
              <w:pStyle w:val="Compact"/>
              <w:jc w:val="left"/>
            </w:pPr>
            <w:r>
              <w:t xml:space="preserve">OH6</w:t>
            </w:r>
          </w:p>
        </w:tc>
        <w:tc>
          <w:p>
            <w:pPr>
              <w:pStyle w:val="Compact"/>
              <w:jc w:val="left"/>
            </w:pPr>
            <w:r>
              <w:t xml:space="preserve">Billing disputes</w:t>
            </w:r>
          </w:p>
        </w:tc>
        <w:tc>
          <w:p>
            <w:pPr>
              <w:pStyle w:val="Compact"/>
              <w:jc w:val="left"/>
            </w:pPr>
            <w:r>
              <w:t xml:space="preserve">Ticket queued; dunning pause instruction sent to OH8</w:t>
            </w:r>
          </w:p>
        </w:tc>
      </w:tr>
      <w:tr>
        <w:tc>
          <w:p>
            <w:pPr>
              <w:pStyle w:val="Compact"/>
              <w:jc w:val="left"/>
            </w:pPr>
            <w:r>
              <w:t xml:space="preserve">P20</w:t>
            </w:r>
            <w:r>
              <w:t xml:space="preserve"> </w:t>
            </w:r>
            <w:r>
              <w:rPr>
                <w:rStyle w:val="VerbatimChar"/>
              </w:rPr>
              <w:t xml:space="preserve">xpt</w:t>
            </w:r>
          </w:p>
        </w:tc>
        <w:tc>
          <w:p>
            <w:pPr>
              <w:pStyle w:val="Compact"/>
              <w:jc w:val="left"/>
            </w:pPr>
            <w:r>
              <w:t xml:space="preserve">Export pack on cancellation/termination</w:t>
            </w:r>
          </w:p>
        </w:tc>
        <w:tc>
          <w:p>
            <w:pPr>
              <w:pStyle w:val="Compact"/>
              <w:jc w:val="left"/>
            </w:pPr>
            <w:r>
              <w:t xml:space="preserve">Retry; never blocks cancellation</w:t>
            </w:r>
          </w:p>
        </w:tc>
      </w:tr>
    </w:tbl>
    <w:p>
      <w:r>
        <w:pict>
          <v:rect style="width:0;height:1.5pt" o:hralign="center" o:hrstd="t" o:hr="t"/>
        </w:pict>
      </w:r>
    </w:p>
    <w:p>
      <w:pPr>
        <w:pStyle w:val="Heading3"/>
      </w:pPr>
      <w:bookmarkStart w:id="127" w:name="exit-gate-deliverables-and-open-items-17"/>
      <w:r>
        <w:t xml:space="preserve">Exit gate, deliverables and open items</w:t>
      </w:r>
      <w:bookmarkEnd w:id="127"/>
    </w:p>
    <w:p>
      <w:pPr>
        <w:pStyle w:val="FirstParagraph"/>
      </w:pPr>
      <w:r>
        <w:rPr>
          <w:b/>
        </w:rPr>
        <w:t xml:space="preserve">Checklist</w:t>
      </w:r>
    </w:p>
    <w:p>
      <w:pPr>
        <w:numPr>
          <w:ilvl w:val="0"/>
          <w:numId w:val="1030"/>
        </w:numPr>
        <w:pStyle w:val="Compact"/>
      </w:pPr>
      <w:r>
        <w:t xml:space="preserve">☐</w:t>
      </w:r>
      <w:r>
        <w:t xml:space="preserve"> </w:t>
      </w:r>
      <w:r>
        <w:rPr>
          <w:rStyle w:val="VerbatimChar"/>
        </w:rPr>
        <w:t xml:space="preserve">BILLING_PORT</w:t>
      </w:r>
      <w:r>
        <w:t xml:space="preserve"> </w:t>
      </w:r>
      <w:r>
        <w:t xml:space="preserve">with OH8 adapter certified against the OH8 sandbox (catalogue, quote, order, entitlements, invoices, usage, disputes); LOCAL adapter only if OI-P17-01 decided.</w:t>
      </w:r>
    </w:p>
    <w:p>
      <w:pPr>
        <w:numPr>
          <w:ilvl w:val="0"/>
          <w:numId w:val="1030"/>
        </w:numPr>
        <w:pStyle w:val="Compact"/>
      </w:pPr>
      <w:r>
        <w:t xml:space="preserve">☐ Pricing page, comparison (≥ 100 rows), benefits, FAQs and configurator published from the presentation catalogue; claims gate PASS; accessibility audit passed.</w:t>
      </w:r>
    </w:p>
    <w:p>
      <w:pPr>
        <w:numPr>
          <w:ilvl w:val="0"/>
          <w:numId w:val="1030"/>
        </w:numPr>
        <w:pStyle w:val="Compact"/>
      </w:pPr>
      <w:r>
        <w:t xml:space="preserve">☐ Settings → Billing &amp; Membership pages SCR-P17-10…28 live for Personal and Company workspaces.</w:t>
      </w:r>
    </w:p>
    <w:p>
      <w:pPr>
        <w:numPr>
          <w:ilvl w:val="0"/>
          <w:numId w:val="1030"/>
        </w:numPr>
        <w:pStyle w:val="Compact"/>
      </w:pPr>
      <w:r>
        <w:t xml:space="preserve">☐ Credits, meters (all producing modules registered), statements and disputes working; no rupee balance anywhere.</w:t>
      </w:r>
    </w:p>
    <w:p>
      <w:pPr>
        <w:numPr>
          <w:ilvl w:val="0"/>
          <w:numId w:val="1030"/>
        </w:numPr>
        <w:pStyle w:val="Compact"/>
      </w:pPr>
      <w:r>
        <w:t xml:space="preserve">☐ Stream registry seeded with RS-LD-01…45 and deny list; kill-switch latency test green.</w:t>
      </w:r>
    </w:p>
    <w:p>
      <w:pPr>
        <w:numPr>
          <w:ilvl w:val="0"/>
          <w:numId w:val="1030"/>
        </w:numPr>
        <w:pStyle w:val="Compact"/>
      </w:pPr>
      <w:r>
        <w:t xml:space="preserve">☐ Savings &amp; Value with methodology v1, baselines, benchmarks and penalty bindings (Appendix L §L.12) reviewed by</w:t>
      </w:r>
      <w:r>
        <w:t xml:space="preserve"> </w:t>
      </w:r>
      <w:r>
        <w:rPr>
          <w:rStyle w:val="VerbatimChar"/>
        </w:rPr>
        <w:t xml:space="preserve">PLT_LEGAL_REVIEWER</w:t>
      </w:r>
      <w:r>
        <w:t xml:space="preserve">.</w:t>
      </w:r>
    </w:p>
    <w:p>
      <w:pPr>
        <w:numPr>
          <w:ilvl w:val="0"/>
          <w:numId w:val="1030"/>
        </w:numPr>
        <w:pStyle w:val="Compact"/>
      </w:pPr>
      <w:r>
        <w:t xml:space="preserve">☐ Settings in Appendix R; help keys in</w:t>
      </w:r>
      <w:r>
        <w:t xml:space="preserve"> </w:t>
      </w:r>
      <w:r>
        <w:rPr>
          <w:rStyle w:val="VerbatimChar"/>
        </w:rPr>
        <w:t xml:space="preserve">hlp</w:t>
      </w:r>
      <w:r>
        <w:t xml:space="preserve">; errors registered; Appendix X/Y requests filed.</w:t>
      </w:r>
    </w:p>
    <w:p>
      <w:pPr>
        <w:pStyle w:val="FirstParagraph"/>
      </w:pPr>
      <w:r>
        <w:rPr>
          <w:b/>
        </w:rPr>
        <w:t xml:space="preserve">Demo script.</w:t>
      </w:r>
      <w:r>
        <w:t xml:space="preserve"> </w:t>
      </w:r>
      <w:r>
        <w:t xml:space="preserve">(1) Visitor compares plans, toggles monthly/annual, sees incl.-GST totals, starts a Personal trial without a card. (2) User converts to annual, pays by UPI on Razorpay hosted page; invoice e-mail arrives and appears in the vault. (3) User buys a 10-pack of eSign credits; one eSign fails and the credit returns. (4) Company admin adds 3 seats with prorated quote; CFO approves above threshold. (5) Admin cancels in 3 steps; workspace reverts to Free at term end with all data readable and exportable. (6) Console: switch off Trademark watch with checker; it disappears from pricing within 5 minutes. (7) Savings &amp; Value shows hours saved (estimate), money saved vs dated benchmarks, deadlines met and Modelled exposure in its own labelled tile.</w:t>
      </w:r>
    </w:p>
    <w:p>
      <w:pPr>
        <w:pStyle w:val="BodyText"/>
      </w:pPr>
      <w:r>
        <w:rPr>
          <w:b/>
        </w:rPr>
        <w:t xml:space="preserve">Export-map entries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t xml:space="preserve">Company path</w:t>
            </w:r>
          </w:p>
        </w:tc>
        <w:tc>
          <w:tcPr>
            <w:tcBorders>
              <w:bottom w:val="single"/>
            </w:tcBorders>
            <w:vAlign w:val="bottom"/>
          </w:tcPr>
          <w:p>
            <w:pPr>
              <w:pStyle w:val="Compact"/>
              <w:jc w:val="left"/>
            </w:pPr>
            <w:r>
              <w:t xml:space="preserve">Individual path</w:t>
            </w:r>
          </w:p>
        </w:tc>
      </w:tr>
      <w:tr>
        <w:tc>
          <w:p>
            <w:pPr>
              <w:pStyle w:val="Compact"/>
              <w:jc w:val="left"/>
            </w:pPr>
            <w:r>
              <w:rPr>
                <w:rStyle w:val="VerbatimChar"/>
              </w:rPr>
              <w:t xml:space="preserve">bil.invoice</w:t>
            </w:r>
            <w:r>
              <w:t xml:space="preserve">,</w:t>
            </w:r>
            <w:r>
              <w:t xml:space="preserve"> </w:t>
            </w:r>
            <w:r>
              <w:rPr>
                <w:rStyle w:val="VerbatimChar"/>
              </w:rPr>
              <w:t xml:space="preserve">bil.credit_note</w:t>
            </w:r>
            <w:r>
              <w:t xml:space="preserve">,</w:t>
            </w:r>
            <w:r>
              <w:t xml:space="preserve"> </w:t>
            </w:r>
            <w:r>
              <w:rPr>
                <w:rStyle w:val="VerbatimChar"/>
              </w:rPr>
              <w:t xml:space="preserve">bil.receipt</w:t>
            </w:r>
          </w:p>
        </w:tc>
        <w:tc>
          <w:p>
            <w:pPr>
              <w:pStyle w:val="Compact"/>
              <w:jc w:val="left"/>
            </w:pPr>
            <w:r>
              <w:rPr>
                <w:rStyle w:val="VerbatimChar"/>
              </w:rPr>
              <w:t xml:space="preserve">10 Billing and Invoices/&lt;FY&gt;/{Invoices, Credit Notes, Receipts}/</w:t>
            </w:r>
          </w:p>
        </w:tc>
        <w:tc>
          <w:p>
            <w:pPr>
              <w:pStyle w:val="Compact"/>
              <w:jc w:val="left"/>
            </w:pPr>
            <w:r>
              <w:rPr>
                <w:rStyle w:val="VerbatimChar"/>
              </w:rPr>
              <w:t xml:space="preserve">10 Receipts and Invoices/&lt;Year&gt;/</w:t>
            </w:r>
          </w:p>
        </w:tc>
      </w:tr>
      <w:tr>
        <w:tc>
          <w:p>
            <w:pPr>
              <w:pStyle w:val="Compact"/>
              <w:jc w:val="left"/>
            </w:pPr>
            <w:r>
              <w:rPr>
                <w:rStyle w:val="VerbatimChar"/>
              </w:rPr>
              <w:t xml:space="preserve">bil.statement</w:t>
            </w:r>
            <w:r>
              <w:t xml:space="preserve">,</w:t>
            </w:r>
            <w:r>
              <w:t xml:space="preserve"> </w:t>
            </w:r>
            <w:r>
              <w:rPr>
                <w:rStyle w:val="VerbatimChar"/>
              </w:rPr>
              <w:t xml:space="preserve">bil.usage_statement</w:t>
            </w:r>
          </w:p>
        </w:tc>
        <w:tc>
          <w:p>
            <w:pPr>
              <w:pStyle w:val="Compact"/>
              <w:jc w:val="left"/>
            </w:pPr>
            <w:r>
              <w:rPr>
                <w:rStyle w:val="VerbatimChar"/>
              </w:rPr>
              <w:t xml:space="preserve">10 Billing and Invoices/&lt;FY&gt;/Statements and Usage/</w:t>
            </w:r>
          </w:p>
        </w:tc>
        <w:tc>
          <w:p>
            <w:pPr>
              <w:pStyle w:val="Compact"/>
              <w:jc w:val="left"/>
            </w:pPr>
            <w:r>
              <w:rPr>
                <w:rStyle w:val="VerbatimChar"/>
              </w:rPr>
              <w:t xml:space="preserve">10 Receipts and Invoices/&lt;Year&gt;/Statements/</w:t>
            </w:r>
          </w:p>
        </w:tc>
      </w:tr>
      <w:tr>
        <w:tc>
          <w:p>
            <w:pPr>
              <w:pStyle w:val="Compact"/>
              <w:jc w:val="left"/>
            </w:pPr>
            <w:r>
              <w:rPr>
                <w:rStyle w:val="VerbatimChar"/>
              </w:rPr>
              <w:t xml:space="preserve">bil.contract</w:t>
            </w:r>
            <w:r>
              <w:t xml:space="preserve"> </w:t>
            </w:r>
            <w:r>
              <w:t xml:space="preserve">(order forms, MSA, renewal notices)</w:t>
            </w:r>
          </w:p>
        </w:tc>
        <w:tc>
          <w:p>
            <w:pPr>
              <w:pStyle w:val="Compact"/>
              <w:jc w:val="left"/>
            </w:pPr>
            <w:r>
              <w:rPr>
                <w:rStyle w:val="VerbatimChar"/>
              </w:rPr>
              <w:t xml:space="preserve">10 Billing and Invoices/&lt;FY&gt;/Contracts and Order Forms/</w:t>
            </w:r>
          </w:p>
        </w:tc>
        <w:tc>
          <w:p>
            <w:pPr>
              <w:pStyle w:val="Compact"/>
              <w:jc w:val="left"/>
            </w:pPr>
            <w:r>
              <w:rPr>
                <w:rStyle w:val="VerbatimChar"/>
              </w:rPr>
              <w:t xml:space="preserve">10 Receipts and Invoices/&lt;Year&gt;/Plan Terms/</w:t>
            </w:r>
          </w:p>
        </w:tc>
      </w:tr>
      <w:tr>
        <w:tc>
          <w:p>
            <w:pPr>
              <w:pStyle w:val="Compact"/>
              <w:jc w:val="left"/>
            </w:pPr>
            <w:r>
              <w:rPr>
                <w:rStyle w:val="VerbatimChar"/>
              </w:rPr>
              <w:t xml:space="preserve">bil.tds_certificate</w:t>
            </w:r>
          </w:p>
        </w:tc>
        <w:tc>
          <w:p>
            <w:pPr>
              <w:pStyle w:val="Compact"/>
              <w:jc w:val="left"/>
            </w:pPr>
            <w:r>
              <w:rPr>
                <w:rStyle w:val="VerbatimChar"/>
              </w:rPr>
              <w:t xml:space="preserve">10 Billing and Invoices/&lt;FY&gt;/TDS Certificates/</w:t>
            </w:r>
          </w:p>
        </w:tc>
        <w:tc>
          <w:p>
            <w:pPr>
              <w:pStyle w:val="Compact"/>
              <w:jc w:val="left"/>
            </w:pPr>
            <w:r>
              <w:t xml:space="preserve">—</w:t>
            </w:r>
          </w:p>
        </w:tc>
      </w:tr>
      <w:tr>
        <w:tc>
          <w:p>
            <w:pPr>
              <w:pStyle w:val="Compact"/>
              <w:jc w:val="left"/>
            </w:pPr>
            <w:r>
              <w:rPr>
                <w:rStyle w:val="VerbatimChar"/>
              </w:rPr>
              <w:t xml:space="preserve">bil.credit_ledger</w:t>
            </w:r>
            <w:r>
              <w:t xml:space="preserve">,</w:t>
            </w:r>
            <w:r>
              <w:t xml:space="preserve"> </w:t>
            </w:r>
            <w:r>
              <w:rPr>
                <w:rStyle w:val="VerbatimChar"/>
              </w:rPr>
              <w:t xml:space="preserve">bil.billing_history</w:t>
            </w:r>
          </w:p>
        </w:tc>
        <w:tc>
          <w:p>
            <w:pPr>
              <w:pStyle w:val="Compact"/>
              <w:jc w:val="left"/>
            </w:pPr>
            <w:r>
              <w:rPr>
                <w:rStyle w:val="VerbatimChar"/>
              </w:rPr>
              <w:t xml:space="preserve">99 System Data (CSV and JSON)/billing/</w:t>
            </w:r>
          </w:p>
        </w:tc>
        <w:tc>
          <w:p>
            <w:pPr>
              <w:pStyle w:val="Compact"/>
              <w:jc w:val="left"/>
            </w:pPr>
            <w:r>
              <w:rPr>
                <w:rStyle w:val="VerbatimChar"/>
              </w:rPr>
              <w:t xml:space="preserve">99 System Data/billing/</w:t>
            </w:r>
          </w:p>
        </w:tc>
      </w:tr>
      <w:tr>
        <w:tc>
          <w:p>
            <w:pPr>
              <w:pStyle w:val="Compact"/>
              <w:jc w:val="left"/>
            </w:pPr>
            <w:r>
              <w:rPr>
                <w:rStyle w:val="VerbatimChar"/>
              </w:rPr>
              <w:t xml:space="preserve">sav.snapshot</w:t>
            </w:r>
            <w:r>
              <w:t xml:space="preserve">,</w:t>
            </w:r>
            <w:r>
              <w:t xml:space="preserve"> </w:t>
            </w:r>
            <w:r>
              <w:rPr>
                <w:rStyle w:val="VerbatimChar"/>
              </w:rPr>
              <w:t xml:space="preserve">sav.value_report</w:t>
            </w:r>
          </w:p>
        </w:tc>
        <w:tc>
          <w:p>
            <w:pPr>
              <w:pStyle w:val="Compact"/>
              <w:jc w:val="left"/>
            </w:pPr>
            <w:r>
              <w:rPr>
                <w:rStyle w:val="VerbatimChar"/>
              </w:rPr>
              <w:t xml:space="preserve">10 Billing and Invoices/&lt;FY&gt;/Value Reports/</w:t>
            </w:r>
            <w:r>
              <w:t xml:space="preserve"> </w:t>
            </w:r>
            <w:r>
              <w:t xml:space="preserve">+</w:t>
            </w:r>
            <w:r>
              <w:t xml:space="preserve"> </w:t>
            </w:r>
            <w:r>
              <w:rPr>
                <w:rStyle w:val="VerbatimChar"/>
              </w:rPr>
              <w:t xml:space="preserve">99 System Data/savings/</w:t>
            </w:r>
          </w:p>
        </w:tc>
        <w:tc>
          <w:p>
            <w:pPr>
              <w:pStyle w:val="Compact"/>
              <w:jc w:val="left"/>
            </w:pPr>
            <w:r>
              <w:rPr>
                <w:rStyle w:val="VerbatimChar"/>
              </w:rPr>
              <w:t xml:space="preserve">99 System Data/savings/</w:t>
            </w:r>
          </w:p>
        </w:tc>
      </w:tr>
    </w:tbl>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 / flag</w:t>
            </w:r>
          </w:p>
        </w:tc>
      </w:tr>
      <w:tr>
        <w:tc>
          <w:p>
            <w:pPr>
              <w:pStyle w:val="Compact"/>
              <w:jc w:val="left"/>
            </w:pPr>
            <w:r>
              <w:t xml:space="preserve">OI-P17-01</w:t>
            </w:r>
          </w:p>
        </w:tc>
        <w:tc>
          <w:p>
            <w:pPr>
              <w:pStyle w:val="Compact"/>
              <w:jc w:val="left"/>
            </w:pPr>
            <w:r>
              <w:t xml:space="preserve">OH8 live date vs P17 sprint 3; LOCAL interim adapter decision</w:t>
            </w:r>
          </w:p>
        </w:tc>
        <w:tc>
          <w:p>
            <w:pPr>
              <w:pStyle w:val="Compact"/>
              <w:jc w:val="left"/>
            </w:pPr>
            <w:r>
              <w:t xml:space="preserve">Owner + OH lead</w:t>
            </w:r>
          </w:p>
        </w:tc>
        <w:tc>
          <w:p>
            <w:pPr>
              <w:pStyle w:val="Compact"/>
              <w:jc w:val="left"/>
            </w:pPr>
            <w:r>
              <w:t xml:space="preserve">LOCAL behind flag</w:t>
            </w:r>
          </w:p>
        </w:tc>
      </w:tr>
      <w:tr>
        <w:tc>
          <w:p>
            <w:pPr>
              <w:pStyle w:val="Compact"/>
              <w:jc w:val="left"/>
            </w:pPr>
            <w:r>
              <w:t xml:space="preserve">OI-P17-02</w:t>
            </w:r>
          </w:p>
        </w:tc>
        <w:tc>
          <w:p>
            <w:pPr>
              <w:pStyle w:val="Compact"/>
              <w:jc w:val="left"/>
            </w:pPr>
            <w:r>
              <w:t xml:space="preserve">Final price points, GST-inclusive display for B2C, refund windows</w:t>
            </w:r>
          </w:p>
        </w:tc>
        <w:tc>
          <w:p>
            <w:pPr>
              <w:pStyle w:val="Compact"/>
              <w:jc w:val="left"/>
            </w:pPr>
            <w:r>
              <w:t xml:space="preserve">Owner</w:t>
            </w:r>
            <w:r>
              <w:t xml:space="preserve"> </w:t>
            </w:r>
            <w:r>
              <w:rPr>
                <w:rStyle w:val="VerbatimChar"/>
              </w:rPr>
              <w:t xml:space="preserve">[OWNER TO SET]</w:t>
            </w:r>
          </w:p>
        </w:tc>
        <w:tc>
          <w:p>
            <w:pPr>
              <w:pStyle w:val="Compact"/>
              <w:jc w:val="left"/>
            </w:pPr>
            <w:r>
              <w:t xml:space="preserve">R6 seeds</w:t>
            </w:r>
          </w:p>
        </w:tc>
      </w:tr>
      <w:tr>
        <w:tc>
          <w:p>
            <w:pPr>
              <w:pStyle w:val="Compact"/>
              <w:jc w:val="left"/>
            </w:pPr>
            <w:r>
              <w:t xml:space="preserve">OI-P17-03</w:t>
            </w:r>
          </w:p>
        </w:tc>
        <w:tc>
          <w:p>
            <w:pPr>
              <w:pStyle w:val="Compact"/>
              <w:jc w:val="left"/>
            </w:pPr>
            <w:r>
              <w:t xml:space="preserve">PPI/closed-system analysis of credits; voucher time-of-supply and revenue recognition for credit packs and breakage</w:t>
            </w:r>
          </w:p>
        </w:tc>
        <w:tc>
          <w:p>
            <w:pPr>
              <w:pStyle w:val="Compact"/>
              <w:jc w:val="left"/>
            </w:pPr>
            <w:r>
              <w:t xml:space="preserve">[COUNSEL] + [TAX MEMO]</w:t>
            </w:r>
          </w:p>
        </w:tc>
        <w:tc>
          <w:p>
            <w:pPr>
              <w:pStyle w:val="Compact"/>
              <w:jc w:val="left"/>
            </w:pPr>
            <w:r>
              <w:t xml:space="preserve">Credits limited to LawDocs services; refundable rule</w:t>
            </w:r>
          </w:p>
        </w:tc>
      </w:tr>
      <w:tr>
        <w:tc>
          <w:p>
            <w:pPr>
              <w:pStyle w:val="Compact"/>
              <w:jc w:val="left"/>
            </w:pPr>
            <w:r>
              <w:t xml:space="preserve">OI-P17-04</w:t>
            </w:r>
          </w:p>
        </w:tc>
        <w:tc>
          <w:p>
            <w:pPr>
              <w:pStyle w:val="Compact"/>
              <w:jc w:val="left"/>
            </w:pPr>
            <w:r>
              <w:t xml:space="preserve">SAC per SKU (SaaS, facilitation, platform fee), TDS characterisation guidance for buyers</w:t>
            </w:r>
          </w:p>
        </w:tc>
        <w:tc>
          <w:p>
            <w:pPr>
              <w:pStyle w:val="Compact"/>
              <w:jc w:val="left"/>
            </w:pPr>
            <w:r>
              <w:t xml:space="preserve">[TAX MEMO]</w:t>
            </w:r>
          </w:p>
        </w:tc>
        <w:tc>
          <w:p>
            <w:pPr>
              <w:pStyle w:val="Compact"/>
              <w:jc w:val="left"/>
            </w:pPr>
            <w:r>
              <w:t xml:space="preserve">Tax hint "18% — confirmed on invoice"</w:t>
            </w:r>
          </w:p>
        </w:tc>
      </w:tr>
      <w:tr>
        <w:tc>
          <w:p>
            <w:pPr>
              <w:pStyle w:val="Compact"/>
              <w:jc w:val="left"/>
            </w:pPr>
            <w:r>
              <w:t xml:space="preserve">OI-P17-05</w:t>
            </w:r>
          </w:p>
        </w:tc>
        <w:tc>
          <w:p>
            <w:pPr>
              <w:pStyle w:val="Compact"/>
              <w:jc w:val="left"/>
            </w:pPr>
            <w:r>
              <w:t xml:space="preserve">e-mandate limits and pre-debit rules under RBI e-mandate Directions 2026; Razorpay plan-change constraints</w:t>
            </w:r>
          </w:p>
        </w:tc>
        <w:tc>
          <w:p>
            <w:pPr>
              <w:pStyle w:val="Compact"/>
              <w:jc w:val="left"/>
            </w:pPr>
            <w:r>
              <w:t xml:space="preserve">Finance [VERIFY]</w:t>
            </w:r>
          </w:p>
        </w:tc>
        <w:tc>
          <w:p>
            <w:pPr>
              <w:pStyle w:val="Compact"/>
              <w:jc w:val="left"/>
            </w:pPr>
            <w:r>
              <w:t xml:space="preserve">OH8 behaviour</w:t>
            </w:r>
          </w:p>
        </w:tc>
      </w:tr>
      <w:tr>
        <w:tc>
          <w:p>
            <w:pPr>
              <w:pStyle w:val="Compact"/>
              <w:jc w:val="left"/>
            </w:pPr>
            <w:r>
              <w:t xml:space="preserve">OI-P17-06</w:t>
            </w:r>
          </w:p>
        </w:tc>
        <w:tc>
          <w:p>
            <w:pPr>
              <w:pStyle w:val="Compact"/>
              <w:jc w:val="left"/>
            </w:pPr>
            <w:r>
              <w:t xml:space="preserve">Apple/Google store billing rules for India (digital subscriptions, credits)</w:t>
            </w:r>
          </w:p>
        </w:tc>
        <w:tc>
          <w:p>
            <w:pPr>
              <w:pStyle w:val="Compact"/>
              <w:jc w:val="left"/>
            </w:pPr>
            <w:r>
              <w:t xml:space="preserve">P22 lead [VERIFY]</w:t>
            </w:r>
          </w:p>
        </w:tc>
        <w:tc>
          <w:p>
            <w:pPr>
              <w:pStyle w:val="Compact"/>
              <w:jc w:val="left"/>
            </w:pPr>
            <w:r>
              <w:rPr>
                <w:rStyle w:val="VerbatimChar"/>
              </w:rPr>
              <w:t xml:space="preserve">bil.mobile.purchase_mode = WEB_HANDOFF</w:t>
            </w:r>
          </w:p>
        </w:tc>
      </w:tr>
      <w:tr>
        <w:tc>
          <w:p>
            <w:pPr>
              <w:pStyle w:val="Compact"/>
              <w:jc w:val="left"/>
            </w:pPr>
            <w:r>
              <w:t xml:space="preserve">OI-P17-07</w:t>
            </w:r>
          </w:p>
        </w:tc>
        <w:tc>
          <w:p>
            <w:pPr>
              <w:pStyle w:val="Compact"/>
              <w:jc w:val="left"/>
            </w:pPr>
            <w:r>
              <w:t xml:space="preserve">Time-and-motion study to replace seed activity baselines</w:t>
            </w:r>
          </w:p>
        </w:tc>
        <w:tc>
          <w:p>
            <w:pPr>
              <w:pStyle w:val="Compact"/>
              <w:jc w:val="left"/>
            </w:pPr>
            <w:r>
              <w:t xml:space="preserve">Product + ops</w:t>
            </w:r>
          </w:p>
        </w:tc>
        <w:tc>
          <w:p>
            <w:pPr>
              <w:pStyle w:val="Compact"/>
              <w:jc w:val="left"/>
            </w:pPr>
            <w:r>
              <w:t xml:space="preserve">Baselines labelled "default estimate"</w:t>
            </w:r>
          </w:p>
        </w:tc>
      </w:tr>
      <w:tr>
        <w:tc>
          <w:p>
            <w:pPr>
              <w:pStyle w:val="Compact"/>
              <w:jc w:val="left"/>
            </w:pPr>
            <w:r>
              <w:t xml:space="preserve">OI-P17-08</w:t>
            </w:r>
          </w:p>
        </w:tc>
        <w:tc>
          <w:p>
            <w:pPr>
              <w:pStyle w:val="Compact"/>
              <w:jc w:val="left"/>
            </w:pPr>
            <w:r>
              <w:t xml:space="preserve">New OH8 stream types and meters (Appendix X) and</w:t>
            </w:r>
            <w:r>
              <w:t xml:space="preserve"> </w:t>
            </w:r>
            <w:r>
              <w:rPr>
                <w:rStyle w:val="VerbatimChar"/>
              </w:rPr>
              <w:t xml:space="preserve">UsageRecorded</w:t>
            </w:r>
            <w:r>
              <w:t xml:space="preserve"> </w:t>
            </w:r>
            <w:r>
              <w:t xml:space="preserve">producer registration (Appendix Y)</w:t>
            </w:r>
          </w:p>
        </w:tc>
        <w:tc>
          <w:p>
            <w:pPr>
              <w:pStyle w:val="Compact"/>
              <w:jc w:val="left"/>
            </w:pPr>
            <w:r>
              <w:t xml:space="preserve">OH lead</w:t>
            </w:r>
          </w:p>
        </w:tc>
        <w:tc>
          <w:p>
            <w:pPr>
              <w:pStyle w:val="Compact"/>
              <w:jc w:val="left"/>
            </w:pPr>
            <w:r>
              <w:t xml:space="preserve">Map to nearest existing stream type</w:t>
            </w:r>
          </w:p>
        </w:tc>
      </w:tr>
    </w:tbl>
    <w:p>
      <w:pPr>
        <w:pStyle w:val="BodyText"/>
      </w:pPr>
      <w:r>
        <w:rPr>
          <w:b/>
        </w:rPr>
        <w:t xml:space="preserve">Conflicts recorded.</w:t>
      </w:r>
      <w:r>
        <w:t xml:space="preserve"> </w:t>
      </w:r>
      <w:r>
        <w:t xml:space="preserve">R6 §R6.2.4 sets pack validity at 12 months with no refund rule; R1 IMP-085 asks for refundable or non-expiring paid balances — this phase sets 12 months with reminders, one free extension and pro-rata refund within 30 days and on closure (owner to confirm). NN-36 classes (MEASURED/ESTIMATED/MODELLED) replace LDC's Recorded/Modelled/Estimated naming.</w:t>
      </w:r>
    </w:p>
    <w:p>
      <w:pPr>
        <w:pStyle w:val="Heading2"/>
      </w:pPr>
      <w:bookmarkStart w:id="128" w:name="X11bc5c37d4c34d90d23451e694217ed5bf01e4c"/>
      <w:r>
        <w:t xml:space="preserve">Phase P18 — Delivery Console and Operations Hub Interface</w:t>
      </w:r>
      <w:bookmarkEnd w:id="128"/>
    </w:p>
    <w:p>
      <w:pPr>
        <w:pStyle w:val="FirstParagraph"/>
      </w:pPr>
      <w:r>
        <w:rPr>
          <w:b/>
        </w:rPr>
        <w:t xml:space="preserve">File:</w:t>
      </w:r>
      <w:r>
        <w:t xml:space="preserve"> </w:t>
      </w:r>
      <w:r>
        <w:rPr>
          <w:rStyle w:val="VerbatimChar"/>
        </w:rPr>
        <w:t xml:space="preserve">phases/P18_Delivery_Console_and_Operations_Hub_Interface.md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P01 (Keycloak realms</w:t>
      </w:r>
      <w:r>
        <w:t xml:space="preserve"> </w:t>
      </w:r>
      <w:r>
        <w:rPr>
          <w:rStyle w:val="VerbatimChar"/>
        </w:rPr>
        <w:t xml:space="preserve">ld</w:t>
      </w:r>
      <w:r>
        <w:t xml:space="preserve"> </w:t>
      </w:r>
      <w:r>
        <w:t xml:space="preserve">and</w:t>
      </w:r>
      <w:r>
        <w:t xml:space="preserve"> </w:t>
      </w:r>
      <w:r>
        <w:rPr>
          <w:rStyle w:val="VerbatimChar"/>
        </w:rPr>
        <w:t xml:space="preserve">ld-staff</w:t>
      </w:r>
      <w:r>
        <w:t xml:space="preserve">, passkeys, step-up MFA), P02 (tenancy, legal entities, departments, user types, maker-checker engine, grant primitive), P03 (settings registry, rule engine), P04 (Legal Vault/DMS, sharing, folder intake), P09 runtime (Vidhi briefs and drafting, agent sponsorship), P13 (departments, positions and Company Legal Department OS roles), P16 (engagements</w:t>
      </w:r>
      <w:r>
        <w:t xml:space="preserve"> </w:t>
      </w:r>
      <w:r>
        <w:rPr>
          <w:rStyle w:val="VerbatimChar"/>
        </w:rPr>
        <w:t xml:space="preserve">eng_</w:t>
      </w:r>
      <w:r>
        <w:t xml:space="preserve">, retainers</w:t>
      </w:r>
      <w:r>
        <w:t xml:space="preserve"> </w:t>
      </w:r>
      <w:r>
        <w:rPr>
          <w:rStyle w:val="VerbatimChar"/>
        </w:rPr>
        <w:t xml:space="preserve">rtn_</w:t>
      </w:r>
      <w:r>
        <w:t xml:space="preserve">, SLAs</w:t>
      </w:r>
      <w:r>
        <w:t xml:space="preserve"> </w:t>
      </w:r>
      <w:r>
        <w:rPr>
          <w:rStyle w:val="VerbatimChar"/>
        </w:rPr>
        <w:t xml:space="preserve">sla_</w:t>
      </w:r>
      <w:r>
        <w:t xml:space="preserve">, professional registry</w:t>
      </w:r>
      <w:r>
        <w:t xml:space="preserve"> </w:t>
      </w:r>
      <w:r>
        <w:rPr>
          <w:rStyle w:val="VerbatimChar"/>
        </w:rPr>
        <w:t xml:space="preserve">pro_</w:t>
      </w:r>
      <w:r>
        <w:t xml:space="preserve">, assignment engine), P17 (billing presentation, entitlements mirror,</w:t>
      </w:r>
      <w:r>
        <w:t xml:space="preserve"> </w:t>
      </w:r>
      <w:r>
        <w:rPr>
          <w:rStyle w:val="VerbatimChar"/>
        </w:rPr>
        <w:t xml:space="preserve">BILLING_PORT</w:t>
      </w:r>
      <w:r>
        <w:t xml:space="preserve">), P19 (</w:t>
      </w:r>
      <w:r>
        <w:rPr>
          <w:rStyle w:val="VerbatimChar"/>
        </w:rPr>
        <w:t xml:space="preserve">int</w:t>
      </w:r>
      <w:r>
        <w:t xml:space="preserve"> </w:t>
      </w:r>
      <w:r>
        <w:t xml:space="preserve">gateway,</w:t>
      </w:r>
      <w:r>
        <w:t xml:space="preserve"> </w:t>
      </w:r>
      <w:r>
        <w:rPr>
          <w:rStyle w:val="VerbatimChar"/>
        </w:rPr>
        <w:t xml:space="preserve">WORKSPACE_PORT</w:t>
      </w:r>
      <w:r>
        <w:t xml:space="preserve">, OH contracts, webhook signing), P20 (</w:t>
      </w:r>
      <w:r>
        <w:rPr>
          <w:rStyle w:val="VerbatimChar"/>
        </w:rPr>
        <w:t xml:space="preserve">xpt.export_map</w:t>
      </w:r>
      <w:r>
        <w:t xml:space="preserve">,</w:t>
      </w:r>
      <w:r>
        <w:t xml:space="preserve"> </w:t>
      </w:r>
      <w:r>
        <w:rPr>
          <w:rStyle w:val="VerbatimChar"/>
        </w:rPr>
        <w:t xml:space="preserve">LD-EXPORT-1.0</w:t>
      </w:r>
      <w:r>
        <w:t xml:space="preserve">). P15 supplies the consumer-case model used by the queue in §4I.</w:t>
      </w:r>
      <w:r>
        <w:t xml:space="preserve"> </w:t>
      </w:r>
      <w:r>
        <w:rPr>
          <w:b/>
        </w:rPr>
        <w:t xml:space="preserve">External:</w:t>
      </w:r>
      <w:r>
        <w:t xml:space="preserve"> </w:t>
      </w:r>
      <w:r>
        <w:t xml:space="preserve">Infrabyx Operations Hub (OH1 group identity and grants, OH1.6 conflict service, OH3 CRM, OH4 onboarding factory, OH5 customer success, OH6 support desk, OH8 billing, OH9 directory, OH10 staff HRMS, OH11 internal controls, OH12 workplace); Microsoft Graph (now); Google Workspace APIs (later, flag OFF).</w:t>
      </w:r>
      <w:r>
        <w:t xml:space="preserve"> </w:t>
      </w:r>
      <w:r>
        <w:rPr>
          <w:b/>
        </w:rPr>
        <w:t xml:space="preserve">Sequencing:</w:t>
      </w:r>
      <w:r>
        <w:t xml:space="preserve"> </w:t>
      </w:r>
      <w:r>
        <w:t xml:space="preserve">Start when P02 and P04 have exited and the P16 engagement/retainer schema is frozen (freeze point F-P16-ENG). Sprints 1–3: staff realm, portfolio, client section, delivery grants, act-in-tenant sessions, credential vault. Sprints 4–5: master-data change requests, deliverables, messages/meetings/drives, SLA tracker, practitioner workspace. Sprints 6–7: OH interfaces (contract-tested against the OH sandbox), timesheets and metrics, consumer case queue (built in Wave 2 behind</w:t>
      </w:r>
      <w:r>
        <w:t xml:space="preserve"> </w:t>
      </w:r>
      <w:r>
        <w:rPr>
          <w:rStyle w:val="VerbatimChar"/>
        </w:rPr>
        <w:t xml:space="preserve">chp.brand.enabled = false</w:t>
      </w:r>
      <w:r>
        <w:t xml:space="preserve"> </w:t>
      </w:r>
      <w:r>
        <w:t xml:space="preserve">— the P15 key; switched on with P15 in Wave 3).</w:t>
      </w:r>
      <w:r>
        <w:t xml:space="preserve"> </w:t>
      </w:r>
      <w:r>
        <w:rPr>
          <w:b/>
        </w:rPr>
        <w:t xml:space="preserve">P18 must exit before any retainer or LDaaS engagement goes live</w:t>
      </w:r>
      <w:r>
        <w:t xml:space="preserve"> </w:t>
      </w:r>
      <w:r>
        <w:t xml:space="preserve">(P16 gate).</w:t>
      </w:r>
      <w:r>
        <w:t xml:space="preserve"> </w:t>
      </w:r>
      <w:r>
        <w:rPr>
          <w:b/>
        </w:rPr>
        <w:t xml:space="preserve">Binding appendices:</w:t>
      </w:r>
      <w:r>
        <w:t xml:space="preserve"> </w:t>
      </w:r>
      <w:r>
        <w:t xml:space="preserve">A (workflows and state machines — governs where a §5 pointer says so), X (Operations Hub and LawDocsComply Addenda), D (roles, personas and access matrix), R (settings catalogue), K (</w:t>
      </w:r>
      <w:r>
        <w:rPr>
          <w:rStyle w:val="VerbatimChar"/>
        </w:rPr>
        <w:t xml:space="preserve">LD-EXPORT-1.0</w:t>
      </w:r>
      <w:r>
        <w:t xml:space="preserve">), M (marketplace professional rules), Y (Ecosystem Spec v1.2 change request), W (verification log and open items), Q (competitive research and improvement backlog: IMP-003, IMP-010, IMP-012, IMP-087).</w:t>
      </w:r>
      <w:r>
        <w:t xml:space="preserve"> </w:t>
      </w:r>
      <w:r>
        <w:rPr>
          <w:b/>
        </w:rPr>
        <w:t xml:space="preserve">Requirements covered:</w:t>
      </w:r>
      <w:r>
        <w:t xml:space="preserve"> </w:t>
      </w:r>
      <w:r>
        <w:t xml:space="preserve">R-014, R-026, R-027, R-028, R-030, R-037, R-039, R-047, R-048, R-050, R-051, R-052, R-053, R-055, R-058, R-062, R-064, R-065, R-066, R-067, R-068, R-080, R-083 (queue only).</w:t>
      </w:r>
      <w:r>
        <w:t xml:space="preserve"> </w:t>
      </w:r>
      <w:r>
        <w:rPr>
          <w:b/>
        </w:rPr>
        <w:t xml:space="preserve">Decisions applied:</w:t>
      </w:r>
      <w:r>
        <w:t xml:space="preserve"> </w:t>
      </w:r>
      <w:r>
        <w:t xml:space="preserve">D-02, D-03, D-05, D-06, D-10, D-11, D-17 ·</w:t>
      </w:r>
      <w:r>
        <w:t xml:space="preserve"> </w:t>
      </w:r>
      <w:r>
        <w:rPr>
          <w:b/>
        </w:rPr>
        <w:t xml:space="preserve">Challenges applied:</w:t>
      </w:r>
      <w:r>
        <w:t xml:space="preserve"> </w:t>
      </w:r>
      <w:r>
        <w:t xml:space="preserve">CH-07, CH-08, CH-09, CH-10, CH-16, CH-24, CH-26, CH-29, CH-31, CH-32 ·</w:t>
      </w:r>
      <w:r>
        <w:t xml:space="preserve"> </w:t>
      </w:r>
      <w:r>
        <w:rPr>
          <w:b/>
        </w:rPr>
        <w:t xml:space="preserve">Non-negotiables tested:</w:t>
      </w:r>
      <w:r>
        <w:t xml:space="preserve"> </w:t>
      </w:r>
      <w:r>
        <w:t xml:space="preserve">NN-01, NN-02, NN-11, NN-13, NN-16, NN-17, NN-18, NN-19, NN-21, NN-23, NN-24, NN-25, NN-28, NN-29, NN-32, NN-33, NN-39, NN-41, NN-43, NN-45, NN-46</w:t>
      </w:r>
      <w:r>
        <w:t xml:space="preserve"> </w:t>
      </w:r>
      <w:r>
        <w:rPr>
          <w:b/>
        </w:rPr>
        <w:t xml:space="preserve">Estimated effort:</w:t>
      </w:r>
      <w:r>
        <w:t xml:space="preserve"> </w:t>
      </w:r>
      <w:r>
        <w:t xml:space="preserve">7 two-week sprints, squad of 8 (backend 3, frontend 2, integration engineer 1, security engineer 1, QA 1)</w:t>
      </w:r>
    </w:p>
    <w:p>
      <w:pPr>
        <w:pStyle w:val="Heading3"/>
      </w:pPr>
      <w:bookmarkStart w:id="129" w:name="session-prompt-18"/>
      <w:r>
        <w:t xml:space="preserve">Session prompt</w:t>
      </w:r>
      <w:bookmarkEnd w:id="129"/>
    </w:p>
    <w:p>
      <w:pPr>
        <w:pStyle w:val="BlockText"/>
      </w:pPr>
      <w:r>
        <w:t xml:space="preserve">"Read docs/00-master-prompt.md, docs/01-decision-log.md and docs/phases/P18_Delivery_Console_and_Operations_Hub_Interface.md in full, plus every appendix it lists as binding. Inspect the repository state and the outputs of the phases it depends on. Write docs/phases/P18-plan.md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30" w:name="objective-18"/>
      <w:r>
        <w:t xml:space="preserve">Objective</w:t>
      </w:r>
      <w:bookmarkEnd w:id="130"/>
    </w:p>
    <w:p>
      <w:pPr>
        <w:pStyle w:val="FirstParagraph"/>
      </w:pPr>
      <w:r>
        <w:t xml:space="preserve">LawDocs sells legal services as well as software: one-time drafting and filings, retainers (Startup Legal Officer, SME Legal Desk, NBFC Legal &amp; Compliance Retainer — Appendix L §L.7), Managed Legal Department (LDaaS) and marketplace engagements (P16). People deliver that work — relationship managers (RMs), in-house professionals, consumer case managers and third-party professionals.</w:t>
      </w:r>
      <w:r>
        <w:t xml:space="preserve"> </w:t>
      </w:r>
      <w:r>
        <w:rPr>
          <w:b/>
        </w:rPr>
        <w:t xml:space="preserve">The Delivery Console</w:t>
      </w:r>
      <w:r>
        <w:t xml:space="preserve"> </w:t>
      </w:r>
      <w:r>
        <w:t xml:space="preserve">(</w:t>
      </w:r>
      <w:r>
        <w:rPr>
          <w:rStyle w:val="VerbatimChar"/>
        </w:rPr>
        <w:t xml:space="preserve">apps/delivery</w:t>
      </w:r>
      <w:r>
        <w:t xml:space="preserve">, work.lawdocs.in) is their workplace. It gives each staff member one portfolio, a</w:t>
      </w:r>
      <w:r>
        <w:t xml:space="preserve"> </w:t>
      </w:r>
      <w:r>
        <w:rPr>
          <w:b/>
        </w:rPr>
        <w:t xml:space="preserve">dedicated section per client company</w:t>
      </w:r>
      <w:r>
        <w:t xml:space="preserve">, a governed way to act as</w:t>
      </w:r>
      <w:r>
        <w:t xml:space="preserve"> </w:t>
      </w:r>
      <w:r>
        <w:rPr>
          <w:b/>
        </w:rPr>
        <w:t xml:space="preserve">maker</w:t>
      </w:r>
      <w:r>
        <w:t xml:space="preserve"> </w:t>
      </w:r>
      <w:r>
        <w:t xml:space="preserve">inside the client's own tenant while the client's employee remains the</w:t>
      </w:r>
      <w:r>
        <w:t xml:space="preserve"> </w:t>
      </w:r>
      <w:r>
        <w:rPr>
          <w:b/>
        </w:rPr>
        <w:t xml:space="preserve">checker</w:t>
      </w:r>
      <w:r>
        <w:t xml:space="preserve"> </w:t>
      </w:r>
      <w:r>
        <w:t xml:space="preserve">(R-064), a client-owned</w:t>
      </w:r>
      <w:r>
        <w:t xml:space="preserve"> </w:t>
      </w:r>
      <w:r>
        <w:rPr>
          <w:b/>
        </w:rPr>
        <w:t xml:space="preserve">credential vault</w:t>
      </w:r>
      <w:r>
        <w:t xml:space="preserve"> </w:t>
      </w:r>
      <w:r>
        <w:t xml:space="preserve">(NN-16), a transparent</w:t>
      </w:r>
      <w:r>
        <w:t xml:space="preserve"> </w:t>
      </w:r>
      <w:r>
        <w:rPr>
          <w:b/>
        </w:rPr>
        <w:t xml:space="preserve">master-data change workflow</w:t>
      </w:r>
      <w:r>
        <w:t xml:space="preserve"> </w:t>
      </w:r>
      <w:r>
        <w:t xml:space="preserve">(CH-26, R-066), and clean interfaces to the Infrabyx Operations Hub (OH) for CRM, onboarding, tickets, customer success, billing, staff identity and timesheets (D-02) — without copying any tenant document, matter, credential or personal content into OH (NN-19).</w:t>
      </w:r>
    </w:p>
    <w:p>
      <w:pPr>
        <w:pStyle w:val="BodyText"/>
      </w:pPr>
      <w:r>
        <w:t xml:space="preserve">The console is</w:t>
      </w:r>
      <w:r>
        <w:t xml:space="preserve"> </w:t>
      </w:r>
      <w:r>
        <w:rPr>
          <w:b/>
        </w:rPr>
        <w:t xml:space="preserve">not</w:t>
      </w:r>
      <w:r>
        <w:t xml:space="preserve"> </w:t>
      </w:r>
      <w:r>
        <w:t xml:space="preserve">the Operations Hub (no CRM, marketing, HRMS, payroll or billing engine here) and</w:t>
      </w:r>
      <w:r>
        <w:t xml:space="preserve"> </w:t>
      </w:r>
      <w:r>
        <w:rPr>
          <w:b/>
        </w:rPr>
        <w:t xml:space="preserve">not</w:t>
      </w:r>
      <w:r>
        <w:t xml:space="preserve"> </w:t>
      </w:r>
      <w:r>
        <w:t xml:space="preserve">the Super Admin console (</w:t>
      </w:r>
      <w:r>
        <w:rPr>
          <w:rStyle w:val="VerbatimChar"/>
        </w:rPr>
        <w:t xml:space="preserve">apps/console</w:t>
      </w:r>
      <w:r>
        <w:t xml:space="preserve">). It is the client-service surface that sits between them (R-048).</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One portfolio</w:t>
            </w:r>
          </w:p>
        </w:tc>
        <w:tc>
          <w:p>
            <w:pPr>
              <w:pStyle w:val="Compact"/>
              <w:jc w:val="left"/>
            </w:pPr>
            <w:r>
              <w:t xml:space="preserve">An RM sees every assigned client with next breach, SLA risk, open tasks, unread messages and grant expiry on one home screen; any client section opens in ≤ 2 clicks from home</w:t>
            </w:r>
          </w:p>
        </w:tc>
      </w:tr>
      <w:tr>
        <w:tc>
          <w:p>
            <w:pPr>
              <w:pStyle w:val="Compact"/>
              <w:jc w:val="left"/>
            </w:pPr>
            <w:r>
              <w:t xml:space="preserve">Governed maker access</w:t>
            </w:r>
          </w:p>
        </w:tc>
        <w:tc>
          <w:p>
            <w:pPr>
              <w:pStyle w:val="Compact"/>
              <w:jc w:val="left"/>
            </w:pPr>
            <w:r>
              <w:t xml:space="preserve">Every LawDocs maker in a client tenant holds a client-approved, scoped, time-bound delivery grant; no delivery user can ever be a checker, approver, signatory, director or auditor in a client tenant (</w:t>
            </w:r>
            <w:r>
              <w:rPr>
                <w:rStyle w:val="VerbatimChar"/>
              </w:rPr>
              <w:t xml:space="preserve">NN-17_delivery_never_checker</w:t>
            </w:r>
            <w:r>
              <w:t xml:space="preserve">)</w:t>
            </w:r>
          </w:p>
        </w:tc>
      </w:tr>
      <w:tr>
        <w:tc>
          <w:p>
            <w:pPr>
              <w:pStyle w:val="Compact"/>
              <w:jc w:val="left"/>
            </w:pPr>
            <w:r>
              <w:t xml:space="preserve">Fast client approval</w:t>
            </w:r>
          </w:p>
        </w:tc>
        <w:tc>
          <w:p>
            <w:pPr>
              <w:pStyle w:val="Compact"/>
              <w:jc w:val="left"/>
            </w:pPr>
            <w:r>
              <w:t xml:space="preserve">A client admin approves a proposed grant in ≤ 2 taps from the notification on web or mobile; median proposal-to-active time ≤ 4 working hours (measured)</w:t>
            </w:r>
          </w:p>
        </w:tc>
      </w:tr>
      <w:tr>
        <w:tc>
          <w:p>
            <w:pPr>
              <w:pStyle w:val="Compact"/>
              <w:jc w:val="left"/>
            </w:pPr>
            <w:r>
              <w:t xml:space="preserve">Credential vault</w:t>
            </w:r>
          </w:p>
        </w:tc>
        <w:tc>
          <w:p>
            <w:pPr>
              <w:pStyle w:val="Compact"/>
              <w:jc w:val="left"/>
            </w:pPr>
            <w:r>
              <w:t xml:space="preserve">OFF by default; when ON, delegation is offered first, secrets are revealed just-in-time with reason, every view/copy/change is logged and visible to the client; OTPs, DSC PINs and recovery codes cannot be stored</w:t>
            </w:r>
          </w:p>
        </w:tc>
      </w:tr>
      <w:tr>
        <w:tc>
          <w:p>
            <w:pPr>
              <w:pStyle w:val="Compact"/>
              <w:jc w:val="left"/>
            </w:pPr>
            <w:r>
              <w:t xml:space="preserve">Master-data integrity</w:t>
            </w:r>
          </w:p>
        </w:tc>
        <w:tc>
          <w:p>
            <w:pPr>
              <w:pStyle w:val="Compact"/>
              <w:jc w:val="left"/>
            </w:pPr>
            <w:r>
              <w:t xml:space="preserve">No crucial client detail (legal name, PAN, CIN/LLPIN, GSTIN, registered office, owner contacts, authorised signatories) changes without client approval, a second Super Admin checker and notification to all owners (</w:t>
            </w:r>
            <w:r>
              <w:rPr>
                <w:rStyle w:val="VerbatimChar"/>
              </w:rPr>
              <w:t xml:space="preserve">NN-18_masterdata_maker_checker</w:t>
            </w:r>
            <w:r>
              <w:t xml:space="preserve">)</w:t>
            </w:r>
          </w:p>
        </w:tc>
      </w:tr>
      <w:tr>
        <w:tc>
          <w:p>
            <w:pPr>
              <w:pStyle w:val="Compact"/>
              <w:jc w:val="left"/>
            </w:pPr>
            <w:r>
              <w:t xml:space="preserve">Commercial clarity</w:t>
            </w:r>
          </w:p>
        </w:tc>
        <w:tc>
          <w:p>
            <w:pPr>
              <w:pStyle w:val="Compact"/>
              <w:jc w:val="left"/>
            </w:pPr>
            <w:r>
              <w:t xml:space="preserve">The client section's Billing tab shows exactly what the client sees on its own Billing page (same component, same OH8 data); RMs cannot change prices, credits or entitlements</w:t>
            </w:r>
          </w:p>
        </w:tc>
      </w:tr>
      <w:tr>
        <w:tc>
          <w:p>
            <w:pPr>
              <w:pStyle w:val="Compact"/>
              <w:jc w:val="left"/>
            </w:pPr>
            <w:r>
              <w:t xml:space="preserve">Clean OH interface</w:t>
            </w:r>
          </w:p>
        </w:tc>
        <w:tc>
          <w:p>
            <w:pPr>
              <w:pStyle w:val="Compact"/>
              <w:jc w:val="left"/>
            </w:pPr>
            <w:r>
              <w:t xml:space="preserve">Tickets, CRM activities, onboarding milestones, CSAT/NPS, health signals and timesheets flow through Ecosystem-Spec contracts; a contract test proves no document text, matter data, credential, message body or end-customer personal data leaves LawDocs (</w:t>
            </w:r>
            <w:r>
              <w:rPr>
                <w:rStyle w:val="VerbatimChar"/>
              </w:rPr>
              <w:t xml:space="preserve">NN-19_no_content_to_oh</w:t>
            </w:r>
            <w:r>
              <w:t xml:space="preserve">)</w:t>
            </w:r>
          </w:p>
        </w:tc>
      </w:tr>
      <w:tr>
        <w:tc>
          <w:p>
            <w:pPr>
              <w:pStyle w:val="Compact"/>
              <w:jc w:val="left"/>
            </w:pPr>
            <w:r>
              <w:t xml:space="preserve">Proportionate productivity</w:t>
            </w:r>
          </w:p>
        </w:tc>
        <w:tc>
          <w:p>
            <w:pPr>
              <w:pStyle w:val="Compact"/>
              <w:jc w:val="left"/>
            </w:pPr>
            <w:r>
              <w:t xml:space="preserve">Work is measured by outcomes (tasks, SLAs, deliverables accepted first time, CSAT); sessions are recorded only for attendance; no covert monitoring (NN-33, CH-24, CH-32)</w:t>
            </w:r>
          </w:p>
        </w:tc>
      </w:tr>
      <w:tr>
        <w:tc>
          <w:p>
            <w:pPr>
              <w:pStyle w:val="Compact"/>
              <w:jc w:val="left"/>
            </w:pPr>
            <w:r>
              <w:t xml:space="preserve">Ethical wall</w:t>
            </w:r>
          </w:p>
        </w:tc>
        <w:tc>
          <w:p>
            <w:pPr>
              <w:pStyle w:val="Compact"/>
              <w:jc w:val="left"/>
            </w:pPr>
            <w:r>
              <w:t xml:space="preserve">Consumer case managers work in a separate brand queue; no person holds both a Consumer Help role and a delivery grant in a lender/insurer tenant (</w:t>
            </w:r>
            <w:r>
              <w:rPr>
                <w:rStyle w:val="VerbatimChar"/>
              </w:rPr>
              <w:t xml:space="preserve">NN-23_people_wall</w:t>
            </w:r>
            <w:r>
              <w:t xml:space="preserve">)</w:t>
            </w:r>
          </w:p>
        </w:tc>
      </w:tr>
    </w:tbl>
    <w:p>
      <w:r>
        <w:pict>
          <v:rect style="width:0;height:1.5pt" o:hralign="center" o:hrstd="t" o:hr="t"/>
        </w:pict>
      </w:r>
    </w:p>
    <w:p>
      <w:pPr>
        <w:pStyle w:val="Heading3"/>
      </w:pPr>
      <w:bookmarkStart w:id="131" w:name="integrations-to-respect-18"/>
      <w:r>
        <w:t xml:space="preserve">Integrations to respect</w:t>
      </w:r>
      <w:bookmarkEnd w:id="131"/>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API</w:t>
            </w:r>
          </w:p>
        </w:tc>
        <w:tc>
          <w:tcPr>
            <w:tcBorders>
              <w:bottom w:val="single"/>
            </w:tcBorders>
            <w:vAlign w:val="bottom"/>
          </w:tcPr>
          <w:p>
            <w:pPr>
              <w:pStyle w:val="Compact"/>
              <w:jc w:val="left"/>
            </w:pPr>
            <w:r>
              <w:t xml:space="preserve">Counterparty</w:t>
            </w:r>
          </w:p>
        </w:tc>
        <w:tc>
          <w:tcPr>
            <w:tcBorders>
              <w:bottom w:val="single"/>
            </w:tcBorders>
            <w:vAlign w:val="bottom"/>
          </w:tcPr>
          <w:p>
            <w:pPr>
              <w:pStyle w:val="Compact"/>
              <w:jc w:val="left"/>
            </w:pPr>
            <w:r>
              <w:t xml:space="preserve">Vendor 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t xml:space="preserve">SCIM 2.0 + OIDC</w:t>
            </w:r>
          </w:p>
        </w:tc>
        <w:tc>
          <w:p>
            <w:pPr>
              <w:pStyle w:val="Compact"/>
              <w:jc w:val="left"/>
            </w:pPr>
            <w:r>
              <w:t xml:space="preserve">Entra ID (group IdP fed by OH10/OH12)</w:t>
            </w:r>
          </w:p>
        </w:tc>
        <w:tc>
          <w:p>
            <w:pPr>
              <w:pStyle w:val="Compact"/>
              <w:jc w:val="left"/>
            </w:pPr>
            <w:r>
              <w:t xml:space="preserve">Google Cloud Identity (later)</w:t>
            </w:r>
          </w:p>
        </w:tc>
        <w:tc>
          <w:p>
            <w:pPr>
              <w:pStyle w:val="Compact"/>
              <w:jc w:val="left"/>
            </w:pPr>
            <w:r>
              <w:t xml:space="preserve">Queue and retry; hourly reconciliation; new staff cannot sign in until provisioned</w:t>
            </w:r>
          </w:p>
        </w:tc>
        <w:tc>
          <w:p>
            <w:pPr>
              <w:pStyle w:val="Compact"/>
              <w:jc w:val="left"/>
            </w:pPr>
            <w:r>
              <w:t xml:space="preserve">Manual provisioning in</w:t>
            </w:r>
            <w:r>
              <w:t xml:space="preserve"> </w:t>
            </w:r>
            <w:r>
              <w:rPr>
                <w:rStyle w:val="VerbatimChar"/>
              </w:rPr>
              <w:t xml:space="preserve">apps/console</w:t>
            </w:r>
            <w:r>
              <w:t xml:space="preserve"> </w:t>
            </w:r>
            <w:r>
              <w:t xml:space="preserve">with maker-checker, logged as exception (OI-P18-02)</w:t>
            </w:r>
          </w:p>
        </w:tc>
      </w:tr>
      <w:tr>
        <w:tc>
          <w:p>
            <w:pPr>
              <w:pStyle w:val="Compact"/>
              <w:jc w:val="left"/>
            </w:pPr>
            <w:r>
              <w:rPr>
                <w:rStyle w:val="VerbatimChar"/>
              </w:rPr>
              <w:t xml:space="preserve">POST /v1/conflicts/check</w:t>
            </w:r>
          </w:p>
        </w:tc>
        <w:tc>
          <w:p>
            <w:pPr>
              <w:pStyle w:val="Compact"/>
              <w:jc w:val="left"/>
            </w:pPr>
            <w:r>
              <w:t xml:space="preserve">OH1.6 (extended)</w:t>
            </w:r>
          </w:p>
        </w:tc>
        <w:tc>
          <w:p>
            <w:pPr>
              <w:pStyle w:val="Compact"/>
              <w:jc w:val="left"/>
            </w:pPr>
            <w:r>
              <w:t xml:space="preserve">—</w:t>
            </w:r>
          </w:p>
        </w:tc>
        <w:tc>
          <w:p>
            <w:pPr>
              <w:pStyle w:val="Compact"/>
              <w:jc w:val="left"/>
            </w:pPr>
            <w:r>
              <w:t xml:space="preserve">Fail closed: no activation without an answer</w:t>
            </w:r>
          </w:p>
        </w:tc>
        <w:tc>
          <w:p>
            <w:pPr>
              <w:pStyle w:val="Compact"/>
              <w:jc w:val="left"/>
            </w:pPr>
            <w:r>
              <w:t xml:space="preserve">Delivery lead records a manual conflict attestation with evidence, valid 24 h</w:t>
            </w:r>
          </w:p>
        </w:tc>
      </w:tr>
      <w:tr>
        <w:tc>
          <w:p>
            <w:pPr>
              <w:pStyle w:val="Compact"/>
              <w:jc w:val="left"/>
            </w:pPr>
            <w:r>
              <w:rPr>
                <w:rStyle w:val="VerbatimChar"/>
              </w:rPr>
              <w:t xml:space="preserve">POST /v1/support/tickets</w:t>
            </w:r>
            <w:r>
              <w:t xml:space="preserve">; ticket events</w:t>
            </w:r>
          </w:p>
        </w:tc>
        <w:tc>
          <w:p>
            <w:pPr>
              <w:pStyle w:val="Compact"/>
              <w:jc w:val="left"/>
            </w:pPr>
            <w:r>
              <w:t xml:space="preserve">OH6</w:t>
            </w:r>
          </w:p>
        </w:tc>
        <w:tc>
          <w:p>
            <w:pPr>
              <w:pStyle w:val="Compact"/>
              <w:jc w:val="left"/>
            </w:pPr>
            <w:r>
              <w:t xml:space="preserve">—</w:t>
            </w:r>
          </w:p>
        </w:tc>
        <w:tc>
          <w:p>
            <w:pPr>
              <w:pStyle w:val="Compact"/>
              <w:jc w:val="left"/>
            </w:pPr>
            <w:r>
              <w:t xml:space="preserve">Outbox retry; ticket shown "queued"</w:t>
            </w:r>
          </w:p>
        </w:tc>
        <w:tc>
          <w:p>
            <w:pPr>
              <w:pStyle w:val="Compact"/>
              <w:jc w:val="left"/>
            </w:pPr>
            <w:r>
              <w:t xml:space="preserve">Email to support role mailbox</w:t>
            </w:r>
          </w:p>
        </w:tc>
      </w:tr>
      <w:tr>
        <w:tc>
          <w:p>
            <w:pPr>
              <w:pStyle w:val="Compact"/>
              <w:jc w:val="left"/>
            </w:pPr>
            <w:r>
              <w:rPr>
                <w:rStyle w:val="VerbatimChar"/>
              </w:rPr>
              <w:t xml:space="preserve">POST /v1/crm/activities</w:t>
            </w:r>
            <w:r>
              <w:t xml:space="preserve">,</w:t>
            </w:r>
            <w:r>
              <w:t xml:space="preserve"> </w:t>
            </w:r>
            <w:r>
              <w:rPr>
                <w:rStyle w:val="VerbatimChar"/>
              </w:rPr>
              <w:t xml:space="preserve">POST /v1/crm/requests</w:t>
            </w:r>
            <w:r>
              <w:t xml:space="preserve">, CRM account read</w:t>
            </w:r>
          </w:p>
        </w:tc>
        <w:tc>
          <w:p>
            <w:pPr>
              <w:pStyle w:val="Compact"/>
              <w:jc w:val="left"/>
            </w:pPr>
            <w:r>
              <w:t xml:space="preserve">OH3</w:t>
            </w:r>
          </w:p>
        </w:tc>
        <w:tc>
          <w:p>
            <w:pPr>
              <w:pStyle w:val="Compact"/>
              <w:jc w:val="left"/>
            </w:pPr>
            <w:r>
              <w:t xml:space="preserve">Brevo is OH's executor, never called by LawDocs directly</w:t>
            </w:r>
          </w:p>
        </w:tc>
        <w:tc>
          <w:p>
            <w:pPr>
              <w:pStyle w:val="Compact"/>
              <w:jc w:val="left"/>
            </w:pPr>
            <w:r>
              <w:t xml:space="preserve">Retry; activity kept locally ≤ 7 days then dropped with notice</w:t>
            </w:r>
          </w:p>
        </w:tc>
        <w:tc>
          <w:p>
            <w:pPr>
              <w:pStyle w:val="Compact"/>
              <w:jc w:val="left"/>
            </w:pPr>
            <w:r>
              <w:t xml:space="preserve">None needed</w:t>
            </w:r>
          </w:p>
        </w:tc>
      </w:tr>
      <w:tr>
        <w:tc>
          <w:p>
            <w:pPr>
              <w:pStyle w:val="Compact"/>
              <w:jc w:val="left"/>
            </w:pPr>
            <w:r>
              <w:rPr>
                <w:rStyle w:val="VerbatimChar"/>
              </w:rPr>
              <w:t xml:space="preserve">BILLING_PORT</w:t>
            </w:r>
            <w:r>
              <w:t xml:space="preserve"> </w:t>
            </w:r>
            <w:r>
              <w:t xml:space="preserve">(quotes, invoices, entitlements)</w:t>
            </w:r>
          </w:p>
        </w:tc>
        <w:tc>
          <w:p>
            <w:pPr>
              <w:pStyle w:val="Compact"/>
              <w:jc w:val="left"/>
            </w:pPr>
            <w:r>
              <w:t xml:space="preserve">OH8</w:t>
            </w:r>
          </w:p>
        </w:tc>
        <w:tc>
          <w:p>
            <w:pPr>
              <w:pStyle w:val="Compact"/>
              <w:jc w:val="left"/>
            </w:pPr>
            <w:r>
              <w:t xml:space="preserve">P17 local adapter only if Appendix X §X.7 LOCAL decision is taken</w:t>
            </w:r>
          </w:p>
        </w:tc>
        <w:tc>
          <w:p>
            <w:pPr>
              <w:pStyle w:val="Compact"/>
              <w:jc w:val="left"/>
            </w:pPr>
            <w:r>
              <w:t xml:space="preserve">Billing tab shows last mirror with as-of time</w:t>
            </w:r>
          </w:p>
        </w:tc>
        <w:tc>
          <w:p>
            <w:pPr>
              <w:pStyle w:val="Compact"/>
              <w:jc w:val="left"/>
            </w:pPr>
            <w:r>
              <w:t xml:space="preserve">—</w:t>
            </w:r>
          </w:p>
        </w:tc>
      </w:tr>
      <w:tr>
        <w:tc>
          <w:p>
            <w:pPr>
              <w:pStyle w:val="Compact"/>
              <w:jc w:val="left"/>
            </w:pPr>
            <w:r>
              <w:rPr>
                <w:rStyle w:val="VerbatimChar"/>
              </w:rPr>
              <w:t xml:space="preserve">POST /v1/delivery/assignments</w:t>
            </w:r>
            <w:r>
              <w:t xml:space="preserve"> </w:t>
            </w:r>
            <w:r>
              <w:t xml:space="preserve">(inbound)</w:t>
            </w:r>
          </w:p>
        </w:tc>
        <w:tc>
          <w:p>
            <w:pPr>
              <w:pStyle w:val="Compact"/>
              <w:jc w:val="left"/>
            </w:pPr>
            <w:r>
              <w:t xml:space="preserve">OH4</w:t>
            </w:r>
          </w:p>
        </w:tc>
        <w:tc>
          <w:p>
            <w:pPr>
              <w:pStyle w:val="Compact"/>
              <w:jc w:val="left"/>
            </w:pPr>
            <w:r>
              <w:t xml:space="preserve">—</w:t>
            </w:r>
          </w:p>
        </w:tc>
        <w:tc>
          <w:p>
            <w:pPr>
              <w:pStyle w:val="Compact"/>
              <w:jc w:val="left"/>
            </w:pPr>
            <w:r>
              <w:t xml:space="preserve">Reject unsigned; idempotent on project id</w:t>
            </w:r>
          </w:p>
        </w:tc>
        <w:tc>
          <w:p>
            <w:pPr>
              <w:pStyle w:val="Compact"/>
              <w:jc w:val="left"/>
            </w:pPr>
            <w:r>
              <w:t xml:space="preserve">Delivery lead assigns in UI</w:t>
            </w:r>
          </w:p>
        </w:tc>
      </w:tr>
      <w:tr>
        <w:tc>
          <w:p>
            <w:pPr>
              <w:pStyle w:val="Compact"/>
              <w:jc w:val="left"/>
            </w:pPr>
            <w:r>
              <w:rPr>
                <w:rStyle w:val="VerbatimChar"/>
              </w:rPr>
              <w:t xml:space="preserve">WORKSPACE_PORT</w:t>
            </w:r>
          </w:p>
        </w:tc>
        <w:tc>
          <w:p>
            <w:pPr>
              <w:pStyle w:val="Compact"/>
              <w:jc w:val="left"/>
            </w:pPr>
            <w:r>
              <w:t xml:space="preserve">Microsoft Graph (ON); Google Workspace (OFF)</w:t>
            </w:r>
          </w:p>
        </w:tc>
        <w:tc>
          <w:p>
            <w:pPr>
              <w:pStyle w:val="Compact"/>
              <w:jc w:val="left"/>
            </w:pPr>
            <w:r>
              <w:t xml:space="preserve">—</w:t>
            </w:r>
          </w:p>
        </w:tc>
        <w:tc>
          <w:p>
            <w:pPr>
              <w:pStyle w:val="Compact"/>
              <w:jc w:val="left"/>
            </w:pPr>
            <w:r>
              <w:t xml:space="preserve">Meeting creation fails → offer "paste a meeting link"; drive copy fails → DMS copy stands, retry</w:t>
            </w:r>
          </w:p>
        </w:tc>
        <w:tc>
          <w:p>
            <w:pPr>
              <w:pStyle w:val="Compact"/>
              <w:jc w:val="left"/>
            </w:pPr>
            <w:r>
              <w:t xml:space="preserve">Paste link manually</w:t>
            </w:r>
          </w:p>
        </w:tc>
      </w:tr>
      <w:tr>
        <w:tc>
          <w:p>
            <w:pPr>
              <w:pStyle w:val="Compact"/>
              <w:jc w:val="left"/>
            </w:pPr>
            <w:r>
              <w:rPr>
                <w:rStyle w:val="VerbatimChar"/>
              </w:rPr>
              <w:t xml:space="preserve">DMS_PORT</w:t>
            </w:r>
            <w:r>
              <w:t xml:space="preserve"> </w:t>
            </w:r>
            <w:r>
              <w:t xml:space="preserve">(internal)</w:t>
            </w:r>
          </w:p>
        </w:tc>
        <w:tc>
          <w:p>
            <w:pPr>
              <w:pStyle w:val="Compact"/>
              <w:jc w:val="left"/>
            </w:pPr>
            <w:r>
              <w:t xml:space="preserve">P04</w:t>
            </w:r>
          </w:p>
        </w:tc>
        <w:tc>
          <w:p>
            <w:pPr>
              <w:pStyle w:val="Compact"/>
              <w:jc w:val="left"/>
            </w:pPr>
            <w:r>
              <w:t xml:space="preserve">—</w:t>
            </w:r>
          </w:p>
        </w:tc>
        <w:tc>
          <w:p>
            <w:pPr>
              <w:pStyle w:val="Compact"/>
              <w:jc w:val="left"/>
            </w:pPr>
            <w:r>
              <w:t xml:space="preserve">Release blocked until filed</w:t>
            </w:r>
          </w:p>
        </w:tc>
        <w:tc>
          <w:p>
            <w:pPr>
              <w:pStyle w:val="Compact"/>
              <w:jc w:val="left"/>
            </w:pPr>
            <w:r>
              <w:t xml:space="preserve">—</w:t>
            </w:r>
          </w:p>
        </w:tc>
      </w:tr>
      <w:tr>
        <w:tc>
          <w:p>
            <w:pPr>
              <w:pStyle w:val="Compact"/>
              <w:jc w:val="left"/>
            </w:pPr>
            <w:r>
              <w:rPr>
                <w:rStyle w:val="VerbatimChar"/>
              </w:rPr>
              <w:t xml:space="preserve">NOTIFY_PORT</w:t>
            </w:r>
            <w:r>
              <w:t xml:space="preserve"> </w:t>
            </w:r>
            <w:r>
              <w:t xml:space="preserve">(</w:t>
            </w:r>
            <w:r>
              <w:rPr>
                <w:rStyle w:val="VerbatimChar"/>
              </w:rPr>
              <w:t xml:space="preserve">packages/notify</w:t>
            </w:r>
            <w:r>
              <w:t xml:space="preserve">)</w:t>
            </w:r>
          </w:p>
        </w:tc>
        <w:tc>
          <w:p>
            <w:pPr>
              <w:pStyle w:val="Compact"/>
              <w:jc w:val="left"/>
            </w:pPr>
            <w:r>
              <w:t xml:space="preserve">Email (SES/Brevo transactional), push, in-app; SMS/WhatsApp via DLT-registered CPaaS (NN-34)</w:t>
            </w:r>
          </w:p>
        </w:tc>
        <w:tc>
          <w:p>
            <w:pPr>
              <w:pStyle w:val="Compact"/>
              <w:jc w:val="left"/>
            </w:pPr>
            <w:r>
              <w:t xml:space="preserve">JioCX, others</w:t>
            </w:r>
          </w:p>
        </w:tc>
        <w:tc>
          <w:p>
            <w:pPr>
              <w:pStyle w:val="Compact"/>
              <w:jc w:val="left"/>
            </w:pPr>
            <w:r>
              <w:t xml:space="preserve">Channel fallback per preference</w:t>
            </w:r>
          </w:p>
        </w:tc>
        <w:tc>
          <w:p>
            <w:pPr>
              <w:pStyle w:val="Compact"/>
              <w:jc w:val="left"/>
            </w:pPr>
            <w:r>
              <w:t xml:space="preserve">—</w:t>
            </w:r>
          </w:p>
        </w:tc>
      </w:tr>
      <w:tr>
        <w:tc>
          <w:p>
            <w:pPr>
              <w:pStyle w:val="Compact"/>
              <w:jc w:val="left"/>
            </w:pPr>
            <w:r>
              <w:rPr>
                <w:rStyle w:val="VerbatimChar"/>
              </w:rPr>
              <w:t xml:space="preserve">KMS</w:t>
            </w:r>
          </w:p>
        </w:tc>
        <w:tc>
          <w:p>
            <w:pPr>
              <w:pStyle w:val="Compact"/>
              <w:jc w:val="left"/>
            </w:pPr>
            <w:r>
              <w:t xml:space="preserve">AWS KMS ap-south-1 (per-tenant CMK for</w:t>
            </w:r>
            <w:r>
              <w:t xml:space="preserve"> </w:t>
            </w:r>
            <w:r>
              <w:rPr>
                <w:rStyle w:val="VerbatimChar"/>
              </w:rPr>
              <w:t xml:space="preserve">cvl</w:t>
            </w:r>
            <w:r>
              <w:t xml:space="preserve">)</w:t>
            </w:r>
          </w:p>
        </w:tc>
        <w:tc>
          <w:p>
            <w:pPr>
              <w:pStyle w:val="Compact"/>
              <w:jc w:val="left"/>
            </w:pPr>
            <w:r>
              <w:t xml:space="preserve">CloudHSM for Enterprise (optional)</w:t>
            </w:r>
          </w:p>
        </w:tc>
        <w:tc>
          <w:p>
            <w:pPr>
              <w:pStyle w:val="Compact"/>
              <w:jc w:val="left"/>
            </w:pPr>
            <w:r>
              <w:t xml:space="preserve">Vault read-only if KMS unavailable; no plaintext fallback</w:t>
            </w:r>
          </w:p>
        </w:tc>
        <w:tc>
          <w:p>
            <w:pPr>
              <w:pStyle w:val="Compact"/>
              <w:jc w:val="left"/>
            </w:pPr>
            <w:r>
              <w:t xml:space="preserve">—</w:t>
            </w:r>
          </w:p>
        </w:tc>
      </w:tr>
    </w:tbl>
    <w:p>
      <w:r>
        <w:pict>
          <v:rect style="width:0;height:1.5pt" o:hralign="center" o:hrstd="t" o:hr="t"/>
        </w:pict>
      </w:r>
    </w:p>
    <w:p>
      <w:pPr>
        <w:pStyle w:val="Heading3"/>
      </w:pPr>
      <w:bookmarkStart w:id="132" w:name="exit-gate-deliverables-and-open-items-18"/>
      <w:r>
        <w:t xml:space="preserve">Exit gate, deliverables and open items</w:t>
      </w:r>
      <w:bookmarkEnd w:id="132"/>
    </w:p>
    <w:p>
      <w:pPr>
        <w:pStyle w:val="FirstParagraph"/>
      </w:pPr>
      <w:r>
        <w:rPr>
          <w:b/>
        </w:rPr>
        <w:t xml:space="preserve">Exit checklist</w:t>
      </w:r>
    </w:p>
    <w:p>
      <w:pPr>
        <w:numPr>
          <w:ilvl w:val="0"/>
          <w:numId w:val="1031"/>
        </w:numPr>
        <w:pStyle w:val="Compact"/>
      </w:pPr>
      <w:r>
        <w:t xml:space="preserve">☐</w:t>
      </w:r>
      <w:r>
        <w:t xml:space="preserve"> </w:t>
      </w:r>
      <w:r>
        <w:rPr>
          <w:rStyle w:val="VerbatimChar"/>
        </w:rPr>
        <w:t xml:space="preserve">apps/delivery</w:t>
      </w:r>
      <w:r>
        <w:t xml:space="preserve"> </w:t>
      </w:r>
      <w:r>
        <w:t xml:space="preserve">screens SCR-P18-01…29; tenant/mobile screens SCR-P18-30…34; console screens SCR-P18-35…36.</w:t>
      </w:r>
    </w:p>
    <w:p>
      <w:pPr>
        <w:numPr>
          <w:ilvl w:val="0"/>
          <w:numId w:val="1031"/>
        </w:numPr>
        <w:pStyle w:val="Compact"/>
      </w:pPr>
      <w:r>
        <w:t xml:space="preserve">☐ Grant engine, standing authorisation, act-in-tenant token exchange, support sessions and break-glass; external penetration test of the token exchange and the reveal service with no high findings open.</w:t>
      </w:r>
    </w:p>
    <w:p>
      <w:pPr>
        <w:numPr>
          <w:ilvl w:val="0"/>
          <w:numId w:val="1031"/>
        </w:numPr>
        <w:pStyle w:val="Compact"/>
      </w:pPr>
      <w:r>
        <w:t xml:space="preserve">☐ Credential vault with KMS envelope encryption, delegation-first registry (each delegation text verified and logged in</w:t>
      </w:r>
      <w:r>
        <w:t xml:space="preserve"> </w:t>
      </w:r>
      <w:r>
        <w:rPr>
          <w:rStyle w:val="VerbatimChar"/>
        </w:rPr>
        <w:t xml:space="preserve">docs/compliance/verification-log.md</w:t>
      </w:r>
      <w:r>
        <w:t xml:space="preserve"> </w:t>
      </w:r>
      <w:r>
        <w:t xml:space="preserve">— NN-38; unverified routes ship as "check the portal's help page" only).</w:t>
      </w:r>
    </w:p>
    <w:p>
      <w:pPr>
        <w:numPr>
          <w:ilvl w:val="0"/>
          <w:numId w:val="1031"/>
        </w:numPr>
        <w:pStyle w:val="Compact"/>
      </w:pPr>
      <w:r>
        <w:t xml:space="preserve">☐ Master-data change workflow end to end, including recovery hold and order-compelled path; counsel sign-off on notice wording.</w:t>
      </w:r>
    </w:p>
    <w:p>
      <w:pPr>
        <w:numPr>
          <w:ilvl w:val="0"/>
          <w:numId w:val="1031"/>
        </w:numPr>
        <w:pStyle w:val="Compact"/>
      </w:pPr>
      <w:r>
        <w:t xml:space="preserve">☐ OH contracts (tickets, CRM activities, assignments, health signal, timesheets, metrics, surveys, conflict check, SCIM,</w:t>
      </w:r>
      <w:r>
        <w:t xml:space="preserve"> </w:t>
      </w:r>
      <w:r>
        <w:rPr>
          <w:rStyle w:val="VerbatimChar"/>
        </w:rPr>
        <w:t xml:space="preserve">EmployeeOffboarded</w:t>
      </w:r>
      <w:r>
        <w:t xml:space="preserve">) contract-tested against the OH sandbox, or stubbed with recorded fallbacks where Appendix X items are not yet built.</w:t>
      </w:r>
    </w:p>
    <w:p>
      <w:pPr>
        <w:numPr>
          <w:ilvl w:val="0"/>
          <w:numId w:val="1031"/>
        </w:numPr>
        <w:pStyle w:val="Compact"/>
      </w:pPr>
      <w:r>
        <w:t xml:space="preserve">☐</w:t>
      </w:r>
      <w:r>
        <w:t xml:space="preserve"> </w:t>
      </w:r>
      <w:r>
        <w:rPr>
          <w:rStyle w:val="VerbatimChar"/>
        </w:rPr>
        <w:t xml:space="preserve">WORKSPACE_PORT</w:t>
      </w:r>
      <w:r>
        <w:t xml:space="preserve"> </w:t>
      </w:r>
      <w:r>
        <w:t xml:space="preserve">M365 adapter certified (meetings, calendar,</w:t>
      </w:r>
      <w:r>
        <w:t xml:space="preserve"> </w:t>
      </w:r>
      <w:r>
        <w:rPr>
          <w:rStyle w:val="VerbatimChar"/>
        </w:rPr>
        <w:t xml:space="preserve">Sites.Selected</w:t>
      </w:r>
      <w:r>
        <w:t xml:space="preserve"> </w:t>
      </w:r>
      <w:r>
        <w:t xml:space="preserve">working sites, drive copy); Google adapter built behind flag OFF.</w:t>
      </w:r>
    </w:p>
    <w:p>
      <w:pPr>
        <w:numPr>
          <w:ilvl w:val="0"/>
          <w:numId w:val="1031"/>
        </w:numPr>
        <w:pStyle w:val="Compact"/>
      </w:pPr>
      <w:r>
        <w:t xml:space="preserve">☐ Consumer queue built behind</w:t>
      </w:r>
      <w:r>
        <w:t xml:space="preserve"> </w:t>
      </w:r>
      <w:r>
        <w:rPr>
          <w:rStyle w:val="VerbatimChar"/>
        </w:rPr>
        <w:t xml:space="preserve">chp.brand.enabled = false</w:t>
      </w:r>
      <w:r>
        <w:t xml:space="preserve"> </w:t>
      </w:r>
      <w:r>
        <w:t xml:space="preserve">(P15 key); people-wall and conflict tests green.</w:t>
      </w:r>
    </w:p>
    <w:p>
      <w:pPr>
        <w:numPr>
          <w:ilvl w:val="0"/>
          <w:numId w:val="1031"/>
        </w:numPr>
        <w:pStyle w:val="Compact"/>
      </w:pPr>
      <w:r>
        <w:t xml:space="preserve">☐ All §12 scenarios and NN tests green; axe + manual screen-reader pass on SCR-P18-01, -17, -18, -30, -31.</w:t>
      </w:r>
    </w:p>
    <w:p>
      <w:pPr>
        <w:numPr>
          <w:ilvl w:val="0"/>
          <w:numId w:val="1031"/>
        </w:numPr>
        <w:pStyle w:val="Compact"/>
      </w:pPr>
      <w:r>
        <w:t xml:space="preserve">☐ Settings in §9 registered in Appendix R; help keys in §6 registered in</w:t>
      </w:r>
      <w:r>
        <w:t xml:space="preserve"> </w:t>
      </w:r>
      <w:r>
        <w:rPr>
          <w:rStyle w:val="VerbatimChar"/>
        </w:rPr>
        <w:t xml:space="preserve">hlp</w:t>
      </w:r>
      <w:r>
        <w:t xml:space="preserve">; error codes registered.</w:t>
      </w:r>
    </w:p>
    <w:p>
      <w:pPr>
        <w:pStyle w:val="FirstParagraph"/>
      </w:pPr>
      <w:r>
        <w:rPr>
          <w:b/>
        </w:rPr>
        <w:t xml:space="preserve">Export-map entries (</w:t>
      </w:r>
      <w:r>
        <w:rPr>
          <w:rStyle w:val="VerbatimChar"/>
          <w:b/>
        </w:rPr>
        <w:t xml:space="preserve">xpt.export_map</w:t>
      </w:r>
      <w:r>
        <w:rPr>
          <w:b/>
        </w:rPr>
        <w:t xml:space="preserve">;</w:t>
      </w:r>
      <w:r>
        <w:rPr>
          <w:b/>
        </w:rPr>
        <w:t xml:space="preserve"> </w:t>
      </w:r>
      <w:r>
        <w:rPr>
          <w:rStyle w:val="VerbatimChar"/>
          <w:b/>
        </w:rPr>
        <w:t xml:space="preserve">LD-EXPORT-1.0</w:t>
      </w:r>
      <w:r>
        <w:rPr>
          <w:b/>
        </w:rPr>
        <w:t xml:space="preserve">, Appendix K)</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t xml:space="preserve">Folder path</w:t>
            </w:r>
          </w:p>
        </w:tc>
      </w:tr>
      <w:tr>
        <w:tc>
          <w:p>
            <w:pPr>
              <w:pStyle w:val="Compact"/>
              <w:jc w:val="left"/>
            </w:pPr>
            <w:r>
              <w:rPr>
                <w:rStyle w:val="VerbatimChar"/>
              </w:rPr>
              <w:t xml:space="preserve">sdc.deliverables</w:t>
            </w:r>
            <w:r>
              <w:t xml:space="preserve"> </w:t>
            </w:r>
            <w:r>
              <w:t xml:space="preserve">+ files</w:t>
            </w:r>
          </w:p>
        </w:tc>
        <w:tc>
          <w:p>
            <w:pPr>
              <w:pStyle w:val="Compact"/>
              <w:jc w:val="left"/>
            </w:pPr>
            <w:r>
              <w:t xml:space="preserve">One-time engagements:</w:t>
            </w:r>
            <w:r>
              <w:t xml:space="preserve"> </w:t>
            </w:r>
            <w:r>
              <w:rPr>
                <w:rStyle w:val="VerbatimChar"/>
              </w:rPr>
              <w:t xml:space="preserve">09 Services and Engagements/&lt;FY&gt;/&lt;Service title&gt; (LD-ENG-…)/03 Deliverables/</w:t>
            </w:r>
            <w:r>
              <w:t xml:space="preserve">; retainers:</w:t>
            </w:r>
            <w:r>
              <w:t xml:space="preserve"> </w:t>
            </w:r>
            <w:r>
              <w:rPr>
                <w:rStyle w:val="VerbatimChar"/>
              </w:rPr>
              <w:t xml:space="preserve">09 Services and Engagements/&lt;FY&gt;/Retainers/&lt;Package&gt; (LD-ENG-…)/03 Deliverables/</w:t>
            </w:r>
            <w:r>
              <w:t xml:space="preserve"> </w:t>
            </w:r>
            <w:r>
              <w:t xml:space="preserve">(Appendix K §K.3.1 governs — X-07)</w:t>
            </w:r>
          </w:p>
        </w:tc>
      </w:tr>
      <w:tr>
        <w:tc>
          <w:p>
            <w:pPr>
              <w:pStyle w:val="Compact"/>
              <w:jc w:val="left"/>
            </w:pPr>
            <w:r>
              <w:rPr>
                <w:rStyle w:val="VerbatimChar"/>
              </w:rPr>
              <w:t xml:space="preserve">msg</w:t>
            </w:r>
            <w:r>
              <w:t xml:space="preserve"> </w:t>
            </w:r>
            <w:r>
              <w:t xml:space="preserve">threads with LawDocs team</w:t>
            </w:r>
          </w:p>
        </w:tc>
        <w:tc>
          <w:p>
            <w:pPr>
              <w:pStyle w:val="Compact"/>
              <w:jc w:val="left"/>
            </w:pPr>
            <w:r>
              <w:t xml:space="preserve">One-time:</w:t>
            </w:r>
            <w:r>
              <w:t xml:space="preserve"> </w:t>
            </w:r>
            <w:r>
              <w:rPr>
                <w:rStyle w:val="VerbatimChar"/>
              </w:rPr>
              <w:t xml:space="preserve">…/04 Correspondence/</w:t>
            </w:r>
            <w:r>
              <w:t xml:space="preserve">; retainers:</w:t>
            </w:r>
            <w:r>
              <w:t xml:space="preserve"> </w:t>
            </w:r>
            <w:r>
              <w:rPr>
                <w:rStyle w:val="VerbatimChar"/>
              </w:rPr>
              <w:t xml:space="preserve">…/06 Messages/</w:t>
            </w:r>
            <w:r>
              <w:t xml:space="preserve"> </w:t>
            </w:r>
            <w:r>
              <w:t xml:space="preserve">(PDF transcript + JSON)</w:t>
            </w:r>
          </w:p>
        </w:tc>
      </w:tr>
      <w:tr>
        <w:tc>
          <w:p>
            <w:pPr>
              <w:pStyle w:val="Compact"/>
              <w:jc w:val="left"/>
            </w:pPr>
            <w:r>
              <w:rPr>
                <w:rStyle w:val="VerbatimChar"/>
              </w:rPr>
              <w:t xml:space="preserve">sdc.meetings</w:t>
            </w:r>
          </w:p>
        </w:tc>
        <w:tc>
          <w:p>
            <w:pPr>
              <w:pStyle w:val="Compact"/>
              <w:jc w:val="left"/>
            </w:pPr>
            <w:r>
              <w:t xml:space="preserve">Retainers:</w:t>
            </w:r>
            <w:r>
              <w:t xml:space="preserve"> </w:t>
            </w:r>
            <w:r>
              <w:rPr>
                <w:rStyle w:val="VerbatimChar"/>
              </w:rPr>
              <w:t xml:space="preserve">…/07 Meetings/</w:t>
            </w:r>
            <w:r>
              <w:t xml:space="preserve"> </w:t>
            </w:r>
            <w:r>
              <w:t xml:space="preserve">(agenda, notes, attendee list); one-time:</w:t>
            </w:r>
            <w:r>
              <w:t xml:space="preserve"> </w:t>
            </w:r>
            <w:r>
              <w:rPr>
                <w:rStyle w:val="VerbatimChar"/>
              </w:rPr>
              <w:t xml:space="preserve">…/04 Correspondence/</w:t>
            </w:r>
          </w:p>
        </w:tc>
      </w:tr>
      <w:tr>
        <w:tc>
          <w:p>
            <w:pPr>
              <w:pStyle w:val="Compact"/>
              <w:jc w:val="left"/>
            </w:pPr>
            <w:r>
              <w:t xml:space="preserve">SLA clocks and monthly reports</w:t>
            </w:r>
          </w:p>
        </w:tc>
        <w:tc>
          <w:p>
            <w:pPr>
              <w:pStyle w:val="Compact"/>
              <w:jc w:val="left"/>
            </w:pPr>
            <w:r>
              <w:t xml:space="preserve">Retainers:</w:t>
            </w:r>
            <w:r>
              <w:t xml:space="preserve"> </w:t>
            </w:r>
            <w:r>
              <w:rPr>
                <w:rStyle w:val="VerbatimChar"/>
              </w:rPr>
              <w:t xml:space="preserve">…/02 Monthly Reports/</w:t>
            </w:r>
            <w:r>
              <w:t xml:space="preserve"> </w:t>
            </w:r>
            <w:r>
              <w:t xml:space="preserve">and</w:t>
            </w:r>
            <w:r>
              <w:t xml:space="preserve"> </w:t>
            </w:r>
            <w:r>
              <w:rPr>
                <w:rStyle w:val="VerbatimChar"/>
              </w:rPr>
              <w:t xml:space="preserve">…/04 Hour Bank and SLA Statements/</w:t>
            </w:r>
          </w:p>
        </w:tc>
      </w:tr>
      <w:tr>
        <w:tc>
          <w:p>
            <w:pPr>
              <w:pStyle w:val="Compact"/>
              <w:jc w:val="left"/>
            </w:pPr>
            <w:r>
              <w:rPr>
                <w:rStyle w:val="VerbatimChar"/>
              </w:rPr>
              <w:t xml:space="preserve">sdc.delivery_grants</w:t>
            </w:r>
            <w:r>
              <w:t xml:space="preserve">, sessions, access log</w:t>
            </w:r>
          </w:p>
        </w:tc>
        <w:tc>
          <w:p>
            <w:pPr>
              <w:pStyle w:val="Compact"/>
              <w:jc w:val="left"/>
            </w:pPr>
            <w:r>
              <w:rPr>
                <w:rStyle w:val="VerbatimChar"/>
              </w:rPr>
              <w:t xml:space="preserve">99 System Data (CSV and JSON)/access_transparency/</w:t>
            </w:r>
          </w:p>
        </w:tc>
      </w:tr>
      <w:tr>
        <w:tc>
          <w:p>
            <w:pPr>
              <w:pStyle w:val="Compact"/>
              <w:jc w:val="left"/>
            </w:pPr>
            <w:r>
              <w:rPr>
                <w:rStyle w:val="VerbatimChar"/>
              </w:rPr>
              <w:t xml:space="preserve">cvl</w:t>
            </w:r>
            <w:r>
              <w:t xml:space="preserve"> </w:t>
            </w:r>
            <w:r>
              <w:t xml:space="preserve">register (metadata), grants, reveal log</w:t>
            </w:r>
          </w:p>
        </w:tc>
        <w:tc>
          <w:p>
            <w:pPr>
              <w:pStyle w:val="Compact"/>
              <w:jc w:val="left"/>
            </w:pPr>
            <w:r>
              <w:rPr>
                <w:rStyle w:val="VerbatimChar"/>
              </w:rPr>
              <w:t xml:space="preserve">01 Company Profile/Credential Vault (metadata only)/</w:t>
            </w:r>
          </w:p>
        </w:tc>
      </w:tr>
      <w:tr>
        <w:tc>
          <w:p>
            <w:pPr>
              <w:pStyle w:val="Compact"/>
              <w:jc w:val="left"/>
            </w:pPr>
            <w:r>
              <w:rPr>
                <w:rStyle w:val="VerbatimChar"/>
              </w:rPr>
              <w:t xml:space="preserve">sdc.masterdata_requests</w:t>
            </w:r>
            <w:r>
              <w:t xml:space="preserve"> </w:t>
            </w:r>
            <w:r>
              <w:t xml:space="preserve">+ Correction Entries</w:t>
            </w:r>
          </w:p>
        </w:tc>
        <w:tc>
          <w:p>
            <w:pPr>
              <w:pStyle w:val="Compact"/>
              <w:jc w:val="left"/>
            </w:pPr>
            <w:r>
              <w:rPr>
                <w:rStyle w:val="VerbatimChar"/>
              </w:rPr>
              <w:t xml:space="preserve">01 Company Profile/Change History/</w:t>
            </w:r>
          </w:p>
        </w:tc>
      </w:tr>
      <w:tr>
        <w:tc>
          <w:p>
            <w:pPr>
              <w:pStyle w:val="Compact"/>
              <w:jc w:val="left"/>
            </w:pPr>
            <w:r>
              <w:t xml:space="preserve">Invoices mirror</w:t>
            </w:r>
          </w:p>
        </w:tc>
        <w:tc>
          <w:p>
            <w:pPr>
              <w:pStyle w:val="Compact"/>
              <w:jc w:val="left"/>
            </w:pPr>
            <w:r>
              <w:rPr>
                <w:rStyle w:val="VerbatimChar"/>
              </w:rPr>
              <w:t xml:space="preserve">10 Billing and Invoices/&lt;FY&gt;/</w:t>
            </w:r>
            <w:r>
              <w:t xml:space="preserve"> </w:t>
            </w:r>
            <w:r>
              <w:t xml:space="preserve">(from P17)</w:t>
            </w:r>
          </w:p>
        </w:tc>
      </w:tr>
      <w:tr>
        <w:tc>
          <w:p>
            <w:pPr>
              <w:pStyle w:val="Compact"/>
              <w:jc w:val="left"/>
            </w:pPr>
            <w:r>
              <w:t xml:space="preserve">Staff-side time entries and metrics</w:t>
            </w:r>
          </w:p>
        </w:tc>
        <w:tc>
          <w:p>
            <w:pPr>
              <w:pStyle w:val="Compact"/>
              <w:jc w:val="left"/>
            </w:pPr>
            <w:r>
              <w:t xml:space="preserve">Not in client exports (staff HR data; exported from OH10 for the employee)</w:t>
            </w:r>
          </w:p>
        </w:tc>
      </w:tr>
    </w:tbl>
    <w:p>
      <w:pPr>
        <w:pStyle w:val="BodyText"/>
      </w:pPr>
      <w:r>
        <w:rPr>
          <w:b/>
        </w:rPr>
        <w:t xml:space="preserve">Demo script (15 minutes):</w:t>
      </w:r>
      <w:r>
        <w:t xml:space="preserve"> </w:t>
      </w:r>
      <w:r>
        <w:t xml:space="preserve">RM home → open NBFC client → propose Secretarial grant → client approves on phone → RM acts in tenant, drafts board resolution, submits to checker → client checker approves → QA releases monthly report → delivered to client OneDrive → client admin views access log → RM requests MCA21 reveal; client approves; reveal logged → RM raises registered-office change; owner approves; second Super Admin applies; notices sent → leaver event suspends a second RM's grants → contract test report for OH payloads.</w:t>
      </w:r>
    </w:p>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 / flag</w:t>
            </w:r>
          </w:p>
        </w:tc>
      </w:tr>
      <w:tr>
        <w:tc>
          <w:p>
            <w:pPr>
              <w:pStyle w:val="Compact"/>
              <w:jc w:val="left"/>
            </w:pPr>
            <w:r>
              <w:t xml:space="preserve">OI-P18-01</w:t>
            </w:r>
          </w:p>
        </w:tc>
        <w:tc>
          <w:p>
            <w:pPr>
              <w:pStyle w:val="Compact"/>
              <w:jc w:val="left"/>
            </w:pPr>
            <w:r>
              <w:t xml:space="preserve">Portal terms on sharing RBI CIMS/DAKSH/PRAVAAH, FIU-IND, CIC member and CERSAI credentials with service providers</w:t>
            </w:r>
          </w:p>
        </w:tc>
        <w:tc>
          <w:p>
            <w:pPr>
              <w:pStyle w:val="Compact"/>
              <w:jc w:val="left"/>
            </w:pPr>
            <w:r>
              <w:t xml:space="preserve">[COUNSEL] + client compliance</w:t>
            </w:r>
          </w:p>
        </w:tc>
        <w:tc>
          <w:p>
            <w:pPr>
              <w:pStyle w:val="Compact"/>
              <w:jc w:val="left"/>
            </w:pPr>
            <w:r>
              <w:t xml:space="preserve">Client-only default + acknowledgement</w:t>
            </w:r>
          </w:p>
        </w:tc>
      </w:tr>
      <w:tr>
        <w:tc>
          <w:p>
            <w:pPr>
              <w:pStyle w:val="Compact"/>
              <w:jc w:val="left"/>
            </w:pPr>
            <w:r>
              <w:t xml:space="preserve">OI-P18-02</w:t>
            </w:r>
          </w:p>
        </w:tc>
        <w:tc>
          <w:p>
            <w:pPr>
              <w:pStyle w:val="Compact"/>
              <w:jc w:val="left"/>
            </w:pPr>
            <w:r>
              <w:t xml:space="preserve">Group IdP and SCIM source for LawDocs staff (Entra ID tenant, domain)</w:t>
            </w:r>
          </w:p>
        </w:tc>
        <w:tc>
          <w:p>
            <w:pPr>
              <w:pStyle w:val="Compact"/>
              <w:jc w:val="left"/>
            </w:pPr>
            <w:r>
              <w:t xml:space="preserve">CTO / OH12</w:t>
            </w:r>
          </w:p>
        </w:tc>
        <w:tc>
          <w:p>
            <w:pPr>
              <w:pStyle w:val="Compact"/>
              <w:jc w:val="left"/>
            </w:pPr>
            <w:r>
              <w:t xml:space="preserve">Manual provisioning with maker-checker</w:t>
            </w:r>
          </w:p>
        </w:tc>
      </w:tr>
      <w:tr>
        <w:tc>
          <w:p>
            <w:pPr>
              <w:pStyle w:val="Compact"/>
              <w:jc w:val="left"/>
            </w:pPr>
            <w:r>
              <w:t xml:space="preserve">OI-P18-03</w:t>
            </w:r>
          </w:p>
        </w:tc>
        <w:tc>
          <w:p>
            <w:pPr>
              <w:pStyle w:val="Compact"/>
              <w:jc w:val="left"/>
            </w:pPr>
            <w:r>
              <w:t xml:space="preserve">Actual Microsoft 365 SKU held (CH-29); Intune/conditional access availability for managed-device reveal</w:t>
            </w:r>
          </w:p>
        </w:tc>
        <w:tc>
          <w:p>
            <w:pPr>
              <w:pStyle w:val="Compact"/>
              <w:jc w:val="left"/>
            </w:pPr>
            <w:r>
              <w:t xml:space="preserve">[OWNER]</w:t>
            </w:r>
          </w:p>
        </w:tc>
        <w:tc>
          <w:p>
            <w:pPr>
              <w:pStyle w:val="Compact"/>
              <w:jc w:val="left"/>
            </w:pPr>
            <w:r>
              <w:t xml:space="preserve">Device registration + risk-based step-up</w:t>
            </w:r>
          </w:p>
        </w:tc>
      </w:tr>
      <w:tr>
        <w:tc>
          <w:p>
            <w:pPr>
              <w:pStyle w:val="Compact"/>
              <w:jc w:val="left"/>
            </w:pPr>
            <w:r>
              <w:t xml:space="preserve">OI-P18-04</w:t>
            </w:r>
          </w:p>
        </w:tc>
        <w:tc>
          <w:p>
            <w:pPr>
              <w:pStyle w:val="Compact"/>
              <w:jc w:val="left"/>
            </w:pPr>
            <w:r>
              <w:t xml:space="preserve">Graph and Google scope names;</w:t>
            </w:r>
            <w:r>
              <w:t xml:space="preserve"> </w:t>
            </w:r>
            <w:r>
              <w:rPr>
                <w:rStyle w:val="VerbatimChar"/>
              </w:rPr>
              <w:t xml:space="preserve">Sites.Selected</w:t>
            </w:r>
            <w:r>
              <w:t xml:space="preserve"> </w:t>
            </w:r>
            <w:r>
              <w:t xml:space="preserve">admin-consent process</w:t>
            </w:r>
          </w:p>
        </w:tc>
        <w:tc>
          <w:p>
            <w:pPr>
              <w:pStyle w:val="Compact"/>
              <w:jc w:val="left"/>
            </w:pPr>
            <w:r>
              <w:t xml:space="preserve">Integration lead [VERIFY]</w:t>
            </w:r>
          </w:p>
        </w:tc>
        <w:tc>
          <w:p>
            <w:pPr>
              <w:pStyle w:val="Compact"/>
              <w:jc w:val="left"/>
            </w:pPr>
            <w:r>
              <w:t xml:space="preserve">Plain links only</w:t>
            </w:r>
          </w:p>
        </w:tc>
      </w:tr>
      <w:tr>
        <w:tc>
          <w:p>
            <w:pPr>
              <w:pStyle w:val="Compact"/>
              <w:jc w:val="left"/>
            </w:pPr>
            <w:r>
              <w:t xml:space="preserve">OI-P18-05</w:t>
            </w:r>
          </w:p>
        </w:tc>
        <w:tc>
          <w:p>
            <w:pPr>
              <w:pStyle w:val="Compact"/>
              <w:jc w:val="left"/>
            </w:pPr>
            <w:r>
              <w:t xml:space="preserve">Delegation routes per portal (GST Practitioner, income-tax authorised representative/CA, EPFO/ESIC sub-users, MCA professional users)</w:t>
            </w:r>
          </w:p>
        </w:tc>
        <w:tc>
          <w:p>
            <w:pPr>
              <w:pStyle w:val="Compact"/>
              <w:jc w:val="left"/>
            </w:pPr>
            <w:r>
              <w:t xml:space="preserve">PLT_LEGAL_REVIEWER [VERIFY]</w:t>
            </w:r>
          </w:p>
        </w:tc>
        <w:tc>
          <w:p>
            <w:pPr>
              <w:pStyle w:val="Compact"/>
              <w:jc w:val="left"/>
            </w:pPr>
            <w:r>
              <w:t xml:space="preserve">Generic "check the portal" text</w:t>
            </w:r>
          </w:p>
        </w:tc>
      </w:tr>
      <w:tr>
        <w:tc>
          <w:p>
            <w:pPr>
              <w:pStyle w:val="Compact"/>
              <w:jc w:val="left"/>
            </w:pPr>
            <w:r>
              <w:t xml:space="preserve">OI-P18-06</w:t>
            </w:r>
          </w:p>
        </w:tc>
        <w:tc>
          <w:p>
            <w:pPr>
              <w:pStyle w:val="Compact"/>
              <w:jc w:val="left"/>
            </w:pPr>
            <w:r>
              <w:t xml:space="preserve">Whether LawDocs-employed advocates/CAs may issue work product in their professional capacity (NN-41, D-05)</w:t>
            </w:r>
          </w:p>
        </w:tc>
        <w:tc>
          <w:p>
            <w:pPr>
              <w:pStyle w:val="Compact"/>
              <w:jc w:val="left"/>
            </w:pPr>
            <w:r>
              <w:t xml:space="preserve">[COUNSEL]</w:t>
            </w:r>
          </w:p>
        </w:tc>
        <w:tc>
          <w:p>
            <w:pPr>
              <w:pStyle w:val="Compact"/>
              <w:jc w:val="left"/>
            </w:pPr>
            <w:r>
              <w:t xml:space="preserve">Company work product for non-reserved services; reserved work by engaged practitioners only</w:t>
            </w:r>
          </w:p>
        </w:tc>
      </w:tr>
      <w:tr>
        <w:tc>
          <w:p>
            <w:pPr>
              <w:pStyle w:val="Compact"/>
              <w:jc w:val="left"/>
            </w:pPr>
            <w:r>
              <w:t xml:space="preserve">OI-P18-07</w:t>
            </w:r>
          </w:p>
        </w:tc>
        <w:tc>
          <w:p>
            <w:pPr>
              <w:pStyle w:val="Compact"/>
              <w:jc w:val="left"/>
            </w:pPr>
            <w:r>
              <w:t xml:space="preserve">Consumer Help entity: non-advocate case managers as authorised representatives (RB-IOS 2026 Cl. 10(1)(b))</w:t>
            </w:r>
          </w:p>
        </w:tc>
        <w:tc>
          <w:p>
            <w:pPr>
              <w:pStyle w:val="Compact"/>
              <w:jc w:val="left"/>
            </w:pPr>
            <w:r>
              <w:t xml:space="preserve">[OWNER] + [COUNSEL]</w:t>
            </w:r>
          </w:p>
        </w:tc>
        <w:tc>
          <w:p>
            <w:pPr>
              <w:pStyle w:val="Compact"/>
              <w:jc w:val="left"/>
            </w:pPr>
            <w:r>
              <w:t xml:space="preserve">User self-files with LawDocs drafting</w:t>
            </w:r>
          </w:p>
        </w:tc>
      </w:tr>
      <w:tr>
        <w:tc>
          <w:p>
            <w:pPr>
              <w:pStyle w:val="Compact"/>
              <w:jc w:val="left"/>
            </w:pPr>
            <w:r>
              <w:t xml:space="preserve">OI-P18-08</w:t>
            </w:r>
          </w:p>
        </w:tc>
        <w:tc>
          <w:p>
            <w:pPr>
              <w:pStyle w:val="Compact"/>
              <w:jc w:val="left"/>
            </w:pPr>
            <w:r>
              <w:t xml:space="preserve">E-mail bridge domain, DMARC alignment</w:t>
            </w:r>
          </w:p>
        </w:tc>
        <w:tc>
          <w:p>
            <w:pPr>
              <w:pStyle w:val="Compact"/>
              <w:jc w:val="left"/>
            </w:pPr>
            <w:r>
              <w:t xml:space="preserve">CTO</w:t>
            </w:r>
          </w:p>
        </w:tc>
        <w:tc>
          <w:p>
            <w:pPr>
              <w:pStyle w:val="Compact"/>
              <w:jc w:val="left"/>
            </w:pPr>
            <w:r>
              <w:t xml:space="preserve">In-app messaging only</w:t>
            </w:r>
          </w:p>
        </w:tc>
      </w:tr>
      <w:tr>
        <w:tc>
          <w:p>
            <w:pPr>
              <w:pStyle w:val="Compact"/>
              <w:jc w:val="left"/>
            </w:pPr>
            <w:r>
              <w:t xml:space="preserve">OI-P18-09</w:t>
            </w:r>
          </w:p>
        </w:tc>
        <w:tc>
          <w:p>
            <w:pPr>
              <w:pStyle w:val="Compact"/>
              <w:jc w:val="left"/>
            </w:pPr>
            <w:r>
              <w:t xml:space="preserve">Ecosystem Spec v1.2 acceptance of proposed events (Appendix Y)</w:t>
            </w:r>
          </w:p>
        </w:tc>
        <w:tc>
          <w:p>
            <w:pPr>
              <w:pStyle w:val="Compact"/>
              <w:jc w:val="left"/>
            </w:pPr>
            <w:r>
              <w:t xml:space="preserve">Pack lead / spec owner</w:t>
            </w:r>
          </w:p>
        </w:tc>
        <w:tc>
          <w:p>
            <w:pPr>
              <w:pStyle w:val="Compact"/>
              <w:jc w:val="left"/>
            </w:pPr>
            <w:r>
              <w:t xml:space="preserve">Local outbox with REST polling by OH</w:t>
            </w:r>
          </w:p>
        </w:tc>
      </w:tr>
      <w:tr>
        <w:tc>
          <w:p>
            <w:pPr>
              <w:pStyle w:val="Compact"/>
              <w:jc w:val="left"/>
            </w:pPr>
            <w:r>
              <w:t xml:space="preserve">OI-P18-10</w:t>
            </w:r>
          </w:p>
        </w:tc>
        <w:tc>
          <w:p>
            <w:pPr>
              <w:pStyle w:val="Compact"/>
              <w:jc w:val="left"/>
            </w:pPr>
            <w:r>
              <w:t xml:space="preserve">Outsourcing-register entry format for RE clients without LDC</w:t>
            </w:r>
          </w:p>
        </w:tc>
        <w:tc>
          <w:p>
            <w:pPr>
              <w:pStyle w:val="Compact"/>
              <w:jc w:val="left"/>
            </w:pPr>
            <w:r>
              <w:t xml:space="preserve">[COUNSEL]</w:t>
            </w:r>
          </w:p>
        </w:tc>
        <w:tc>
          <w:p>
            <w:pPr>
              <w:pStyle w:val="Compact"/>
              <w:jc w:val="left"/>
            </w:pPr>
            <w:r>
              <w:t xml:space="preserve">Downloadable record only</w:t>
            </w:r>
          </w:p>
        </w:tc>
      </w:tr>
    </w:tbl>
    <w:p>
      <w:pPr>
        <w:pStyle w:val="Heading2"/>
      </w:pPr>
      <w:bookmarkStart w:id="133" w:name="X637f48979698c047a967865516fed7dd696f9cc"/>
      <w:r>
        <w:t xml:space="preserve">Phase P19 — Integration Gateway, Ecosystem Connectors and Developer Platform</w:t>
      </w:r>
      <w:bookmarkEnd w:id="133"/>
    </w:p>
    <w:p>
      <w:pPr>
        <w:pStyle w:val="FirstParagraph"/>
      </w:pPr>
      <w:r>
        <w:rPr>
          <w:b/>
        </w:rPr>
        <w:t xml:space="preserve">File:</w:t>
      </w:r>
      <w:r>
        <w:t xml:space="preserve"> </w:t>
      </w:r>
      <w:r>
        <w:rPr>
          <w:rStyle w:val="VerbatimChar"/>
        </w:rPr>
        <w:t xml:space="preserve">phases/P19_Integration_Gateway_Ecosystem_Connectors_and_Developer_Platform.md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(monorepo, transactional outbox, audit ledger, KMS, Temporal, OpenTelemetry), P02 (tenancy, roles, maker-checker, delivery grants), P03 (settings registry, flags). Built on P19 later: P01 (KYB/identity adapters), P04 (vault deposits), P07/P08 (eSign/eStamp adapters, hosted signing hand-off), P09 (MCP server edge), P11/P12 (court-data and trademark adapters), P13 (LDC system-of-record switch), P17 (OH8 billing connector), P18 (Delivery Console UI over the OH connector), P20 (storage targets,</w:t>
      </w:r>
      <w:r>
        <w:t xml:space="preserve"> </w:t>
      </w:r>
      <w:r>
        <w:rPr>
          <w:rStyle w:val="VerbatimChar"/>
        </w:rPr>
        <w:t xml:space="preserve">LD-EXPORT-1.0</w:t>
      </w:r>
      <w:r>
        <w:t xml:space="preserve">). External: Infrabyx Ecosystem Integration Specification v1.1 (committed unchanged as</w:t>
      </w:r>
      <w:r>
        <w:t xml:space="preserve"> </w:t>
      </w:r>
      <w:r>
        <w:rPr>
          <w:rStyle w:val="VerbatimChar"/>
        </w:rPr>
        <w:t xml:space="preserve">docs/ecosystem/infrabyx-integration-spec.md</w:t>
      </w:r>
      <w:r>
        <w:t xml:space="preserve">, SHA-256 checked in CI), the</w:t>
      </w:r>
      <w:r>
        <w:t xml:space="preserve"> </w:t>
      </w:r>
      <w:r>
        <w:rPr>
          <w:rStyle w:val="VerbatimChar"/>
        </w:rPr>
        <w:t xml:space="preserve">infrabyx-contracts</w:t>
      </w:r>
      <w:r>
        <w:t xml:space="preserve"> </w:t>
      </w:r>
      <w:r>
        <w:t xml:space="preserve">registry, the Ecosystem PKI,</w:t>
      </w:r>
      <w:r>
        <w:t xml:space="preserve"> </w:t>
      </w:r>
      <w:r>
        <w:rPr>
          <w:rStyle w:val="VerbatimChar"/>
        </w:rPr>
        <w:t xml:space="preserve">@infrabyx/connector-sdk</w:t>
      </w:r>
      <w:r>
        <w:t xml:space="preserve">, and the Appendix Y change request (Ecosystem Spec v1.2) for every LawDocs-specific contract.</w:t>
      </w:r>
    </w:p>
    <w:p>
      <w:pPr>
        <w:pStyle w:val="BlockText"/>
      </w:pPr>
      <w:r>
        <w:rPr>
          <w:b/>
        </w:rPr>
        <w:t xml:space="preserve">Sequencing:</w:t>
      </w:r>
      <w:r>
        <w:t xml:space="preserve"> </w:t>
      </w:r>
      <w:r>
        <w:rPr>
          <w:b/>
        </w:rPr>
        <w:t xml:space="preserve">Core (Wave 1, sprints 1–3):</w:t>
      </w:r>
      <w:r>
        <w:t xml:space="preserve"> </w:t>
      </w:r>
      <w:r>
        <w:t xml:space="preserve">gateway, OAuth 2.1 profile, scopes, error model, idempotency, correlation, rate limits, outbox relay, tenant webhooks, DLQ, connector runtime, Operations Hub connector, eSign/eStamp/KYB adapter scaffolding for P01/P08, minimum developer portal.</w:t>
      </w:r>
      <w:r>
        <w:t xml:space="preserve"> </w:t>
      </w:r>
      <w:r>
        <w:rPr>
          <w:b/>
        </w:rPr>
        <w:t xml:space="preserve">Full (Wave 2, sprints 4–9):</w:t>
      </w:r>
      <w:r>
        <w:t xml:space="preserve"> </w:t>
      </w:r>
      <w:r>
        <w:t xml:space="preserve">LDC, Finbyx, Udofin and Equator connectors (behind</w:t>
      </w:r>
      <w:r>
        <w:t xml:space="preserve"> </w:t>
      </w:r>
      <w:r>
        <w:rPr>
          <w:rStyle w:val="VerbatimChar"/>
        </w:rPr>
        <w:t xml:space="preserve">int.eco.v12_contracts.enabled</w:t>
      </w:r>
      <w:r>
        <w:t xml:space="preserve"> </w:t>
      </w:r>
      <w:r>
        <w:t xml:space="preserve">until Appendix Y is merged), partner onboarding API, court-data, trademark, workplace, accounting, HRMS and CRM adapters, Zapier/Make and iPaaS, SDKs, sandbox personas, health dashboard, certification workbench.</w:t>
      </w:r>
      <w:r>
        <w:t xml:space="preserve"> </w:t>
      </w:r>
      <w:r>
        <w:rPr>
          <w:b/>
        </w:rPr>
        <w:t xml:space="preserve">Freeze:</w:t>
      </w:r>
      <w:r>
        <w:t xml:space="preserve"> </w:t>
      </w:r>
      <w:r>
        <w:t xml:space="preserve">scope catalogue and tenant webhook catalogue (Appendix I §I.6–§I.7) freeze at the end of sprint 3; later changes follow FR-P19-06.</w:t>
      </w:r>
      <w:r>
        <w:t xml:space="preserve"> </w:t>
      </w:r>
      <w:r>
        <w:rPr>
          <w:b/>
        </w:rPr>
        <w:t xml:space="preserve">Binding appendices:</w:t>
      </w:r>
      <w:r>
        <w:t xml:space="preserve"> </w:t>
      </w:r>
      <w:r>
        <w:t xml:space="preserve">A (workflows and state machines — governs where a §5 pointer says so), I (Integration Adapters and API Catalogue), Y (Ecosystem Spec v1.2 Change Request — LawDocs), K (</w:t>
      </w:r>
      <w:r>
        <w:rPr>
          <w:rStyle w:val="VerbatimChar"/>
        </w:rPr>
        <w:t xml:space="preserve">LD-EXPORT-1.0</w:t>
      </w:r>
      <w:r>
        <w:t xml:space="preserve">), R (settings), D (roles), F (instrument eligibility, via P08), M (professional rules), W (verification log). The Ecosystem Spec prevails for any cross-product contract (NN-24).</w:t>
      </w:r>
      <w:r>
        <w:t xml:space="preserve"> </w:t>
      </w:r>
      <w:r>
        <w:rPr>
          <w:b/>
        </w:rPr>
        <w:t xml:space="preserve">Requirements covered:</w:t>
      </w:r>
      <w:r>
        <w:t xml:space="preserve"> </w:t>
      </w:r>
      <w:r>
        <w:t xml:space="preserve">R-002, R-003, R-005 (KYB pre-fill transport), R-006 and R-078 (eSign/eStamp adapters), R-012 and R-076 (court data), R-013 (trademark data), R-021 and R-022 (connector framework, stable IDs), R-023, R-024 (bulk intake by API), R-029 and R-062 (Jio channels as adapters), R-034 (payments via OH8), R-041 and R-081 (Academy feed), R-050 (CRM openness via OH3/Brevo), R-053 and R-055 (Microsoft 365, Google Workspace), R-058, R-067 (sharing ledger).</w:t>
      </w:r>
      <w:r>
        <w:t xml:space="preserve"> </w:t>
      </w:r>
      <w:r>
        <w:rPr>
          <w:b/>
        </w:rPr>
        <w:t xml:space="preserve">Decisions applied:</w:t>
      </w:r>
      <w:r>
        <w:t xml:space="preserve"> </w:t>
      </w:r>
      <w:r>
        <w:t xml:space="preserve">D-01, D-02, D-10, D-11, D-12, D-14, D-16 ·</w:t>
      </w:r>
      <w:r>
        <w:t xml:space="preserve"> </w:t>
      </w:r>
      <w:r>
        <w:rPr>
          <w:b/>
        </w:rPr>
        <w:t xml:space="preserve">Challenges applied:</w:t>
      </w:r>
      <w:r>
        <w:t xml:space="preserve"> </w:t>
      </w:r>
      <w:r>
        <w:t xml:space="preserve">CH-02, CH-03, CH-04, CH-05, CH-06, CH-13, CH-16, CH-17, CH-27 ·</w:t>
      </w:r>
      <w:r>
        <w:t xml:space="preserve"> </w:t>
      </w:r>
      <w:r>
        <w:rPr>
          <w:b/>
        </w:rPr>
        <w:t xml:space="preserve">Non-negotiables tested:</w:t>
      </w:r>
      <w:r>
        <w:t xml:space="preserve"> </w:t>
      </w:r>
      <w:r>
        <w:t xml:space="preserve">NN-01, NN-05, NN-06, NN-07, NN-11, NN-13, NN-18, NN-19, NN-23, NN-24, NN-25, NN-32, NN-34, NN-38, NN-39, NN-46, NN-47</w:t>
      </w:r>
      <w:r>
        <w:t xml:space="preserve"> </w:t>
      </w:r>
      <w:r>
        <w:rPr>
          <w:b/>
        </w:rPr>
        <w:t xml:space="preserve">Estimated effort:</w:t>
      </w:r>
      <w:r>
        <w:t xml:space="preserve"> </w:t>
      </w:r>
      <w:r>
        <w:t xml:space="preserve">9 two-week sprints (core 3 in Wave 1), squad of 8 (gateway and platform 3, ecosystem connectors 2, third-party adapters 2, developer experience 1)</w:t>
      </w:r>
    </w:p>
    <w:p>
      <w:pPr>
        <w:pStyle w:val="Heading3"/>
      </w:pPr>
      <w:bookmarkStart w:id="134" w:name="session-prompt-19"/>
      <w:r>
        <w:t xml:space="preserve">Session prompt</w:t>
      </w:r>
      <w:bookmarkEnd w:id="134"/>
    </w:p>
    <w:p>
      <w:pPr>
        <w:pStyle w:val="BlockText"/>
      </w:pPr>
      <w:r>
        <w:t xml:space="preserve">"Read docs/00-master-prompt.md, docs/01-decision-log.md and docs/phases/P19_Integration_Gateway_Ecosystem_Connectors_and_Developer_Platform.md in full, plus every appendix it lists as binding. Inspect the repository state and the outputs of the phases it depends on. Write docs/phases/P19-plan.md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35" w:name="objective-19"/>
      <w:r>
        <w:t xml:space="preserve">Objective</w:t>
      </w:r>
      <w:bookmarkEnd w:id="135"/>
    </w:p>
    <w:p>
      <w:pPr>
        <w:pStyle w:val="FirstParagraph"/>
      </w:pPr>
      <w:r>
        <w:t xml:space="preserve">LawDocs must exchange data with four sister products, the group Operations Hub and many third-party systems without each new counterparty becoming a project, and must make "onboarding of new companies easy" (R-002, R-003). P19 delivers one gateway with a small set of stable contracts — versioned REST, CloudEvents over signed webhooks, a connector SDK with mapping packs, a file fallback — and the module</w:t>
      </w:r>
      <w:r>
        <w:t xml:space="preserve"> </w:t>
      </w:r>
      <w:r>
        <w:rPr>
          <w:rStyle w:val="VerbatimChar"/>
        </w:rPr>
        <w:t xml:space="preserve">int</w:t>
      </w:r>
      <w:r>
        <w:t xml:space="preserve">, the</w:t>
      </w:r>
      <w:r>
        <w:t xml:space="preserve"> </w:t>
      </w:r>
      <w:r>
        <w:rPr>
          <w:b/>
        </w:rPr>
        <w:t xml:space="preserve">only</w:t>
      </w:r>
      <w:r>
        <w:t xml:space="preserve"> </w:t>
      </w:r>
      <w:r>
        <w:t xml:space="preserve">LawDocs module that publishes or consumes cross-product events (master §5.3). Modules write internal events to the outbox;</w:t>
      </w:r>
      <w:r>
        <w:t xml:space="preserve"> </w:t>
      </w:r>
      <w:r>
        <w:rPr>
          <w:rStyle w:val="VerbatimChar"/>
        </w:rPr>
        <w:t xml:space="preserve">int</w:t>
      </w:r>
      <w:r>
        <w:t xml:space="preserve"> </w:t>
      </w:r>
      <w:r>
        <w:t xml:space="preserve">decides, through registered contracts, what may leave LawDocs, to whom, on which consent or legal basis, and records each movement in a</w:t>
      </w:r>
      <w:r>
        <w:t xml:space="preserve"> </w:t>
      </w:r>
      <w:r>
        <w:rPr>
          <w:b/>
        </w:rPr>
        <w:t xml:space="preserve">sharing ledger</w:t>
      </w:r>
      <w:r>
        <w:t xml:space="preserve"> </w:t>
      </w:r>
      <w:r>
        <w:t xml:space="preserve">the customer can read (CH-16).</w:t>
      </w:r>
    </w:p>
    <w:p>
      <w:pPr>
        <w:pStyle w:val="BodyText"/>
      </w:pPr>
      <w:r>
        <w:t xml:space="preserve">Three boundaries shape the design; the brief's wording is challenged where it would breach them:</w:t>
      </w:r>
    </w:p>
    <w:p>
      <w:pPr>
        <w:numPr>
          <w:ilvl w:val="0"/>
          <w:numId w:val="1032"/>
        </w:numPr>
        <w:pStyle w:val="Compact"/>
      </w:pPr>
      <w:r>
        <w:rPr>
          <w:b/>
        </w:rPr>
        <w:t xml:space="preserve">eSign is not shared.</w:t>
      </w:r>
      <w:r>
        <w:t xml:space="preserve"> </w:t>
      </w:r>
      <w:r>
        <w:t xml:space="preserve">"Data shareable across ecosystem apps both ways" (R-023) does not extend to LawDocs' ASP capability: an ASP may integrate eSign "only for applications owned or operated by them", and consent and logs stay with the ASP (CCA eSign FAQ; R3 LG-007) [LAW]. Finbyx, Udofin, Equator, LDC and the Operations Hub never use LawDocs' ESP route. A sister product's user signs through LawDocs only as a</w:t>
      </w:r>
      <w:r>
        <w:t xml:space="preserve"> </w:t>
      </w:r>
      <w:r>
        <w:rPr>
          <w:b/>
        </w:rPr>
        <w:t xml:space="preserve">LawDocs customer</w:t>
      </w:r>
      <w:r>
        <w:t xml:space="preserve">, in a LawDocs tenant, on a LawDocs-hosted ceremony under LawDocs' consent screen — or the sister product uses its own ESP (NN-06). P19 offers a</w:t>
      </w:r>
      <w:r>
        <w:t xml:space="preserve"> </w:t>
      </w:r>
      <w:r>
        <w:rPr>
          <w:b/>
        </w:rPr>
        <w:t xml:space="preserve">hosted signing hand-off</w:t>
      </w:r>
      <w:r>
        <w:t xml:space="preserve">, not an eSign API.</w:t>
      </w:r>
    </w:p>
    <w:p>
      <w:pPr>
        <w:numPr>
          <w:ilvl w:val="0"/>
          <w:numId w:val="1032"/>
        </w:numPr>
        <w:pStyle w:val="Compact"/>
      </w:pPr>
      <w:r>
        <w:rPr>
          <w:b/>
        </w:rPr>
        <w:t xml:space="preserve">Cross-product data needs a contract and a reason.</w:t>
      </w:r>
      <w:r>
        <w:t xml:space="preserve"> </w:t>
      </w:r>
      <w:r>
        <w:t xml:space="preserve">No shared database, no direct table reads; every message is a registered event, API or layout with</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w:t>
      </w:r>
      <w:r>
        <w:t xml:space="preserve">(NN-24; Spec principles 1, 5). LawDocs has no owner code in Spec v1.1; Appendix Y raises the change request and v1.2-dependent flows stay behind a flag until it is merged (NN-38).</w:t>
      </w:r>
    </w:p>
    <w:p>
      <w:pPr>
        <w:numPr>
          <w:ilvl w:val="0"/>
          <w:numId w:val="1032"/>
        </w:numPr>
        <w:pStyle w:val="Compact"/>
      </w:pPr>
      <w:r>
        <w:rPr>
          <w:b/>
        </w:rPr>
        <w:t xml:space="preserve">Walls stay up.</w:t>
      </w:r>
      <w:r>
        <w:t xml:space="preserve"> </w:t>
      </w:r>
      <w:r>
        <w:t xml:space="preserve">Consumer Help (</w:t>
      </w:r>
      <w:r>
        <w:rPr>
          <w:rStyle w:val="VerbatimChar"/>
        </w:rPr>
        <w:t xml:space="preserve">chp</w:t>
      </w:r>
      <w:r>
        <w:t xml:space="preserve">) exchanges nothing with Finbyx, Udofin, Equator or LDC tenants (NN-23); the Hub receives only commercial records and aggregates (NN-19; Spec principle 12); the Equator neutrality wall covers LawDocs staff identities (Spec §4.6).</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Ecosystem contracts implemented exactly</w:t>
            </w:r>
          </w:p>
        </w:tc>
        <w:tc>
          <w:p>
            <w:pPr>
              <w:pStyle w:val="Compact"/>
              <w:jc w:val="left"/>
            </w:pPr>
            <w:r>
              <w:t xml:space="preserve">Spec §14.3 groups Contract, Security, Idempotency and ordering, Resilience, Reconciliation and privacy, Operations, Aggregates only, Isolation, Archive and storage, plus Appendix Y §Y.13 "Legal-tech boundaries", pass;</w:t>
            </w:r>
            <w:r>
              <w:t xml:space="preserve"> </w:t>
            </w:r>
            <w:r>
              <w:rPr>
                <w:rStyle w:val="VerbatimChar"/>
              </w:rPr>
              <w:t xml:space="preserve">ConnectorCertified</w:t>
            </w:r>
            <w:r>
              <w:t xml:space="preserve"> </w:t>
            </w:r>
            <w:r>
              <w:t xml:space="preserve">emitted for OH, LDC, Finbyx, Udofin and Equator connectors in sandbox</w:t>
            </w:r>
          </w:p>
        </w:tc>
      </w:tr>
      <w:tr>
        <w:tc>
          <w:p>
            <w:pPr>
              <w:pStyle w:val="Compact"/>
              <w:jc w:val="left"/>
            </w:pPr>
            <w:r>
              <w:t xml:space="preserve">One way in</w:t>
            </w:r>
          </w:p>
        </w:tc>
        <w:tc>
          <w:p>
            <w:pPr>
              <w:pStyle w:val="Compact"/>
              <w:jc w:val="left"/>
            </w:pPr>
            <w:r>
              <w:t xml:space="preserve">100% of machine traffic passes the gateway; no module controller reachable outside it</w:t>
            </w:r>
          </w:p>
        </w:tc>
      </w:tr>
      <w:tr>
        <w:tc>
          <w:p>
            <w:pPr>
              <w:pStyle w:val="Compact"/>
              <w:jc w:val="left"/>
            </w:pPr>
            <w:r>
              <w:t xml:space="preserve">Easy company onboarding</w:t>
            </w:r>
          </w:p>
        </w:tc>
        <w:tc>
          <w:p>
            <w:pPr>
              <w:pStyle w:val="Compact"/>
              <w:jc w:val="left"/>
            </w:pPr>
            <w:r>
              <w:t xml:space="preserve">A 500-row partner batch gets KYB pre-fill for ≥ 90% of valid CINs/GSTINs at ≤ 5 s p95 per row; invitations go out the same day; activation ≤ 4 taps from the email</w:t>
            </w:r>
          </w:p>
        </w:tc>
      </w:tr>
      <w:tr>
        <w:tc>
          <w:p>
            <w:pPr>
              <w:pStyle w:val="Compact"/>
              <w:jc w:val="left"/>
            </w:pPr>
            <w:r>
              <w:t xml:space="preserve">Time to first API call</w:t>
            </w:r>
          </w:p>
        </w:tc>
        <w:tc>
          <w:p>
            <w:pPr>
              <w:pStyle w:val="Compact"/>
              <w:jc w:val="left"/>
            </w:pPr>
            <w:r>
              <w:t xml:space="preserve">≤ 15 minutes from developer sign-up to an authenticated sandbox call (usability test, 5 developers)</w:t>
            </w:r>
          </w:p>
        </w:tc>
      </w:tr>
      <w:tr>
        <w:tc>
          <w:p>
            <w:pPr>
              <w:pStyle w:val="Compact"/>
              <w:jc w:val="left"/>
            </w:pPr>
            <w:r>
              <w:t xml:space="preserve">Reliable events</w:t>
            </w:r>
          </w:p>
        </w:tc>
        <w:tc>
          <w:p>
            <w:pPr>
              <w:pStyle w:val="Compact"/>
              <w:jc w:val="left"/>
            </w:pPr>
            <w:r>
              <w:t xml:space="preserve">Outbox lag p95 ≤ 30 s; webhook delivery p95 ≤ 5 min; zero loss in a 4-hour counterpart-outage drill; DLQ replay only under maker-checker</w:t>
            </w:r>
          </w:p>
        </w:tc>
      </w:tr>
      <w:tr>
        <w:tc>
          <w:p>
            <w:pPr>
              <w:pStyle w:val="Compact"/>
              <w:jc w:val="left"/>
            </w:pPr>
            <w:r>
              <w:t xml:space="preserve">Every share visible</w:t>
            </w:r>
          </w:p>
        </w:tc>
        <w:tc>
          <w:p>
            <w:pPr>
              <w:pStyle w:val="Compact"/>
              <w:jc w:val="left"/>
            </w:pPr>
            <w:r>
              <w:t xml:space="preserve">Each cross-product movement of tenant or personal data appears in the sharing ledger within 60 s with counterparty, purpose, basis, record ids and hash</w:t>
            </w:r>
          </w:p>
        </w:tc>
      </w:tr>
      <w:tr>
        <w:tc>
          <w:p>
            <w:pPr>
              <w:pStyle w:val="Compact"/>
              <w:jc w:val="left"/>
            </w:pPr>
            <w:r>
              <w:t xml:space="preserve">No portal automation</w:t>
            </w:r>
          </w:p>
        </w:tc>
        <w:tc>
          <w:p>
            <w:pPr>
              <w:pStyle w:val="Compact"/>
              <w:jc w:val="left"/>
            </w:pPr>
            <w:r>
              <w:t xml:space="preserve">No HTTP client in the gateway or connector runtime targets eCourts, IP India, MCA21, GSTN portal UI, CKYCR, bureaus, Parivahan or income-tax portal domains; CI egress test passes (NN-05)</w:t>
            </w:r>
          </w:p>
        </w:tc>
      </w:tr>
    </w:tbl>
    <w:p>
      <w:pPr>
        <w:pStyle w:val="Heading3"/>
      </w:pPr>
      <w:bookmarkStart w:id="136" w:name="integrations-to-respect-19"/>
      <w:r>
        <w:t xml:space="preserve">Integrations to respect</w:t>
      </w:r>
      <w:bookmarkEnd w:id="136"/>
    </w:p>
    <w:p>
      <w:pPr>
        <w:pStyle w:val="FirstParagraph"/>
      </w:pPr>
      <w:r>
        <w:t xml:space="preserve">Ports, primary and fallback vendors, legality, status and kill switches are binding in Appendix I §I.2; ecosystem connectors in Appendix I §I.4. Failure rules common to all ports: (1) a port failure never blocks reading or exporting the customer's own data (NN-11); (2) every port has a fallback vendor or a manual path — wet-ink pack for eSign, uploaded stamp certificate with UIN check for eStamp, manual entry with document upload for KYB, user-entered CNR and uploaded orders for court data, uploaded status PDF for trademarks, ICS feed for calendars, signed pack download for ODR, email for messaging; (3) OH8 unavailability keeps the last signed entitlement for 30 days and queues orders (Spec §6.27); (4) stale third-party data is labelled with its "as of" time, never presented as live (NN-20).</w:t>
      </w:r>
    </w:p>
    <w:p>
      <w:pPr>
        <w:pStyle w:val="Heading3"/>
      </w:pPr>
      <w:bookmarkStart w:id="137" w:name="exit-gate-deliverables-and-open-items-19"/>
      <w:r>
        <w:t xml:space="preserve">Exit gate, deliverables and open items</w:t>
      </w:r>
      <w:bookmarkEnd w:id="137"/>
    </w:p>
    <w:p>
      <w:pPr>
        <w:pStyle w:val="FirstParagraph"/>
      </w:pPr>
      <w:r>
        <w:rPr>
          <w:b/>
        </w:rPr>
        <w:t xml:space="preserve">Exit checklist</w:t>
      </w:r>
    </w:p>
    <w:p>
      <w:pPr>
        <w:numPr>
          <w:ilvl w:val="0"/>
          <w:numId w:val="1033"/>
        </w:numPr>
        <w:pStyle w:val="Compact"/>
      </w:pPr>
      <w:r>
        <w:t xml:space="preserve">☐ Gateway, OAuth profile, scopes, error model, idempotency, correlation and rate limits live in all environments; BOLA suite green.</w:t>
      </w:r>
    </w:p>
    <w:p>
      <w:pPr>
        <w:numPr>
          <w:ilvl w:val="0"/>
          <w:numId w:val="1033"/>
        </w:numPr>
        <w:pStyle w:val="Compact"/>
      </w:pPr>
      <w:r>
        <w:t xml:space="preserve">☐ Outbox relay, inbox, tenant webhooks, ecosystem push, DLQ with maker-checker replay; 4-hour outage drill with zero loss.</w:t>
      </w:r>
    </w:p>
    <w:p>
      <w:pPr>
        <w:numPr>
          <w:ilvl w:val="0"/>
          <w:numId w:val="1033"/>
        </w:numPr>
        <w:pStyle w:val="Compact"/>
      </w:pPr>
      <w:r>
        <w:t xml:space="preserve">☐ OH connector certified in sandbox (provisioning, catalogue, quotes, orders, invoices, entitlements, usage); aggregates-only tests pass.</w:t>
      </w:r>
    </w:p>
    <w:p>
      <w:pPr>
        <w:numPr>
          <w:ilvl w:val="0"/>
          <w:numId w:val="1033"/>
        </w:numPr>
        <w:pStyle w:val="Compact"/>
      </w:pPr>
      <w:r>
        <w:t xml:space="preserve">☐ LDC, Finbyx, Udofin and Equator connectors certified in sandbox; v1.2-dependent contracts inert until Appendix Y is merged, manual interim channel tested.</w:t>
      </w:r>
    </w:p>
    <w:p>
      <w:pPr>
        <w:numPr>
          <w:ilvl w:val="0"/>
          <w:numId w:val="1033"/>
        </w:numPr>
        <w:pStyle w:val="Compact"/>
      </w:pPr>
      <w:r>
        <w:t xml:space="preserve">☐ Partner onboarding API with KYB pre-fill, invitations, consent and activation; dry run; partner webhooks.</w:t>
      </w:r>
    </w:p>
    <w:p>
      <w:pPr>
        <w:numPr>
          <w:ilvl w:val="0"/>
          <w:numId w:val="1033"/>
        </w:numPr>
        <w:pStyle w:val="Compact"/>
      </w:pPr>
      <w:r>
        <w:t xml:space="preserve">☐ Adapters scaffolded and certified for Wave 1 ports (eSign, eStamp, KYB, DigiLocker, messaging, OH8); Wave 2 ports per Appendix I §I.2 status.</w:t>
      </w:r>
    </w:p>
    <w:p>
      <w:pPr>
        <w:numPr>
          <w:ilvl w:val="0"/>
          <w:numId w:val="1033"/>
        </w:numPr>
        <w:pStyle w:val="Compact"/>
      </w:pPr>
      <w:r>
        <w:t xml:space="preserve">☐ Developer portal, sandbox personas, simulators, SDKs (TypeScript, Python), Postman, OpenAPI/AsyncAPI downloads, Zapier/Make/Power Automate connectors in private beta.</w:t>
      </w:r>
    </w:p>
    <w:p>
      <w:pPr>
        <w:numPr>
          <w:ilvl w:val="0"/>
          <w:numId w:val="1033"/>
        </w:numPr>
        <w:pStyle w:val="Compact"/>
      </w:pPr>
      <w:r>
        <w:t xml:space="preserve">☐ Integration health dashboard (tenant and platform), status page, reconciliation jobs, kill switches.</w:t>
      </w:r>
    </w:p>
    <w:p>
      <w:pPr>
        <w:numPr>
          <w:ilvl w:val="0"/>
          <w:numId w:val="1033"/>
        </w:numPr>
        <w:pStyle w:val="Compact"/>
      </w:pPr>
      <w:r>
        <w:t xml:space="preserve">☐ Settings registered in Appendix R; help keys registered in</w:t>
      </w:r>
      <w:r>
        <w:t xml:space="preserve"> </w:t>
      </w:r>
      <w:r>
        <w:rPr>
          <w:rStyle w:val="VerbatimChar"/>
        </w:rPr>
        <w:t xml:space="preserve">hlp</w:t>
      </w:r>
      <w:r>
        <w:t xml:space="preserve">; export-map entries registered; error codes registered.</w:t>
      </w:r>
    </w:p>
    <w:p>
      <w:pPr>
        <w:numPr>
          <w:ilvl w:val="0"/>
          <w:numId w:val="1033"/>
        </w:numPr>
        <w:pStyle w:val="Compact"/>
      </w:pPr>
      <w:r>
        <w:t xml:space="preserve">☐ Gherkin</w:t>
      </w:r>
      <w:r>
        <w:t xml:space="preserve"> </w:t>
      </w:r>
      <w:r>
        <w:rPr>
          <w:rStyle w:val="VerbatimChar"/>
        </w:rPr>
        <w:t xml:space="preserve">@P19-AT-01…27</w:t>
      </w:r>
      <w:r>
        <w:t xml:space="preserve"> </w:t>
      </w:r>
      <w:r>
        <w:t xml:space="preserve">green; NN tests</w:t>
      </w:r>
      <w:r>
        <w:t xml:space="preserve"> </w:t>
      </w:r>
      <w:r>
        <w:rPr>
          <w:rStyle w:val="VerbatimChar"/>
        </w:rPr>
        <w:t xml:space="preserve">tests/nn/NN-01, -05, -06, -07, -11, -13, -18, -19, -23, -24, -25, -32, -34, -38, -39, -46, -47</w:t>
      </w:r>
      <w:r>
        <w:t xml:space="preserve"> </w:t>
      </w:r>
      <w:r>
        <w:t xml:space="preserve">green.</w:t>
      </w:r>
    </w:p>
    <w:p>
      <w:pPr>
        <w:pStyle w:val="FirstParagraph"/>
      </w:pPr>
      <w:r>
        <w:rPr>
          <w:b/>
        </w:rPr>
        <w:t xml:space="preserve">Demo script (20 minutes).</w:t>
      </w:r>
      <w:r>
        <w:t xml:space="preserve"> </w:t>
      </w:r>
      <w:r>
        <w:t xml:space="preserve">(1) Developer signs up and makes a sandbox call in under 15 minutes. (2) Partner uploads a 50-row batch; a signatory activates in four taps. (3) A webhook endpoint fails; DLQ replay with two admins. (4) Finbyx sandbox creates a hosted signing request; the ceremony opens on</w:t>
      </w:r>
      <w:r>
        <w:t xml:space="preserve"> </w:t>
      </w:r>
      <w:r>
        <w:rPr>
          <w:rStyle w:val="VerbatimChar"/>
        </w:rPr>
        <w:t xml:space="preserve">sign.lawdocs.in</w:t>
      </w:r>
      <w:r>
        <w:t xml:space="preserve">; a POA request is refused with a wet-ink pack. (5) A Udofin sandbox borrower links and deposits a sanction letter; the sharing ledger shows it. (6) A contract dispute is referred to the Equator sandbox; an award returns into the vault with advisory clocks. (7) OH8 receives the month's usage aggregates; a seeded identifier is rejected.</w:t>
      </w:r>
    </w:p>
    <w:p>
      <w:pPr>
        <w:pStyle w:val="BodyText"/>
      </w:pPr>
      <w:r>
        <w:rPr>
          <w:b/>
        </w:rPr>
        <w:t xml:space="preserve">Deliverables.</w:t>
      </w:r>
      <w:r>
        <w:t xml:space="preserve"> </w:t>
      </w:r>
      <w:r>
        <w:rPr>
          <w:rStyle w:val="VerbatimChar"/>
        </w:rPr>
        <w:t xml:space="preserve">apps/api/src/int/**</w:t>
      </w:r>
      <w:r>
        <w:t xml:space="preserve">,</w:t>
      </w:r>
      <w:r>
        <w:t xml:space="preserve"> </w:t>
      </w:r>
      <w:r>
        <w:rPr>
          <w:rStyle w:val="VerbatimChar"/>
        </w:rPr>
        <w:t xml:space="preserve">packages/connectors/**</w:t>
      </w:r>
      <w:r>
        <w:t xml:space="preserve"> </w:t>
      </w:r>
      <w:r>
        <w:t xml:space="preserve">(ports and adapters),</w:t>
      </w:r>
      <w:r>
        <w:t xml:space="preserve"> </w:t>
      </w:r>
      <w:r>
        <w:rPr>
          <w:rStyle w:val="VerbatimChar"/>
        </w:rPr>
        <w:t xml:space="preserve">packages/contracts/**</w:t>
      </w:r>
      <w:r>
        <w:t xml:space="preserve">,</w:t>
      </w:r>
      <w:r>
        <w:t xml:space="preserve"> </w:t>
      </w:r>
      <w:r>
        <w:rPr>
          <w:rStyle w:val="VerbatimChar"/>
        </w:rPr>
        <w:t xml:space="preserve">docs/interfaces/api.md</w:t>
      </w:r>
      <w:r>
        <w:t xml:space="preserve">,</w:t>
      </w:r>
      <w:r>
        <w:t xml:space="preserve"> </w:t>
      </w:r>
      <w:r>
        <w:rPr>
          <w:rStyle w:val="VerbatimChar"/>
        </w:rPr>
        <w:t xml:space="preserve">docs/interfaces/webhooks.md</w:t>
      </w:r>
      <w:r>
        <w:t xml:space="preserve">,</w:t>
      </w:r>
      <w:r>
        <w:t xml:space="preserve"> </w:t>
      </w:r>
      <w:r>
        <w:rPr>
          <w:rStyle w:val="VerbatimChar"/>
        </w:rPr>
        <w:t xml:space="preserve">docs/ecosystem/infrabyx-integration-spec.md</w:t>
      </w:r>
      <w:r>
        <w:t xml:space="preserve"> </w:t>
      </w:r>
      <w:r>
        <w:t xml:space="preserve">(unchanged copy),</w:t>
      </w:r>
      <w:r>
        <w:t xml:space="preserve"> </w:t>
      </w:r>
      <w:r>
        <w:rPr>
          <w:rStyle w:val="VerbatimChar"/>
        </w:rPr>
        <w:t xml:space="preserve">infrabyx-contracts/proposals/2026-10-25-add-lawdocs-ld.md</w:t>
      </w:r>
      <w:r>
        <w:t xml:space="preserve"> </w:t>
      </w:r>
      <w:r>
        <w:t xml:space="preserve">(from Appendix Y), developer portal site, SDK repositories, certification reports.</w:t>
      </w:r>
    </w:p>
    <w:p>
      <w:pPr>
        <w:pStyle w:val="BodyText"/>
      </w:pPr>
      <w:r>
        <w:rPr>
          <w:b/>
        </w:rPr>
        <w:t xml:space="preserve">Open items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w:t>
            </w:r>
          </w:p>
        </w:tc>
      </w:tr>
      <w:tr>
        <w:tc>
          <w:p>
            <w:pPr>
              <w:pStyle w:val="Compact"/>
              <w:jc w:val="left"/>
            </w:pPr>
            <w:r>
              <w:t xml:space="preserve">OI-P19-01</w:t>
            </w:r>
          </w:p>
        </w:tc>
        <w:tc>
          <w:p>
            <w:pPr>
              <w:pStyle w:val="Compact"/>
              <w:jc w:val="left"/>
            </w:pPr>
            <w:r>
              <w:t xml:space="preserve">Approval of Appendix Y (Ecosystem Spec v1.2) by every affected product owner</w:t>
            </w:r>
          </w:p>
        </w:tc>
        <w:tc>
          <w:p>
            <w:pPr>
              <w:pStyle w:val="Compact"/>
              <w:jc w:val="left"/>
            </w:pPr>
            <w:r>
              <w:t xml:space="preserve">[OWNER]</w:t>
            </w:r>
          </w:p>
        </w:tc>
        <w:tc>
          <w:p>
            <w:pPr>
              <w:pStyle w:val="Compact"/>
              <w:jc w:val="left"/>
            </w:pPr>
            <w:r>
              <w:t xml:space="preserve">Manual interim channel, logged (FR-P19-27)</w:t>
            </w:r>
          </w:p>
        </w:tc>
      </w:tr>
      <w:tr>
        <w:tc>
          <w:p>
            <w:pPr>
              <w:pStyle w:val="Compact"/>
              <w:jc w:val="left"/>
            </w:pPr>
            <w:r>
              <w:t xml:space="preserve">OI-P19-02</w:t>
            </w:r>
          </w:p>
        </w:tc>
        <w:tc>
          <w:p>
            <w:pPr>
              <w:pStyle w:val="Compact"/>
              <w:jc w:val="left"/>
            </w:pPr>
            <w:r>
              <w:t xml:space="preserve">ESP/aggregator written confirmation that API-initiated, LawDocs-hosted ceremonies for a customer's own documents are within ASP terms and not sub-letting</w:t>
            </w:r>
          </w:p>
        </w:tc>
        <w:tc>
          <w:p>
            <w:pPr>
              <w:pStyle w:val="Compact"/>
              <w:jc w:val="left"/>
            </w:pPr>
            <w:r>
              <w:t xml:space="preserve">[COUNSEL] + procurement</w:t>
            </w:r>
          </w:p>
        </w:tc>
        <w:tc>
          <w:p>
            <w:pPr>
              <w:pStyle w:val="Compact"/>
              <w:jc w:val="left"/>
            </w:pPr>
            <w:r>
              <w:t xml:space="preserve">Disable</w:t>
            </w:r>
            <w:r>
              <w:t xml:space="preserve"> </w:t>
            </w:r>
            <w:r>
              <w:rPr>
                <w:rStyle w:val="VerbatimChar"/>
              </w:rPr>
              <w:t xml:space="preserve">int.esign.api_initiation.enabled</w:t>
            </w:r>
          </w:p>
        </w:tc>
      </w:tr>
      <w:tr>
        <w:tc>
          <w:p>
            <w:pPr>
              <w:pStyle w:val="Compact"/>
              <w:jc w:val="left"/>
            </w:pPr>
            <w:r>
              <w:t xml:space="preserve">OI-P19-03</w:t>
            </w:r>
          </w:p>
        </w:tc>
        <w:tc>
          <w:p>
            <w:pPr>
              <w:pStyle w:val="Compact"/>
              <w:jc w:val="left"/>
            </w:pPr>
            <w:r>
              <w:t xml:space="preserve">B2C billing identity to OH8 (</w:t>
            </w:r>
            <w:r>
              <w:rPr>
                <w:rStyle w:val="VerbatimChar"/>
              </w:rPr>
              <w:t xml:space="preserve">CONTRACT_PERFORMANCE_CUSTOMER</w:t>
            </w:r>
            <w:r>
              <w:t xml:space="preserve">,</w:t>
            </w:r>
            <w:r>
              <w:t xml:space="preserve"> </w:t>
            </w:r>
            <w:r>
              <w:rPr>
                <w:rStyle w:val="VerbatimChar"/>
              </w:rPr>
              <w:t xml:space="preserve">PII</w:t>
            </w:r>
            <w:r>
              <w:t xml:space="preserve"> </w:t>
            </w:r>
            <w:r>
              <w:t xml:space="preserve">ceiling)</w:t>
            </w:r>
          </w:p>
        </w:tc>
        <w:tc>
          <w:p>
            <w:pPr>
              <w:pStyle w:val="Compact"/>
              <w:jc w:val="left"/>
            </w:pPr>
            <w:r>
              <w:t xml:space="preserve">[OWNER] + PLT_DPO</w:t>
            </w:r>
          </w:p>
        </w:tc>
        <w:tc>
          <w:p>
            <w:pPr>
              <w:pStyle w:val="Compact"/>
              <w:jc w:val="left"/>
            </w:pPr>
            <w:r>
              <w:t xml:space="preserve">LawDocs issues B2C invoices itself (deviation from D-11)</w:t>
            </w:r>
          </w:p>
        </w:tc>
      </w:tr>
      <w:tr>
        <w:tc>
          <w:p>
            <w:pPr>
              <w:pStyle w:val="Compact"/>
              <w:jc w:val="left"/>
            </w:pPr>
            <w:r>
              <w:t xml:space="preserve">OI-P19-04</w:t>
            </w:r>
          </w:p>
        </w:tc>
        <w:tc>
          <w:p>
            <w:pPr>
              <w:pStyle w:val="Compact"/>
              <w:jc w:val="left"/>
            </w:pPr>
            <w:r>
              <w:t xml:space="preserve">Consumer Help conflict-check API at OH and conflict policy</w:t>
            </w:r>
          </w:p>
        </w:tc>
        <w:tc>
          <w:p>
            <w:pPr>
              <w:pStyle w:val="Compact"/>
              <w:jc w:val="left"/>
            </w:pPr>
            <w:r>
              <w:t xml:space="preserve">[COUNSEL] + OH lead</w:t>
            </w:r>
          </w:p>
        </w:tc>
        <w:tc>
          <w:p>
            <w:pPr>
              <w:pStyle w:val="Compact"/>
              <w:jc w:val="left"/>
            </w:pPr>
            <w:r>
              <w:t xml:space="preserve">Manual conflict declaration by user + staff check</w:t>
            </w:r>
          </w:p>
        </w:tc>
      </w:tr>
      <w:tr>
        <w:tc>
          <w:p>
            <w:pPr>
              <w:pStyle w:val="Compact"/>
              <w:jc w:val="left"/>
            </w:pPr>
            <w:r>
              <w:t xml:space="preserve">OI-P19-05</w:t>
            </w:r>
          </w:p>
        </w:tc>
        <w:tc>
          <w:p>
            <w:pPr>
              <w:pStyle w:val="Compact"/>
              <w:jc w:val="left"/>
            </w:pPr>
            <w:r>
              <w:t xml:space="preserve">LDC P26 legal-matter/CLM overlap with D-10 (LawDocs SoR)</w:t>
            </w:r>
          </w:p>
        </w:tc>
        <w:tc>
          <w:p>
            <w:pPr>
              <w:pStyle w:val="Compact"/>
              <w:jc w:val="left"/>
            </w:pPr>
            <w:r>
              <w:t xml:space="preserve">Pack leads (LDC, LD)</w:t>
            </w:r>
          </w:p>
        </w:tc>
        <w:tc>
          <w:p>
            <w:pPr>
              <w:pStyle w:val="Compact"/>
              <w:jc w:val="left"/>
            </w:pPr>
            <w:r>
              <w:t xml:space="preserve">Tenant-level choice recorded in</w:t>
            </w:r>
            <w:r>
              <w:t xml:space="preserve"> </w:t>
            </w:r>
            <w:r>
              <w:rPr>
                <w:rStyle w:val="VerbatimChar"/>
              </w:rPr>
              <w:t xml:space="preserve">LDC_SOR</w:t>
            </w:r>
            <w:r>
              <w:t xml:space="preserve"> </w:t>
            </w:r>
            <w:r>
              <w:t xml:space="preserve">link</w:t>
            </w:r>
          </w:p>
        </w:tc>
      </w:tr>
      <w:tr>
        <w:tc>
          <w:p>
            <w:pPr>
              <w:pStyle w:val="Compact"/>
              <w:jc w:val="left"/>
            </w:pPr>
            <w:r>
              <w:t xml:space="preserve">OI-P19-06</w:t>
            </w:r>
          </w:p>
        </w:tc>
        <w:tc>
          <w:p>
            <w:pPr>
              <w:pStyle w:val="Compact"/>
              <w:jc w:val="left"/>
            </w:pPr>
            <w:r>
              <w:t xml:space="preserve">Court-data aggregator contracts (two vendors) with lawful-collection warranties</w:t>
            </w:r>
          </w:p>
        </w:tc>
        <w:tc>
          <w:p>
            <w:pPr>
              <w:pStyle w:val="Compact"/>
              <w:jc w:val="left"/>
            </w:pPr>
            <w:r>
              <w:t xml:space="preserve">Procurement + [COUNSEL]</w:t>
            </w:r>
          </w:p>
        </w:tc>
        <w:tc>
          <w:p>
            <w:pPr>
              <w:pStyle w:val="Compact"/>
              <w:jc w:val="left"/>
            </w:pPr>
            <w:r>
              <w:t xml:space="preserve">Manual CNR only</w:t>
            </w:r>
          </w:p>
        </w:tc>
      </w:tr>
      <w:tr>
        <w:tc>
          <w:p>
            <w:pPr>
              <w:pStyle w:val="Compact"/>
              <w:jc w:val="left"/>
            </w:pPr>
            <w:r>
              <w:t xml:space="preserve">OI-P19-07</w:t>
            </w:r>
          </w:p>
        </w:tc>
        <w:tc>
          <w:p>
            <w:pPr>
              <w:pStyle w:val="Compact"/>
              <w:jc w:val="left"/>
            </w:pPr>
            <w:r>
              <w:t xml:space="preserve">Zapier/Make partner terms, data residency and transfer assessment</w:t>
            </w:r>
          </w:p>
        </w:tc>
        <w:tc>
          <w:p>
            <w:pPr>
              <w:pStyle w:val="Compact"/>
              <w:jc w:val="left"/>
            </w:pPr>
            <w:r>
              <w:t xml:space="preserve">PLT_DPO</w:t>
            </w:r>
          </w:p>
        </w:tc>
        <w:tc>
          <w:p>
            <w:pPr>
              <w:pStyle w:val="Compact"/>
              <w:jc w:val="left"/>
            </w:pPr>
            <w:r>
              <w:t xml:space="preserve">Power Automate + webhooks only</w:t>
            </w:r>
          </w:p>
        </w:tc>
      </w:tr>
      <w:tr>
        <w:tc>
          <w:p>
            <w:pPr>
              <w:pStyle w:val="Compact"/>
              <w:jc w:val="left"/>
            </w:pPr>
            <w:r>
              <w:t xml:space="preserve">OI-P19-08</w:t>
            </w:r>
          </w:p>
        </w:tc>
        <w:tc>
          <w:p>
            <w:pPr>
              <w:pStyle w:val="Compact"/>
              <w:jc w:val="left"/>
            </w:pPr>
            <w:r>
              <w:t xml:space="preserve">Graphy API/feed for FinLegal Academy catalogue</w:t>
            </w:r>
          </w:p>
        </w:tc>
        <w:tc>
          <w:p>
            <w:pPr>
              <w:pStyle w:val="Compact"/>
              <w:jc w:val="left"/>
            </w:pPr>
            <w:r>
              <w:t xml:space="preserve">Academy lead</w:t>
            </w:r>
          </w:p>
        </w:tc>
        <w:tc>
          <w:p>
            <w:pPr>
              <w:pStyle w:val="Compact"/>
              <w:jc w:val="left"/>
            </w:pPr>
            <w:r>
              <w:t xml:space="preserve">Curated catalogue import</w:t>
            </w:r>
          </w:p>
        </w:tc>
      </w:tr>
      <w:tr>
        <w:tc>
          <w:p>
            <w:pPr>
              <w:pStyle w:val="Compact"/>
              <w:jc w:val="left"/>
            </w:pPr>
            <w:r>
              <w:t xml:space="preserve">OI-P19-09</w:t>
            </w:r>
          </w:p>
        </w:tc>
        <w:tc>
          <w:p>
            <w:pPr>
              <w:pStyle w:val="Compact"/>
              <w:jc w:val="left"/>
            </w:pPr>
            <w:r>
              <w:t xml:space="preserve">A2A agent-task contracts across products</w:t>
            </w:r>
          </w:p>
        </w:tc>
        <w:tc>
          <w:p>
            <w:pPr>
              <w:pStyle w:val="Compact"/>
              <w:jc w:val="left"/>
            </w:pPr>
            <w:r>
              <w:t xml:space="preserve">Ecosystem spec owners</w:t>
            </w:r>
          </w:p>
        </w:tc>
        <w:tc>
          <w:p>
            <w:pPr>
              <w:pStyle w:val="Compact"/>
              <w:jc w:val="left"/>
            </w:pPr>
            <w:r>
              <w:t xml:space="preserve">Not built</w:t>
            </w:r>
          </w:p>
        </w:tc>
      </w:tr>
      <w:tr>
        <w:tc>
          <w:p>
            <w:pPr>
              <w:pStyle w:val="Compact"/>
              <w:jc w:val="left"/>
            </w:pPr>
            <w:r>
              <w:t xml:space="preserve">OI-P19-10</w:t>
            </w:r>
          </w:p>
        </w:tc>
        <w:tc>
          <w:p>
            <w:pPr>
              <w:pStyle w:val="Compact"/>
              <w:jc w:val="left"/>
            </w:pPr>
            <w:r>
              <w:t xml:space="preserve">JioCX DPA, India-processing and no-training terms; WhatsApp BSP status</w:t>
            </w:r>
          </w:p>
        </w:tc>
        <w:tc>
          <w:p>
            <w:pPr>
              <w:pStyle w:val="Compact"/>
              <w:jc w:val="left"/>
            </w:pPr>
            <w:r>
              <w:t xml:space="preserve">Procurement</w:t>
            </w:r>
          </w:p>
        </w:tc>
        <w:tc>
          <w:p>
            <w:pPr>
              <w:pStyle w:val="Compact"/>
              <w:jc w:val="left"/>
            </w:pPr>
            <w:r>
              <w:t xml:space="preserve">Meta Cloud API direct + other DLT aggregator</w:t>
            </w:r>
          </w:p>
        </w:tc>
      </w:tr>
      <w:tr>
        <w:tc>
          <w:p>
            <w:pPr>
              <w:pStyle w:val="Compact"/>
              <w:jc w:val="left"/>
            </w:pPr>
            <w:r>
              <w:t xml:space="preserve">OI-P19-11</w:t>
            </w:r>
          </w:p>
        </w:tc>
        <w:tc>
          <w:p>
            <w:pPr>
              <w:pStyle w:val="Compact"/>
              <w:jc w:val="left"/>
            </w:pPr>
            <w:r>
              <w:t xml:space="preserve">Equator clause API endpoint and model-clause licence</w:t>
            </w:r>
          </w:p>
        </w:tc>
        <w:tc>
          <w:p>
            <w:pPr>
              <w:pStyle w:val="Compact"/>
              <w:jc w:val="left"/>
            </w:pPr>
            <w:r>
              <w:t xml:space="preserve">EQ lead</w:t>
            </w:r>
          </w:p>
        </w:tc>
        <w:tc>
          <w:p>
            <w:pPr>
              <w:pStyle w:val="Compact"/>
              <w:jc w:val="left"/>
            </w:pPr>
            <w:r>
              <w:t xml:space="preserve">Manual reviewed import</w:t>
            </w:r>
          </w:p>
        </w:tc>
      </w:tr>
      <w:tr>
        <w:tc>
          <w:p>
            <w:pPr>
              <w:pStyle w:val="Compact"/>
              <w:jc w:val="left"/>
            </w:pPr>
            <w:r>
              <w:t xml:space="preserve">OI-P19-12</w:t>
            </w:r>
          </w:p>
        </w:tc>
        <w:tc>
          <w:p>
            <w:pPr>
              <w:pStyle w:val="Compact"/>
              <w:jc w:val="left"/>
            </w:pPr>
            <w:r>
              <w:t xml:space="preserve">Entity Locker requester API coverage for company onboarding</w:t>
            </w:r>
          </w:p>
        </w:tc>
        <w:tc>
          <w:p>
            <w:pPr>
              <w:pStyle w:val="Compact"/>
              <w:jc w:val="left"/>
            </w:pPr>
            <w:r>
              <w:t xml:space="preserve">P01 lead</w:t>
            </w:r>
          </w:p>
        </w:tc>
        <w:tc>
          <w:p>
            <w:pPr>
              <w:pStyle w:val="Compact"/>
              <w:jc w:val="left"/>
            </w:pPr>
            <w:r>
              <w:t xml:space="preserve">Licensed MCA-data vendor + document upload</w:t>
            </w:r>
          </w:p>
        </w:tc>
      </w:tr>
    </w:tbl>
    <w:p>
      <w:pPr>
        <w:pStyle w:val="Heading2"/>
      </w:pPr>
      <w:bookmarkStart w:id="138" w:name="Xad72cd81fef4ce2d4aac3158d9af3f191aa8c70"/>
      <w:r>
        <w:t xml:space="preserve">Phase P20 — Data Preservation, Portability, BYO Storage and Migration Safety</w:t>
      </w:r>
      <w:bookmarkEnd w:id="138"/>
    </w:p>
    <w:p>
      <w:pPr>
        <w:pStyle w:val="FirstParagraph"/>
      </w:pPr>
      <w:r>
        <w:rPr>
          <w:b/>
        </w:rPr>
        <w:t xml:space="preserve">File:</w:t>
      </w:r>
      <w:r>
        <w:t xml:space="preserve"> </w:t>
      </w:r>
      <w:r>
        <w:rPr>
          <w:rStyle w:val="VerbatimChar"/>
        </w:rPr>
        <w:t xml:space="preserve">phases/P20_Data_Preservation_Portability_BYO_Storage_and_Migration_Safety.md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(prefixed ULIDs, audit ledger with daily anchors, S3 SSE-KMS + versioning + Object Lock, expand-migrate-contract framework, Temporal), P02 (approvals, delegations), P03 (settings registry,</w:t>
      </w:r>
      <w:r>
        <w:t xml:space="preserve"> </w:t>
      </w:r>
      <w:r>
        <w:rPr>
          <w:rStyle w:val="VerbatimChar"/>
        </w:rPr>
        <w:t xml:space="preserve">wf.items</w:t>
      </w:r>
      <w:r>
        <w:t xml:space="preserve">, configuration bundle), P04 (Legal Vault/DMS: documents, versions, SHA-256 at ingest, folders as views, retention classes, legal hold), P19 core (connector framework,</w:t>
      </w:r>
      <w:r>
        <w:t xml:space="preserve"> </w:t>
      </w:r>
      <w:r>
        <w:rPr>
          <w:rStyle w:val="VerbatimChar"/>
        </w:rPr>
        <w:t xml:space="preserve">int</w:t>
      </w:r>
      <w:r>
        <w:t xml:space="preserve">, secrets vault for connector credentials), P05 (document classification — Wave 2 import assist), P08 (evidence packs and BSA s.63 certificate generator). Every module that persists records registers its record types in</w:t>
      </w:r>
      <w:r>
        <w:t xml:space="preserve"> </w:t>
      </w:r>
      <w:r>
        <w:rPr>
          <w:rStyle w:val="VerbatimChar"/>
        </w:rPr>
        <w:t xml:space="preserve">xpt.export_map</w:t>
      </w:r>
      <w:r>
        <w:t xml:space="preserve"> </w:t>
      </w:r>
      <w:r>
        <w:t xml:space="preserve">before its own exit gate (NN-11) — enforced by the CI contract test built here.</w:t>
      </w:r>
      <w:r>
        <w:t xml:space="preserve"> </w:t>
      </w:r>
      <w:r>
        <w:rPr>
          <w:b/>
        </w:rPr>
        <w:t xml:space="preserve">Sequencing:</w:t>
      </w:r>
      <w:r>
        <w:t xml:space="preserve"> </w:t>
      </w:r>
      <w:r>
        <w:rPr>
          <w:b/>
        </w:rPr>
        <w:t xml:space="preserve">Core (Wave 1, 2 sprints):</w:t>
      </w:r>
      <w:r>
        <w:t xml:space="preserve"> </w:t>
      </w:r>
      <w:r>
        <w:t xml:space="preserve">extend the P00 export-map registry head and its CI contract test (FR-P00-87;</w:t>
      </w:r>
      <w:r>
        <w:t xml:space="preserve"> </w:t>
      </w:r>
      <w:r>
        <w:rPr>
          <w:rStyle w:val="VerbatimChar"/>
        </w:rPr>
        <w:t xml:space="preserve">NN-11_export_map_complete</w:t>
      </w:r>
      <w:r>
        <w:t xml:space="preserve"> </w:t>
      </w:r>
      <w:r>
        <w:t xml:space="preserve">and</w:t>
      </w:r>
      <w:r>
        <w:t xml:space="preserve"> </w:t>
      </w:r>
      <w:r>
        <w:rPr>
          <w:rStyle w:val="VerbatimChar"/>
        </w:rPr>
        <w:t xml:space="preserve">ci/export-contract</w:t>
      </w:r>
      <w:r>
        <w:t xml:space="preserve"> </w:t>
      </w:r>
      <w:r>
        <w:t xml:space="preserve">are the same gate) in sprint 1, before P04 exits;</w:t>
      </w:r>
      <w:r>
        <w:t xml:space="preserve"> </w:t>
      </w:r>
      <w:r>
        <w:rPr>
          <w:rStyle w:val="VerbatimChar"/>
        </w:rPr>
        <w:t xml:space="preserve">LD-EXPORT-1.0</w:t>
      </w:r>
      <w:r>
        <w:t xml:space="preserve"> </w:t>
      </w:r>
      <w:r>
        <w:t xml:space="preserve">builder for on-demand full and partial exports with download, folder/ZIP import with rule-based placement, golden archives.</w:t>
      </w:r>
      <w:r>
        <w:t xml:space="preserve"> </w:t>
      </w:r>
      <w:r>
        <w:rPr>
          <w:b/>
        </w:rPr>
        <w:t xml:space="preserve">Full (Wave 2, 4 sprints):</w:t>
      </w:r>
      <w:r>
        <w:t xml:space="preserve"> </w:t>
      </w:r>
      <w:r>
        <w:t xml:space="preserve">BYO storage targets and continuous mirror, scheduled exports, AI-assisted import classification, verifier and loader tools, exit/offboarding, region and vendor move runbooks, ecosystem archive sharing.</w:t>
      </w:r>
      <w:r>
        <w:t xml:space="preserve"> </w:t>
      </w:r>
      <w:r>
        <w:rPr>
          <w:b/>
        </w:rPr>
        <w:t xml:space="preserve">Binding appendices:</w:t>
      </w:r>
      <w:r>
        <w:t xml:space="preserve"> </w:t>
      </w:r>
      <w:r>
        <w:t xml:space="preserve">A (workflows and state machines — governs where a §5 pointer says so), K (export package</w:t>
      </w:r>
      <w:r>
        <w:t xml:space="preserve"> </w:t>
      </w:r>
      <w:r>
        <w:rPr>
          <w:rStyle w:val="VerbatimChar"/>
        </w:rPr>
        <w:t xml:space="preserve">LD-EXPORT-1.0</w:t>
      </w:r>
      <w:r>
        <w:t xml:space="preserve"> </w:t>
      </w:r>
      <w:r>
        <w:t xml:space="preserve">and folder taxonomy — binding for every folder, file name, format and manifest field), R (settings</w:t>
      </w:r>
      <w:r>
        <w:t xml:space="preserve"> </w:t>
      </w:r>
      <w:r>
        <w:rPr>
          <w:rStyle w:val="VerbatimChar"/>
        </w:rPr>
        <w:t xml:space="preserve">xpt.*</w:t>
      </w:r>
      <w:r>
        <w:t xml:space="preserve">), D (roles), F (eligibility — for evidence-pack contents), Y (Ecosystem Spec v1.2 change request: folder-profile registration and</w:t>
      </w:r>
      <w:r>
        <w:t xml:space="preserve"> </w:t>
      </w:r>
      <w:r>
        <w:rPr>
          <w:rStyle w:val="VerbatimChar"/>
        </w:rPr>
        <w:t xml:space="preserve">portability</w:t>
      </w:r>
      <w:r>
        <w:t xml:space="preserve"> </w:t>
      </w:r>
      <w:r>
        <w:t xml:space="preserve">producer).</w:t>
      </w:r>
      <w:r>
        <w:t xml:space="preserve"> </w:t>
      </w:r>
      <w:r>
        <w:rPr>
          <w:b/>
        </w:rPr>
        <w:t xml:space="preserve">The Infrabyx Ecosystem Integration Specification v1.1 §12.1 (archive standard 1.0) and §12.2 (customer-controlled storage connector contract) prevail on conflict</w:t>
      </w:r>
      <w:r>
        <w:t xml:space="preserve"> </w:t>
      </w:r>
      <w:r>
        <w:t xml:space="preserve">(NN-24);</w:t>
      </w:r>
      <w:r>
        <w:t xml:space="preserve"> </w:t>
      </w:r>
      <w:r>
        <w:rPr>
          <w:rStyle w:val="VerbatimChar"/>
        </w:rPr>
        <w:t xml:space="preserve">LD-EXPORT-1.0</w:t>
      </w:r>
      <w:r>
        <w:t xml:space="preserve"> </w:t>
      </w:r>
      <w:r>
        <w:t xml:space="preserve">is LawDocs' set of folder profiles within that standard.</w:t>
      </w:r>
      <w:r>
        <w:t xml:space="preserve"> </w:t>
      </w:r>
      <w:r>
        <w:rPr>
          <w:b/>
        </w:rPr>
        <w:t xml:space="preserve">Requirements covered:</w:t>
      </w:r>
      <w:r>
        <w:t xml:space="preserve"> </w:t>
      </w:r>
      <w:r>
        <w:t xml:space="preserve">R-021, R-022, R-024, R-068, R-011 (preserve), R-043 (selective export/sharing), R-053, R-055, R-023 (archive sharing across ecosystem apps), R-031 (DPDP portability and erasure), R-061, R-067 (audit trail export).</w:t>
      </w:r>
      <w:r>
        <w:t xml:space="preserve"> </w:t>
      </w:r>
      <w:r>
        <w:rPr>
          <w:b/>
        </w:rPr>
        <w:t xml:space="preserve">Decisions applied:</w:t>
      </w:r>
      <w:r>
        <w:t xml:space="preserve"> </w:t>
      </w:r>
      <w:r>
        <w:t xml:space="preserve">D-01, D-02, D-06, D-10, D-11 ·</w:t>
      </w:r>
      <w:r>
        <w:t xml:space="preserve"> </w:t>
      </w:r>
      <w:r>
        <w:rPr>
          <w:b/>
        </w:rPr>
        <w:t xml:space="preserve">Challenges applied:</w:t>
      </w:r>
      <w:r>
        <w:t xml:space="preserve"> </w:t>
      </w:r>
      <w:r>
        <w:t xml:space="preserve">CH-15, CH-16, CH-29 ·</w:t>
      </w:r>
      <w:r>
        <w:t xml:space="preserve"> </w:t>
      </w:r>
      <w:r>
        <w:rPr>
          <w:b/>
        </w:rPr>
        <w:t xml:space="preserve">Non-negotiables tested:</w:t>
      </w:r>
      <w:r>
        <w:t xml:space="preserve"> </w:t>
      </w:r>
      <w:r>
        <w:t xml:space="preserve">NN-01, NN-02, NN-04, NN-09, NN-10, NN-11, NN-12, NN-13, NN-17, NN-18, NN-19, NN-24, NN-25, NN-26, NN-32, NN-42, NN-45, NN-46</w:t>
      </w:r>
      <w:r>
        <w:t xml:space="preserve"> </w:t>
      </w:r>
      <w:r>
        <w:rPr>
          <w:b/>
        </w:rPr>
        <w:t xml:space="preserve">Estimated effort:</w:t>
      </w:r>
      <w:r>
        <w:t xml:space="preserve"> </w:t>
      </w:r>
      <w:r>
        <w:t xml:space="preserve">6 two-week sprints (core 2 in Wave 1; full 4 in Wave 2), squad of 8 (portability core 3 backend, connectors 2, import 1, frontend 1, QA/verification 1).</w:t>
      </w:r>
    </w:p>
    <w:p>
      <w:pPr>
        <w:pStyle w:val="Heading3"/>
      </w:pPr>
      <w:bookmarkStart w:id="139" w:name="session-prompt-20"/>
      <w:r>
        <w:t xml:space="preserve">Session prompt</w:t>
      </w:r>
      <w:bookmarkEnd w:id="139"/>
    </w:p>
    <w:p>
      <w:pPr>
        <w:pStyle w:val="BlockText"/>
      </w:pPr>
      <w:r>
        <w:t xml:space="preserve">"Read docs/00-master-prompt.md, docs/01-decision-log.md and docs/phases/P20_Data_Preservation_Portability_BYO_Storage_and_Migration_Safety.md in full, plus every appendix it lists as binding. Inspect the repository state and the outputs of the phases it depends on. Write docs/phases/P20-plan.md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40" w:name="objective-20"/>
      <w:r>
        <w:t xml:space="preserve">Objective</w:t>
      </w:r>
      <w:bookmarkEnd w:id="140"/>
    </w:p>
    <w:p>
      <w:pPr>
        <w:pStyle w:val="FirstParagraph"/>
      </w:pPr>
      <w:r>
        <w:t xml:space="preserve">A LawDocs user must never feel trapped and must never lose a document. On any day — while subscribed, after cancelling, during a court case, when an auditor asks, or when a company switches tools — any individual or company can take</w:t>
      </w:r>
      <w:r>
        <w:t xml:space="preserve"> </w:t>
      </w:r>
      <w:r>
        <w:rPr>
          <w:b/>
        </w:rPr>
        <w:t xml:space="preserve">everything</w:t>
      </w:r>
      <w:r>
        <w:t xml:space="preserve"> </w:t>
      </w:r>
      <w:r>
        <w:t xml:space="preserve">as an ordinary folder tree of Word, Excel, PDF/A, CSV and original files, with self-explanatory folder and file names that a person can follow in Windows Explorer or macOS Finder without LawDocs. A company can keep a</w:t>
      </w:r>
      <w:r>
        <w:t xml:space="preserve"> </w:t>
      </w:r>
      <w:r>
        <w:rPr>
          <w:b/>
        </w:rPr>
        <w:t xml:space="preserve">continuous copy in its own storage</w:t>
      </w:r>
      <w:r>
        <w:t xml:space="preserve"> </w:t>
      </w:r>
      <w:r>
        <w:t xml:space="preserve">(its S3 bucket, Azure or Google storage, SharePoint/OneDrive, Google Drive, SFTP server, NAS or data centre). The same taxonomy works in reverse: a user drops an existing folder of 3,000 agreements and LawDocs files them, instead of the user uploading one by one (R-024).</w:t>
      </w:r>
    </w:p>
    <w:p>
      <w:pPr>
        <w:pStyle w:val="BodyText"/>
      </w:pPr>
      <w:r>
        <w:t xml:space="preserve">Because folder paths are</w:t>
      </w:r>
      <w:r>
        <w:t xml:space="preserve"> </w:t>
      </w:r>
      <w:r>
        <w:rPr>
          <w:b/>
        </w:rPr>
        <w:t xml:space="preserve">views over permanent canonical IDs</w:t>
      </w:r>
      <w:r>
        <w:t xml:space="preserve"> </w:t>
      </w:r>
      <w:r>
        <w:t xml:space="preserve">and the export layout is a versioned contract rather than today's code, the owner can push patches, add features, change the database engine, swap storage vendor or move data centre without any customer re-filing or migrating data (R-021, R-022, NN-12).</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Everything exportable (NN-11)</w:t>
            </w:r>
          </w:p>
        </w:tc>
        <w:tc>
          <w:p>
            <w:pPr>
              <w:pStyle w:val="Compact"/>
              <w:jc w:val="left"/>
            </w:pPr>
            <w:r>
              <w:t xml:space="preserve">Export-coverage test: every persisted record type maps to</w:t>
            </w:r>
            <w:r>
              <w:t xml:space="preserve"> </w:t>
            </w:r>
            <w:r>
              <w:rPr>
                <w:rStyle w:val="VerbatimChar"/>
              </w:rPr>
              <w:t xml:space="preserve">xpt.export_map</w:t>
            </w:r>
            <w:r>
              <w:t xml:space="preserve">; a seeded tenant with every record type exports with 100% count reconciliation per type and 100% of originals byte-identical (SHA-256)</w:t>
            </w:r>
          </w:p>
        </w:tc>
      </w:tr>
      <w:tr>
        <w:tc>
          <w:p>
            <w:pPr>
              <w:pStyle w:val="Compact"/>
              <w:jc w:val="left"/>
            </w:pPr>
            <w:r>
              <w:t xml:space="preserve">Understandable without LawDocs</w:t>
            </w:r>
          </w:p>
        </w:tc>
        <w:tc>
          <w:p>
            <w:pPr>
              <w:pStyle w:val="Compact"/>
              <w:jc w:val="left"/>
            </w:pPr>
            <w:r>
              <w:t xml:space="preserve">Usability test: 5 of 5 non-technical participants (a homeowner, an office manager, a junior lawyer, a startup founder, an external auditor) each find a named signed agreement with its stamp certificate and signing evidence, a court order, and the audit trail of a status change within 3 minutes using only Explorer/Finder and Office</w:t>
            </w:r>
          </w:p>
        </w:tc>
      </w:tr>
      <w:tr>
        <w:tc>
          <w:p>
            <w:pPr>
              <w:pStyle w:val="Compact"/>
              <w:jc w:val="left"/>
            </w:pPr>
            <w:r>
              <w:t xml:space="preserve">Verifiable offline</w:t>
            </w:r>
          </w:p>
        </w:tc>
        <w:tc>
          <w:p>
            <w:pPr>
              <w:pStyle w:val="Compact"/>
              <w:jc w:val="left"/>
            </w:pPr>
            <w:r>
              <w:t xml:space="preserve">Open-source verifier (Apache-2.0) confirms checksums, the detached JWS, control totals and audit-chain continuity; fails on one changed byte or one missing file</w:t>
            </w:r>
          </w:p>
        </w:tc>
      </w:tr>
      <w:tr>
        <w:tc>
          <w:p>
            <w:pPr>
              <w:pStyle w:val="Compact"/>
              <w:jc w:val="left"/>
            </w:pPr>
            <w:r>
              <w:t xml:space="preserve">Stable across change (R-022)</w:t>
            </w:r>
          </w:p>
        </w:tc>
        <w:tc>
          <w:p>
            <w:pPr>
              <w:pStyle w:val="Compact"/>
              <w:jc w:val="left"/>
            </w:pPr>
            <w:r>
              <w:t xml:space="preserve">Golden-archive test: the same synthetic tenants exported before and after (a) a release with schema changes, (b) a PostgreSQL major upgrade, (c) a storage-vendor swap, (d) a region-move rehearsal give identical paths, file names and IDs for unchanged records; differences only as additions declared in</w:t>
            </w:r>
            <w:r>
              <w:t xml:space="preserve"> </w:t>
            </w:r>
            <w:r>
              <w:rPr>
                <w:rStyle w:val="VerbatimChar"/>
              </w:rPr>
              <w:t xml:space="preserve">CHANGES-SINCE-PREVIOUS.csv</w:t>
            </w:r>
          </w:p>
        </w:tc>
      </w:tr>
      <w:tr>
        <w:tc>
          <w:p>
            <w:pPr>
              <w:pStyle w:val="Compact"/>
              <w:jc w:val="left"/>
            </w:pPr>
            <w:r>
              <w:t xml:space="preserve">BYO storage (R-021)</w:t>
            </w:r>
          </w:p>
        </w:tc>
        <w:tc>
          <w:p>
            <w:pPr>
              <w:pStyle w:val="Compact"/>
              <w:jc w:val="left"/>
            </w:pPr>
            <w:r>
              <w:t xml:space="preserve">A tenant connects S3, Azure Blob, SharePoint and SFTP targets; residency and canary pass; continuous mirror lag p95 ≤ 15 min; nightly reconciliation zero drift; restore test from the tenant's own copy passes</w:t>
            </w:r>
          </w:p>
        </w:tc>
      </w:tr>
      <w:tr>
        <w:tc>
          <w:p>
            <w:pPr>
              <w:pStyle w:val="Compact"/>
              <w:jc w:val="left"/>
            </w:pPr>
            <w:r>
              <w:t xml:space="preserve">Bulk intake (R-024)</w:t>
            </w:r>
          </w:p>
        </w:tc>
        <w:tc>
          <w:p>
            <w:pPr>
              <w:pStyle w:val="Compact"/>
              <w:jc w:val="left"/>
            </w:pPr>
            <w:r>
              <w:t xml:space="preserve">A 5,000-file folder imports with ≥ 90% automatic placement on a tidy tree (100% for a tree previously exported by LawDocs), duplicates linked by hash, every unplaced file in a correction queue before commit, nothing overwritten, full undo for 7 days</w:t>
            </w:r>
          </w:p>
        </w:tc>
      </w:tr>
      <w:tr>
        <w:tc>
          <w:p>
            <w:pPr>
              <w:pStyle w:val="Compact"/>
              <w:jc w:val="left"/>
            </w:pPr>
            <w:r>
              <w:t xml:space="preserve">Exit without friction</w:t>
            </w:r>
          </w:p>
        </w:tc>
        <w:tc>
          <w:p>
            <w:pPr>
              <w:pStyle w:val="Compact"/>
              <w:jc w:val="left"/>
            </w:pPr>
            <w:r>
              <w:t xml:space="preserve">Exit export of a 200 GB company completes in ≤ 24 h; read-only period; deletion certificate; never blocked by billing state</w:t>
            </w:r>
          </w:p>
        </w:tc>
      </w:tr>
    </w:tbl>
    <w:p>
      <w:r>
        <w:pict>
          <v:rect style="width:0;height:1.5pt" o:hralign="center" o:hrstd="t" o:hr="t"/>
        </w:pict>
      </w:r>
    </w:p>
    <w:p>
      <w:pPr>
        <w:pStyle w:val="Heading3"/>
      </w:pPr>
      <w:bookmarkStart w:id="141" w:name="integrations-to-respect-20"/>
      <w:r>
        <w:t xml:space="preserve">Integrations to respect</w:t>
      </w:r>
      <w:bookmarkEnd w:id="141"/>
    </w:p>
    <w:tbl>
      <w:tblPr>
        <w:tblStyle w:val="Table"/>
        <w:tblW w:type="pct" w:w="0.0"/>
        <w:tblLook w:firstRow="1"/>
      </w:tblPr>
      <w:tblGrid/>
      <w:tr>
        <w:trPr>
          <w:cnfStyle w:firstRow="1"/>
        </w:trPr>
        <w:tc>
          <w:tcPr>
            <w:tcBorders>
              <w:bottom w:val="single"/>
            </w:tcBorders>
            <w:vAlign w:val="bottom"/>
          </w:tcPr>
          <w:p>
            <w:pPr>
              <w:pStyle w:val="Compact"/>
              <w:jc w:val="left"/>
            </w:pPr>
            <w:r>
              <w:t xml:space="preserve">Port</w:t>
            </w:r>
          </w:p>
        </w:tc>
        <w:tc>
          <w:tcPr>
            <w:tcBorders>
              <w:bottom w:val="single"/>
            </w:tcBorders>
            <w:vAlign w:val="bottom"/>
          </w:tcPr>
          <w:p>
            <w:pPr>
              <w:pStyle w:val="Compact"/>
              <w:jc w:val="left"/>
            </w:pPr>
            <w:r>
              <w:t xml:space="preserve">Adapters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STORAGE_TARGET_PORT</w:t>
            </w:r>
            <w:r>
              <w:t xml:space="preserve"> </w:t>
            </w:r>
            <w:r>
              <w:t xml:space="preserve">(Spec §12.2)</w:t>
            </w:r>
          </w:p>
        </w:tc>
        <w:tc>
          <w:p>
            <w:pPr>
              <w:pStyle w:val="Compact"/>
              <w:jc w:val="left"/>
            </w:pPr>
            <w:r>
              <w:t xml:space="preserve">S3, S3-compatible, Azure Blob, GCS, Microsoft Graph (SharePoint/OneDrive), Google Drive API, SFTP, on-prem agent</w:t>
            </w:r>
          </w:p>
        </w:tc>
        <w:tc>
          <w:p>
            <w:pPr>
              <w:pStyle w:val="Compact"/>
              <w:jc w:val="left"/>
            </w:pPr>
            <w:r>
              <w:t xml:space="preserve">Pause; alert; never silent re-route</w:t>
            </w:r>
          </w:p>
        </w:tc>
        <w:tc>
          <w:p>
            <w:pPr>
              <w:pStyle w:val="Compact"/>
              <w:jc w:val="left"/>
            </w:pPr>
            <w:r>
              <w:t xml:space="preserve">Download and copy manually</w:t>
            </w:r>
          </w:p>
        </w:tc>
      </w:tr>
      <w:tr>
        <w:tc>
          <w:p>
            <w:pPr>
              <w:pStyle w:val="Compact"/>
              <w:jc w:val="left"/>
            </w:pPr>
            <w:r>
              <w:rPr>
                <w:rStyle w:val="VerbatimChar"/>
              </w:rPr>
              <w:t xml:space="preserve">SUITE_PORT</w:t>
            </w:r>
            <w:r>
              <w:t xml:space="preserve"> </w:t>
            </w:r>
            <w:r>
              <w:t xml:space="preserve">(P19)</w:t>
            </w:r>
          </w:p>
        </w:tc>
        <w:tc>
          <w:p>
            <w:pPr>
              <w:pStyle w:val="Compact"/>
              <w:jc w:val="left"/>
            </w:pPr>
            <w:r>
              <w:t xml:space="preserve">Microsoft Graph, Google Workspace</w:t>
            </w:r>
          </w:p>
        </w:tc>
        <w:tc>
          <w:p>
            <w:pPr>
              <w:pStyle w:val="Compact"/>
              <w:jc w:val="left"/>
            </w:pPr>
            <w:r>
              <w:t xml:space="preserve">Token expired → reconnect prompt</w:t>
            </w:r>
          </w:p>
        </w:tc>
        <w:tc>
          <w:p>
            <w:pPr>
              <w:pStyle w:val="Compact"/>
              <w:jc w:val="left"/>
            </w:pPr>
            <w:r>
              <w:t xml:space="preserve">Download</w:t>
            </w:r>
          </w:p>
        </w:tc>
      </w:tr>
      <w:tr>
        <w:tc>
          <w:p>
            <w:pPr>
              <w:pStyle w:val="Compact"/>
              <w:jc w:val="left"/>
            </w:pPr>
            <w:r>
              <w:rPr>
                <w:rStyle w:val="VerbatimChar"/>
              </w:rPr>
              <w:t xml:space="preserve">DIX_PORT</w:t>
            </w:r>
            <w:r>
              <w:t xml:space="preserve"> </w:t>
            </w:r>
            <w:r>
              <w:t xml:space="preserve">(P05)</w:t>
            </w:r>
          </w:p>
        </w:tc>
        <w:tc>
          <w:p>
            <w:pPr>
              <w:pStyle w:val="Compact"/>
              <w:jc w:val="left"/>
            </w:pPr>
            <w:r>
              <w:t xml:space="preserve">Classification and extraction</w:t>
            </w:r>
          </w:p>
        </w:tc>
        <w:tc>
          <w:p>
            <w:pPr>
              <w:pStyle w:val="Compact"/>
              <w:jc w:val="left"/>
            </w:pPr>
            <w:r>
              <w:t xml:space="preserve">Unavailable → rule-based mapping only; more items to review</w:t>
            </w:r>
          </w:p>
        </w:tc>
        <w:tc>
          <w:p>
            <w:pPr>
              <w:pStyle w:val="Compact"/>
              <w:jc w:val="left"/>
            </w:pPr>
            <w:r>
              <w:t xml:space="preserve">Manual correction grid</w:t>
            </w:r>
          </w:p>
        </w:tc>
      </w:tr>
      <w:tr>
        <w:tc>
          <w:p>
            <w:pPr>
              <w:pStyle w:val="Compact"/>
              <w:jc w:val="left"/>
            </w:pPr>
            <w:r>
              <w:rPr>
                <w:rStyle w:val="VerbatimChar"/>
              </w:rPr>
              <w:t xml:space="preserve">AV_SCAN_PORT</w:t>
            </w:r>
          </w:p>
        </w:tc>
        <w:tc>
          <w:p>
            <w:pPr>
              <w:pStyle w:val="Compact"/>
              <w:jc w:val="left"/>
            </w:pPr>
            <w:r>
              <w:t xml:space="preserve">ClamAV-type engine in isolated container</w:t>
            </w:r>
          </w:p>
        </w:tc>
        <w:tc>
          <w:p>
            <w:pPr>
              <w:pStyle w:val="Compact"/>
              <w:jc w:val="left"/>
            </w:pPr>
            <w:r>
              <w:t xml:space="preserve">Unscanned files quarantined</w:t>
            </w:r>
          </w:p>
        </w:tc>
        <w:tc>
          <w:p>
            <w:pPr>
              <w:pStyle w:val="Compact"/>
              <w:jc w:val="left"/>
            </w:pPr>
            <w:r>
              <w:t xml:space="preserve">—</w:t>
            </w:r>
          </w:p>
        </w:tc>
      </w:tr>
      <w:tr>
        <w:tc>
          <w:p>
            <w:pPr>
              <w:pStyle w:val="Compact"/>
              <w:jc w:val="left"/>
            </w:pPr>
            <w:r>
              <w:rPr>
                <w:rStyle w:val="VerbatimChar"/>
              </w:rPr>
              <w:t xml:space="preserve">SIGNATURE_VALIDATION_PORT</w:t>
            </w:r>
            <w:r>
              <w:t xml:space="preserve"> </w:t>
            </w:r>
            <w:r>
              <w:t xml:space="preserve">(P08)</w:t>
            </w:r>
          </w:p>
        </w:tc>
        <w:tc>
          <w:p>
            <w:pPr>
              <w:pStyle w:val="Compact"/>
              <w:jc w:val="left"/>
            </w:pPr>
            <w:r>
              <w:t xml:space="preserve">PAdES/PKCS#7 validation</w:t>
            </w:r>
          </w:p>
        </w:tc>
        <w:tc>
          <w:p>
            <w:pPr>
              <w:pStyle w:val="Compact"/>
              <w:jc w:val="left"/>
            </w:pPr>
            <w:r>
              <w:t xml:space="preserve">"Not verified" label</w:t>
            </w:r>
          </w:p>
        </w:tc>
        <w:tc>
          <w:p>
            <w:pPr>
              <w:pStyle w:val="Compact"/>
              <w:jc w:val="left"/>
            </w:pPr>
            <w:r>
              <w:t xml:space="preserve">—</w:t>
            </w:r>
          </w:p>
        </w:tc>
      </w:tr>
      <w:tr>
        <w:tc>
          <w:p>
            <w:pPr>
              <w:pStyle w:val="Compact"/>
              <w:jc w:val="left"/>
            </w:pPr>
            <w:r>
              <w:rPr>
                <w:rStyle w:val="VerbatimChar"/>
              </w:rPr>
              <w:t xml:space="preserve">KMS_PORT</w:t>
            </w:r>
          </w:p>
        </w:tc>
        <w:tc>
          <w:p>
            <w:pPr>
              <w:pStyle w:val="Compact"/>
              <w:jc w:val="left"/>
            </w:pPr>
            <w:r>
              <w:t xml:space="preserve">AWS KMS; customer BYOK grants</w:t>
            </w:r>
          </w:p>
        </w:tc>
        <w:tc>
          <w:p>
            <w:pPr>
              <w:pStyle w:val="Compact"/>
              <w:jc w:val="left"/>
            </w:pPr>
            <w:r>
              <w:rPr>
                <w:rStyle w:val="VerbatimChar"/>
              </w:rPr>
              <w:t xml:space="preserve">key_unavailable</w:t>
            </w:r>
            <w:r>
              <w:t xml:space="preserve"> </w:t>
            </w:r>
            <w:r>
              <w:t xml:space="preserve">fail-closed</w:t>
            </w:r>
          </w:p>
        </w:tc>
        <w:tc>
          <w:p>
            <w:pPr>
              <w:pStyle w:val="Compact"/>
              <w:jc w:val="left"/>
            </w:pPr>
            <w:r>
              <w:t xml:space="preserve">—</w:t>
            </w:r>
          </w:p>
        </w:tc>
      </w:tr>
    </w:tbl>
    <w:p>
      <w:pPr>
        <w:pStyle w:val="BodyText"/>
      </w:pPr>
      <w:r>
        <w:t xml:space="preserve">Graph and Drive throttling: honour</w:t>
      </w:r>
      <w:r>
        <w:t xml:space="preserve"> </w:t>
      </w:r>
      <w:r>
        <w:rPr>
          <w:rStyle w:val="VerbatimChar"/>
        </w:rPr>
        <w:t xml:space="preserve">Retry-After</w:t>
      </w:r>
      <w:r>
        <w:t xml:space="preserve"> </w:t>
      </w:r>
      <w:r>
        <w:t xml:space="preserve">and 429/503 with exponential back-off and jitter; resumable uploads for large files; per-tenant concurrency caps [VERIFY current Graph and Drive quotas at build].</w:t>
      </w:r>
    </w:p>
    <w:p>
      <w:r>
        <w:pict>
          <v:rect style="width:0;height:1.5pt" o:hralign="center" o:hrstd="t" o:hr="t"/>
        </w:pict>
      </w:r>
    </w:p>
    <w:p>
      <w:pPr>
        <w:pStyle w:val="Heading3"/>
      </w:pPr>
      <w:bookmarkStart w:id="142" w:name="exit-gate-deliverables-and-open-items-20"/>
      <w:r>
        <w:t xml:space="preserve">Exit gate, deliverables and open items</w:t>
      </w:r>
      <w:bookmarkEnd w:id="142"/>
    </w:p>
    <w:p>
      <w:pPr>
        <w:pStyle w:val="FirstParagraph"/>
      </w:pPr>
      <w:r>
        <w:rPr>
          <w:b/>
        </w:rPr>
        <w:t xml:space="preserve">Deliverables:</w:t>
      </w:r>
      <w:r>
        <w:t xml:space="preserve"> </w:t>
      </w:r>
      <w:r>
        <w:rPr>
          <w:rStyle w:val="VerbatimChar"/>
        </w:rPr>
        <w:t xml:space="preserve">packages/export</w:t>
      </w:r>
      <w:r>
        <w:t xml:space="preserve"> </w:t>
      </w:r>
      <w:r>
        <w:t xml:space="preserve">(builder, profiles, naming, manifest, signing),</w:t>
      </w:r>
      <w:r>
        <w:t xml:space="preserve"> </w:t>
      </w:r>
      <w:r>
        <w:rPr>
          <w:rStyle w:val="VerbatimChar"/>
        </w:rPr>
        <w:t xml:space="preserve">xpt</w:t>
      </w:r>
      <w:r>
        <w:t xml:space="preserve"> </w:t>
      </w:r>
      <w:r>
        <w:t xml:space="preserve">schema and APIs, verifier</w:t>
      </w:r>
      <w:r>
        <w:t xml:space="preserve"> </w:t>
      </w:r>
      <w:r>
        <w:rPr>
          <w:rStyle w:val="VerbatimChar"/>
        </w:rPr>
        <w:t xml:space="preserve">ld-verify</w:t>
      </w:r>
      <w:r>
        <w:t xml:space="preserve"> </w:t>
      </w:r>
      <w:r>
        <w:t xml:space="preserve">and loader</w:t>
      </w:r>
      <w:r>
        <w:t xml:space="preserve"> </w:t>
      </w:r>
      <w:r>
        <w:rPr>
          <w:rStyle w:val="VerbatimChar"/>
        </w:rPr>
        <w:t xml:space="preserve">ld-load</w:t>
      </w:r>
      <w:r>
        <w:t xml:space="preserve"> </w:t>
      </w:r>
      <w:r>
        <w:t xml:space="preserve">(Apache-2.0; CLI + desktop build) in</w:t>
      </w:r>
      <w:r>
        <w:t xml:space="preserve"> </w:t>
      </w:r>
      <w:r>
        <w:rPr>
          <w:rStyle w:val="VerbatimChar"/>
        </w:rPr>
        <w:t xml:space="preserve">verify/</w:t>
      </w:r>
      <w:r>
        <w:t xml:space="preserve">, storage adapters (Wave 2) certified per Spec §14.3, on-premises agent (signed installer, auto-update, mTLS), import pipeline and review grid, golden workspaces and CI gates, move runbooks (</w:t>
      </w:r>
      <w:r>
        <w:rPr>
          <w:rStyle w:val="VerbatimChar"/>
        </w:rPr>
        <w:t xml:space="preserve">docs/runbooks/data-moves/*.md</w:t>
      </w:r>
      <w:r>
        <w:t xml:space="preserve">), exit runbook template, help articles.</w:t>
      </w:r>
    </w:p>
    <w:p>
      <w:pPr>
        <w:pStyle w:val="BodyText"/>
      </w:pPr>
      <w:r>
        <w:rPr>
          <w:b/>
        </w:rPr>
        <w:t xml:space="preserve">Exit gate (core, Wave 1):</w:t>
      </w:r>
      <w:r>
        <w:t xml:space="preserve"> </w:t>
      </w:r>
      <w:r>
        <w:t xml:space="preserve">export-map coverage 100% for the record types of the Wave 1 phases built so far (P00–P04, P06–P08, P17, P19 core, P21 core; P05 and other Wave 2 types at the full gate); FULL and RECORD exports for Company and Individual profiles; folder/ZIP import with rule mapping, duplicates, review, report and undo; golden-archive diff in CI; PDF/A and render gates; s.63 certificate draft; scenarios AT-01–09, 15–17, 21 green (AT-14 needs AI import classification, which is Wave 2).</w:t>
      </w:r>
    </w:p>
    <w:p>
      <w:pPr>
        <w:pStyle w:val="BodyText"/>
      </w:pPr>
      <w:r>
        <w:rPr>
          <w:b/>
        </w:rPr>
        <w:t xml:space="preserve">Exit gate (full, Wave 2):</w:t>
      </w:r>
      <w:r>
        <w:t xml:space="preserve"> </w:t>
      </w:r>
      <w:r>
        <w:t xml:space="preserve">all scenarios green; S3, Azure Blob, GCS, SharePoint/OneDrive, Google Drive, SFTP and agent targets certified; mirror lag p95 ≤ 15 min over 7 days on the pilot tenant; restore test from a customer copy passes; exit rehearsal for a 200 GB synthetic tenant ≤ 24 h; region-move rehearsal (ap-south-1 → ap-south-2) with empty golden diff; usability test (5/5) passed.</w:t>
      </w:r>
    </w:p>
    <w:p>
      <w:pPr>
        <w:pStyle w:val="BodyText"/>
      </w:pPr>
      <w:r>
        <w:rPr>
          <w:b/>
        </w:rPr>
        <w:t xml:space="preserve">Registered:</w:t>
      </w:r>
      <w:r>
        <w:t xml:space="preserve"> </w:t>
      </w:r>
      <w:r>
        <w:t xml:space="preserve">export-map entries for</w:t>
      </w:r>
      <w:r>
        <w:t xml:space="preserve"> </w:t>
      </w:r>
      <w:r>
        <w:rPr>
          <w:rStyle w:val="VerbatimChar"/>
        </w:rPr>
        <w:t xml:space="preserve">xpt.export_jobs</w:t>
      </w:r>
      <w:r>
        <w:t xml:space="preserve">,</w:t>
      </w:r>
      <w:r>
        <w:t xml:space="preserve"> </w:t>
      </w:r>
      <w:r>
        <w:rPr>
          <w:rStyle w:val="VerbatimChar"/>
        </w:rPr>
        <w:t xml:space="preserve">xpt.storage_targets</w:t>
      </w:r>
      <w:r>
        <w:t xml:space="preserve"> </w:t>
      </w:r>
      <w:r>
        <w:t xml:space="preserve">(metadata only),</w:t>
      </w:r>
      <w:r>
        <w:t xml:space="preserve"> </w:t>
      </w:r>
      <w:r>
        <w:rPr>
          <w:rStyle w:val="VerbatimChar"/>
        </w:rPr>
        <w:t xml:space="preserve">xpt.import_jobs</w:t>
      </w:r>
      <w:r>
        <w:t xml:space="preserve"> </w:t>
      </w:r>
      <w:r>
        <w:t xml:space="preserve">+</w:t>
      </w:r>
      <w:r>
        <w:t xml:space="preserve"> </w:t>
      </w:r>
      <w:r>
        <w:rPr>
          <w:rStyle w:val="VerbatimChar"/>
        </w:rPr>
        <w:t xml:space="preserve">import_files</w:t>
      </w:r>
      <w:r>
        <w:t xml:space="preserve"> </w:t>
      </w:r>
      <w:r>
        <w:t xml:space="preserve">→</w:t>
      </w:r>
      <w:r>
        <w:t xml:space="preserve"> </w:t>
      </w:r>
      <w:r>
        <w:rPr>
          <w:rStyle w:val="VerbatimChar"/>
        </w:rPr>
        <w:t xml:space="preserve">99 System Data (CSV and JSON)/Exports, Imports and Storage/</w:t>
      </w:r>
      <w:r>
        <w:t xml:space="preserve"> </w:t>
      </w:r>
      <w:r>
        <w:t xml:space="preserve">with human</w:t>
      </w:r>
      <w:r>
        <w:t xml:space="preserve"> </w:t>
      </w:r>
      <w:r>
        <w:rPr>
          <w:rStyle w:val="VerbatimChar"/>
        </w:rPr>
        <w:t xml:space="preserve">Export and import history.xlsx</w:t>
      </w:r>
      <w:r>
        <w:t xml:space="preserve">; import reports →</w:t>
      </w:r>
      <w:r>
        <w:t xml:space="preserve"> </w:t>
      </w:r>
      <w:r>
        <w:rPr>
          <w:rStyle w:val="VerbatimChar"/>
        </w:rPr>
        <w:t xml:space="preserve">99 System Data (CSV and JSON)/Exports, Imports and Storage/Import reports/</w:t>
      </w:r>
      <w:r>
        <w:t xml:space="preserve">; deletion certificates and exit records →</w:t>
      </w:r>
      <w:r>
        <w:t xml:space="preserve"> </w:t>
      </w:r>
      <w:r>
        <w:rPr>
          <w:rStyle w:val="VerbatimChar"/>
        </w:rPr>
        <w:t xml:space="preserve">00 Start Here/</w:t>
      </w:r>
      <w:r>
        <w:t xml:space="preserve"> </w:t>
      </w:r>
      <w:r>
        <w:t xml:space="preserve">of the exit package and</w:t>
      </w:r>
      <w:r>
        <w:t xml:space="preserve"> </w:t>
      </w:r>
      <w:r>
        <w:rPr>
          <w:rStyle w:val="VerbatimChar"/>
        </w:rPr>
        <w:t xml:space="preserve">01 Company Profile/Account and Exit/</w:t>
      </w:r>
      <w:r>
        <w:t xml:space="preserve">. Settings</w:t>
      </w:r>
      <w:r>
        <w:t xml:space="preserve"> </w:t>
      </w:r>
      <w:r>
        <w:rPr>
          <w:rStyle w:val="VerbatimChar"/>
        </w:rPr>
        <w:t xml:space="preserve">xpt.*</w:t>
      </w:r>
      <w:r>
        <w:t xml:space="preserve"> </w:t>
      </w:r>
      <w:r>
        <w:t xml:space="preserve">in Appendix R; help keys</w:t>
      </w:r>
      <w:r>
        <w:t xml:space="preserve"> </w:t>
      </w:r>
      <w:r>
        <w:rPr>
          <w:rStyle w:val="VerbatimChar"/>
        </w:rPr>
        <w:t xml:space="preserve">hlp.xpt.export_everything</w:t>
      </w:r>
      <w:r>
        <w:t xml:space="preserve">,</w:t>
      </w:r>
      <w:r>
        <w:t xml:space="preserve"> </w:t>
      </w:r>
      <w:r>
        <w:rPr>
          <w:rStyle w:val="VerbatimChar"/>
        </w:rPr>
        <w:t xml:space="preserve">hlp.xpt.manifest</w:t>
      </w:r>
      <w:r>
        <w:t xml:space="preserve">,</w:t>
      </w:r>
      <w:r>
        <w:t xml:space="preserve"> </w:t>
      </w:r>
      <w:r>
        <w:rPr>
          <w:rStyle w:val="VerbatimChar"/>
        </w:rPr>
        <w:t xml:space="preserve">hlp.xpt.checksum</w:t>
      </w:r>
      <w:r>
        <w:t xml:space="preserve">,</w:t>
      </w:r>
      <w:r>
        <w:t xml:space="preserve"> </w:t>
      </w:r>
      <w:r>
        <w:rPr>
          <w:rStyle w:val="VerbatimChar"/>
        </w:rPr>
        <w:t xml:space="preserve">hlp.xpt.verify</w:t>
      </w:r>
      <w:r>
        <w:t xml:space="preserve">,</w:t>
      </w:r>
      <w:r>
        <w:t xml:space="preserve"> </w:t>
      </w:r>
      <w:r>
        <w:rPr>
          <w:rStyle w:val="VerbatimChar"/>
        </w:rPr>
        <w:t xml:space="preserve">hlp.xpt.restricted_archive</w:t>
      </w:r>
      <w:r>
        <w:t xml:space="preserve">,</w:t>
      </w:r>
      <w:r>
        <w:t xml:space="preserve"> </w:t>
      </w:r>
      <w:r>
        <w:rPr>
          <w:rStyle w:val="VerbatimChar"/>
        </w:rPr>
        <w:t xml:space="preserve">hlp.xpt.byo_storage</w:t>
      </w:r>
      <w:r>
        <w:t xml:space="preserve">,</w:t>
      </w:r>
      <w:r>
        <w:t xml:space="preserve"> </w:t>
      </w:r>
      <w:r>
        <w:rPr>
          <w:rStyle w:val="VerbatimChar"/>
        </w:rPr>
        <w:t xml:space="preserve">hlp.xpt.residency</w:t>
      </w:r>
      <w:r>
        <w:t xml:space="preserve">,</w:t>
      </w:r>
      <w:r>
        <w:t xml:space="preserve"> </w:t>
      </w:r>
      <w:r>
        <w:rPr>
          <w:rStyle w:val="VerbatimChar"/>
        </w:rPr>
        <w:t xml:space="preserve">hlp.xpt.mirror</w:t>
      </w:r>
      <w:r>
        <w:t xml:space="preserve">,</w:t>
      </w:r>
      <w:r>
        <w:t xml:space="preserve"> </w:t>
      </w:r>
      <w:r>
        <w:rPr>
          <w:rStyle w:val="VerbatimChar"/>
        </w:rPr>
        <w:t xml:space="preserve">hlp.xpt.conflict</w:t>
      </w:r>
      <w:r>
        <w:t xml:space="preserve">,</w:t>
      </w:r>
      <w:r>
        <w:t xml:space="preserve"> </w:t>
      </w:r>
      <w:r>
        <w:rPr>
          <w:rStyle w:val="VerbatimChar"/>
        </w:rPr>
        <w:t xml:space="preserve">hlp.xpt.import_review</w:t>
      </w:r>
      <w:r>
        <w:t xml:space="preserve">,</w:t>
      </w:r>
      <w:r>
        <w:t xml:space="preserve"> </w:t>
      </w:r>
      <w:r>
        <w:rPr>
          <w:rStyle w:val="VerbatimChar"/>
        </w:rPr>
        <w:t xml:space="preserve">hlp.xpt.duplicate</w:t>
      </w:r>
      <w:r>
        <w:t xml:space="preserve">,</w:t>
      </w:r>
      <w:r>
        <w:t xml:space="preserve"> </w:t>
      </w:r>
      <w:r>
        <w:rPr>
          <w:rStyle w:val="VerbatimChar"/>
        </w:rPr>
        <w:t xml:space="preserve">hlp.xpt.undo_import</w:t>
      </w:r>
      <w:r>
        <w:t xml:space="preserve">,</w:t>
      </w:r>
      <w:r>
        <w:t xml:space="preserve"> </w:t>
      </w:r>
      <w:r>
        <w:rPr>
          <w:rStyle w:val="VerbatimChar"/>
        </w:rPr>
        <w:t xml:space="preserve">hlp.xpt.exit</w:t>
      </w:r>
      <w:r>
        <w:t xml:space="preserve">,</w:t>
      </w:r>
      <w:r>
        <w:t xml:space="preserve"> </w:t>
      </w:r>
      <w:r>
        <w:rPr>
          <w:rStyle w:val="VerbatimChar"/>
        </w:rPr>
        <w:t xml:space="preserve">hlp.xpt.deletion_certificate</w:t>
      </w:r>
      <w:r>
        <w:t xml:space="preserve">,</w:t>
      </w:r>
      <w:r>
        <w:t xml:space="preserve"> </w:t>
      </w:r>
      <w:r>
        <w:rPr>
          <w:rStyle w:val="VerbatimChar"/>
        </w:rPr>
        <w:t xml:space="preserve">hlp.xpt.s63_certificate</w:t>
      </w:r>
      <w:r>
        <w:t xml:space="preserve">,</w:t>
      </w:r>
      <w:r>
        <w:t xml:space="preserve"> </w:t>
      </w:r>
      <w:r>
        <w:rPr>
          <w:rStyle w:val="VerbatimChar"/>
        </w:rPr>
        <w:t xml:space="preserve">hlp.xpt.folder_policy</w:t>
      </w:r>
      <w:r>
        <w:t xml:space="preserve">. Errors</w:t>
      </w:r>
      <w:r>
        <w:t xml:space="preserve"> </w:t>
      </w:r>
      <w:r>
        <w:rPr>
          <w:rStyle w:val="VerbatimChar"/>
        </w:rPr>
        <w:t xml:space="preserve">LD-XPT-001</w:t>
      </w:r>
      <w:r>
        <w:t xml:space="preserve">–</w:t>
      </w:r>
      <w:r>
        <w:rPr>
          <w:rStyle w:val="VerbatimChar"/>
        </w:rPr>
        <w:t xml:space="preserve">LD-XPT-099</w:t>
      </w:r>
      <w:r>
        <w:t xml:space="preserve">. Screens SCR-P20-01–15.</w:t>
      </w:r>
    </w:p>
    <w:p>
      <w:pPr>
        <w:pStyle w:val="BodyText"/>
      </w:pPr>
      <w:r>
        <w:rPr>
          <w:b/>
        </w:rPr>
        <w:t xml:space="preserve">Demo script:</w:t>
      </w:r>
      <w:r>
        <w:t xml:space="preserve"> </w:t>
      </w:r>
      <w:r>
        <w:t xml:space="preserve">a founder drags a messy 2,000-file Google Drive folder into LawDocs, fixes 30 proposals and commits; an NBFC legal head connects SharePoint and watches an executed agreement appear in the mirror within minutes; the SRE renames a database column via expand-migrate-contract and the golden diff stays empty; an individual exports everything on her phone and verifies the checksum on a laptop.</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Open 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w:t>
            </w:r>
          </w:p>
        </w:tc>
      </w:tr>
      <w:tr>
        <w:tc>
          <w:p>
            <w:pPr>
              <w:pStyle w:val="Compact"/>
              <w:jc w:val="left"/>
            </w:pPr>
            <w:r>
              <w:t xml:space="preserve">OI-P20-01</w:t>
            </w:r>
          </w:p>
        </w:tc>
        <w:tc>
          <w:p>
            <w:pPr>
              <w:pStyle w:val="Compact"/>
              <w:jc w:val="left"/>
            </w:pPr>
            <w:r>
              <w:t xml:space="preserve">Appendix Y §Y.11 registers all four profiles (</w:t>
            </w:r>
            <w:r>
              <w:rPr>
                <w:rStyle w:val="VerbatimChar"/>
              </w:rPr>
              <w:t xml:space="preserve">ld_company_v1</w:t>
            </w:r>
            <w:r>
              <w:t xml:space="preserve">,</w:t>
            </w:r>
            <w:r>
              <w:t xml:space="preserve"> </w:t>
            </w:r>
            <w:r>
              <w:rPr>
                <w:rStyle w:val="VerbatimChar"/>
              </w:rPr>
              <w:t xml:space="preserve">ld_individual_v1</w:t>
            </w:r>
            <w:r>
              <w:t xml:space="preserve">,</w:t>
            </w:r>
            <w:r>
              <w:t xml:space="preserve"> </w:t>
            </w:r>
            <w:r>
              <w:rPr>
                <w:rStyle w:val="VerbatimChar"/>
              </w:rPr>
              <w:t xml:space="preserve">ld_professional_v1</w:t>
            </w:r>
            <w:r>
              <w:t xml:space="preserve">,</w:t>
            </w:r>
            <w:r>
              <w:t xml:space="preserve"> </w:t>
            </w:r>
            <w:r>
              <w:rPr>
                <w:rStyle w:val="VerbatimChar"/>
              </w:rPr>
              <w:t xml:space="preserve">ld_consumer_help_v1</w:t>
            </w:r>
            <w:r>
              <w:t xml:space="preserve"> </w:t>
            </w:r>
            <w:r>
              <w:t xml:space="preserve">— X-08) and proposes</w:t>
            </w:r>
            <w:r>
              <w:t xml:space="preserve"> </w:t>
            </w:r>
            <w:r>
              <w:rPr>
                <w:rStyle w:val="VerbatimChar"/>
              </w:rPr>
              <w:t xml:space="preserve">owner_readable</w:t>
            </w:r>
            <w:r>
              <w:t xml:space="preserve">; awaiting Spec v1.2 acceptance</w:t>
            </w:r>
          </w:p>
        </w:tc>
        <w:tc>
          <w:p>
            <w:pPr>
              <w:pStyle w:val="Compact"/>
              <w:jc w:val="left"/>
            </w:pPr>
            <w:r>
              <w:t xml:space="preserve">[OWNER] / ecosystem architecture board</w:t>
            </w:r>
          </w:p>
        </w:tc>
        <w:tc>
          <w:p>
            <w:pPr>
              <w:pStyle w:val="Compact"/>
              <w:jc w:val="left"/>
            </w:pPr>
            <w:r>
              <w:t xml:space="preserve">Cross-product archives use</w:t>
            </w:r>
            <w:r>
              <w:t xml:space="preserve"> </w:t>
            </w:r>
            <w:r>
              <w:rPr>
                <w:rStyle w:val="VerbatimChar"/>
              </w:rPr>
              <w:t xml:space="preserve">ids_only</w:t>
            </w:r>
          </w:p>
        </w:tc>
      </w:tr>
      <w:tr>
        <w:tc>
          <w:p>
            <w:pPr>
              <w:pStyle w:val="Compact"/>
              <w:jc w:val="left"/>
            </w:pPr>
            <w:r>
              <w:t xml:space="preserve">OI-P20-02</w:t>
            </w:r>
          </w:p>
        </w:tc>
        <w:tc>
          <w:p>
            <w:pPr>
              <w:pStyle w:val="Compact"/>
              <w:jc w:val="left"/>
            </w:pPr>
            <w:r>
              <w:t xml:space="preserve">Microsoft Graph permission names (SharePoint</w:t>
            </w:r>
            <w:r>
              <w:t xml:space="preserve"> </w:t>
            </w:r>
            <w:r>
              <w:rPr>
                <w:rStyle w:val="VerbatimChar"/>
              </w:rPr>
              <w:t xml:space="preserve">Sites.Selected</w:t>
            </w:r>
            <w:r>
              <w:t xml:space="preserve">, OneDrive app folder), upload-session limits and residency evidence; Google Drive</w:t>
            </w:r>
            <w:r>
              <w:t xml:space="preserve"> </w:t>
            </w:r>
            <w:r>
              <w:rPr>
                <w:rStyle w:val="VerbatimChar"/>
              </w:rPr>
              <w:t xml:space="preserve">drive.file</w:t>
            </w:r>
            <w:r>
              <w:t xml:space="preserve"> </w:t>
            </w:r>
            <w:r>
              <w:t xml:space="preserve">behaviour on shared drives</w:t>
            </w:r>
          </w:p>
        </w:tc>
        <w:tc>
          <w:p>
            <w:pPr>
              <w:pStyle w:val="Compact"/>
              <w:jc w:val="left"/>
            </w:pPr>
            <w:r>
              <w:t xml:space="preserve">P19 lead</w:t>
            </w:r>
          </w:p>
        </w:tc>
        <w:tc>
          <w:p>
            <w:pPr>
              <w:pStyle w:val="Compact"/>
              <w:jc w:val="left"/>
            </w:pPr>
            <w:r>
              <w:t xml:space="preserve">Download-only for that provider</w:t>
            </w:r>
          </w:p>
        </w:tc>
      </w:tr>
      <w:tr>
        <w:tc>
          <w:p>
            <w:pPr>
              <w:pStyle w:val="Compact"/>
              <w:jc w:val="left"/>
            </w:pPr>
            <w:r>
              <w:t xml:space="preserve">OI-P20-03</w:t>
            </w:r>
          </w:p>
        </w:tc>
        <w:tc>
          <w:p>
            <w:pPr>
              <w:pStyle w:val="Compact"/>
              <w:jc w:val="left"/>
            </w:pPr>
            <w:r>
              <w:t xml:space="preserve">BSA 2023 s.63 Schedule wording; who signs Part B for SaaS-held records</w:t>
            </w:r>
          </w:p>
        </w:tc>
        <w:tc>
          <w:p>
            <w:pPr>
              <w:pStyle w:val="Compact"/>
              <w:jc w:val="left"/>
            </w:pPr>
            <w:r>
              <w:t xml:space="preserve">[COUNSEL]</w:t>
            </w:r>
          </w:p>
        </w:tc>
        <w:tc>
          <w:p>
            <w:pPr>
              <w:pStyle w:val="Compact"/>
              <w:jc w:val="left"/>
            </w:pPr>
            <w:r>
              <w:t xml:space="preserve">Draft labelled "for review by your advocate"</w:t>
            </w:r>
          </w:p>
        </w:tc>
      </w:tr>
      <w:tr>
        <w:tc>
          <w:p>
            <w:pPr>
              <w:pStyle w:val="Compact"/>
              <w:jc w:val="left"/>
            </w:pPr>
            <w:r>
              <w:t xml:space="preserve">OI-P20-04</w:t>
            </w:r>
          </w:p>
        </w:tc>
        <w:tc>
          <w:p>
            <w:pPr>
              <w:pStyle w:val="Compact"/>
              <w:jc w:val="left"/>
            </w:pPr>
            <w:r>
              <w:t xml:space="preserve">Companies (Accounts) Rules 2014 r.3(5) current text for India back-up of electronic books</w:t>
            </w:r>
          </w:p>
        </w:tc>
        <w:tc>
          <w:p>
            <w:pPr>
              <w:pStyle w:val="Compact"/>
              <w:jc w:val="left"/>
            </w:pPr>
            <w:r>
              <w:t xml:space="preserve">Content team</w:t>
            </w:r>
          </w:p>
        </w:tc>
        <w:tc>
          <w:p>
            <w:pPr>
              <w:pStyle w:val="Compact"/>
              <w:jc w:val="left"/>
            </w:pPr>
            <w:r>
              <w:t xml:space="preserve">Treat books as India-only (protective)</w:t>
            </w:r>
          </w:p>
        </w:tc>
      </w:tr>
      <w:tr>
        <w:tc>
          <w:p>
            <w:pPr>
              <w:pStyle w:val="Compact"/>
              <w:jc w:val="left"/>
            </w:pPr>
            <w:r>
              <w:t xml:space="preserve">OI-P20-05</w:t>
            </w:r>
          </w:p>
        </w:tc>
        <w:tc>
          <w:p>
            <w:pPr>
              <w:pStyle w:val="Compact"/>
              <w:jc w:val="left"/>
            </w:pPr>
            <w:r>
              <w:t xml:space="preserve">DigiLocker requester-terms permitted retention purposes</w:t>
            </w:r>
          </w:p>
        </w:tc>
        <w:tc>
          <w:p>
            <w:pPr>
              <w:pStyle w:val="Compact"/>
              <w:jc w:val="left"/>
            </w:pPr>
            <w:r>
              <w:t xml:space="preserve">P01 / NeGD</w:t>
            </w:r>
          </w:p>
        </w:tc>
        <w:tc>
          <w:p>
            <w:pPr>
              <w:pStyle w:val="Compact"/>
              <w:jc w:val="left"/>
            </w:pPr>
            <w:r>
              <w:t xml:space="preserve">Reference-only exports</w:t>
            </w:r>
          </w:p>
        </w:tc>
      </w:tr>
      <w:tr>
        <w:tc>
          <w:p>
            <w:pPr>
              <w:pStyle w:val="Compact"/>
              <w:jc w:val="left"/>
            </w:pPr>
            <w:r>
              <w:t xml:space="preserve">OI-P20-06</w:t>
            </w:r>
          </w:p>
        </w:tc>
        <w:tc>
          <w:p>
            <w:pPr>
              <w:pStyle w:val="Compact"/>
              <w:jc w:val="left"/>
            </w:pPr>
            <w:r>
              <w:t xml:space="preserve">Price and plan placement of</w:t>
            </w:r>
            <w:r>
              <w:t xml:space="preserve"> </w:t>
            </w:r>
            <w:r>
              <w:rPr>
                <w:rStyle w:val="VerbatimChar"/>
              </w:rPr>
              <w:t xml:space="preserve">LD-ADD-BYO</w:t>
            </w:r>
          </w:p>
        </w:tc>
        <w:tc>
          <w:p>
            <w:pPr>
              <w:pStyle w:val="Compact"/>
              <w:jc w:val="left"/>
            </w:pPr>
            <w:r>
              <w:t xml:space="preserve">[OWNER TO SET] with P17</w:t>
            </w:r>
          </w:p>
        </w:tc>
        <w:tc>
          <w:p>
            <w:pPr>
              <w:pStyle w:val="Compact"/>
              <w:jc w:val="left"/>
            </w:pPr>
            <w:r>
              <w:t xml:space="preserve">Business add-on, Enterprise included</w:t>
            </w:r>
          </w:p>
        </w:tc>
      </w:tr>
      <w:tr>
        <w:tc>
          <w:p>
            <w:pPr>
              <w:pStyle w:val="Compact"/>
              <w:jc w:val="left"/>
            </w:pPr>
            <w:r>
              <w:t xml:space="preserve">OI-P20-07</w:t>
            </w:r>
          </w:p>
        </w:tc>
        <w:tc>
          <w:p>
            <w:pPr>
              <w:pStyle w:val="Compact"/>
              <w:jc w:val="left"/>
            </w:pPr>
            <w:r>
              <w:t xml:space="preserve">Retention period for LawDocs' own tax records (CGST s.36; Income-tax Act 2025 equivalents)</w:t>
            </w:r>
          </w:p>
        </w:tc>
        <w:tc>
          <w:p>
            <w:pPr>
              <w:pStyle w:val="Compact"/>
              <w:jc w:val="left"/>
            </w:pPr>
            <w:r>
              <w:t xml:space="preserve">[TAX MEMO]</w:t>
            </w:r>
          </w:p>
        </w:tc>
        <w:tc>
          <w:p>
            <w:pPr>
              <w:pStyle w:val="Compact"/>
              <w:jc w:val="left"/>
            </w:pPr>
            <w:r>
              <w:t xml:space="preserve">8 years</w:t>
            </w:r>
          </w:p>
        </w:tc>
      </w:tr>
    </w:tbl>
    <w:p>
      <w:pPr>
        <w:pStyle w:val="Heading2"/>
      </w:pPr>
      <w:bookmarkStart w:id="143" w:name="X9d6c875718c857a367636e8dd25b8f91f3ebac0"/>
      <w:r>
        <w:t xml:space="preserve">Phase P21 — Public Website, No-Code CMS (Blog/Vlog), SEO/GEO, Help Centre, Tutorials, "i" Glossary and Accessibility</w:t>
      </w:r>
      <w:bookmarkEnd w:id="143"/>
    </w:p>
    <w:p>
      <w:pPr>
        <w:pStyle w:val="FirstParagraph"/>
      </w:pPr>
      <w:r>
        <w:rPr>
          <w:b/>
        </w:rPr>
        <w:t xml:space="preserve">File:</w:t>
      </w:r>
      <w:r>
        <w:t xml:space="preserve"> </w:t>
      </w:r>
      <w:r>
        <w:rPr>
          <w:rStyle w:val="VerbatimChar"/>
        </w:rPr>
        <w:t xml:space="preserve">phases/P21_Public_Website_CMS_SEO_GEO_Help_Centre_and_Accessibility.md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(monorepo,</w:t>
      </w:r>
      <w:r>
        <w:t xml:space="preserve"> </w:t>
      </w:r>
      <w:r>
        <w:rPr>
          <w:rStyle w:val="VerbatimChar"/>
        </w:rPr>
        <w:t xml:space="preserve">apps/public</w:t>
      </w:r>
      <w:r>
        <w:t xml:space="preserve"> </w:t>
      </w:r>
      <w:r>
        <w:t xml:space="preserve">scaffold, CDN, legacy-site inventory and the seed 301 map, host decision</w:t>
      </w:r>
      <w:r>
        <w:t xml:space="preserve"> </w:t>
      </w:r>
      <w:r>
        <w:rPr>
          <w:rStyle w:val="VerbatimChar"/>
        </w:rPr>
        <w:t xml:space="preserve">https://www.lawdocs.in</w:t>
      </w:r>
      <w:r>
        <w:t xml:space="preserve">); P01 (consent ledger and notice versions, OTP sign-up, account creation from the drafter); P02 (roles, maker-checker engine, screen and menu registry that carries</w:t>
      </w:r>
      <w:r>
        <w:t xml:space="preserve"> </w:t>
      </w:r>
      <w:r>
        <w:rPr>
          <w:rStyle w:val="VerbatimChar"/>
        </w:rPr>
        <w:t xml:space="preserve">help_key</w:t>
      </w:r>
      <w:r>
        <w:t xml:space="preserve"> </w:t>
      </w:r>
      <w:r>
        <w:t xml:space="preserve">and</w:t>
      </w:r>
      <w:r>
        <w:t xml:space="preserve"> </w:t>
      </w:r>
      <w:r>
        <w:rPr>
          <w:rStyle w:val="VerbatimChar"/>
        </w:rPr>
        <w:t xml:space="preserve">data-tour-id</w:t>
      </w:r>
      <w:r>
        <w:t xml:space="preserve">); P03 (settings registry, rules register</w:t>
      </w:r>
      <w:r>
        <w:t xml:space="preserve"> </w:t>
      </w:r>
      <w:r>
        <w:rPr>
          <w:rStyle w:val="VerbatimChar"/>
        </w:rPr>
        <w:t xml:space="preserve">rul</w:t>
      </w:r>
      <w:r>
        <w:t xml:space="preserve"> </w:t>
      </w:r>
      <w:r>
        <w:t xml:space="preserve">used for citations, stamp-duty and jurisdiction facts); P06 (published templates and questionnaires behind the "Draft free with Vidhi" block); P08 (instrument eligibility gate, Appendix F, for the eSign badge; State stamp registry); P09 runtime (Vidhi help mode and the content-drafting agent); P16 (marketplace catalogue, service tiers and professional rules rendered on public pages); P17 (plans, prices, credit packs, trial rules rendered on the pricing page); P19 core (</w:t>
      </w:r>
      <w:r>
        <w:rPr>
          <w:rStyle w:val="VerbatimChar"/>
        </w:rPr>
        <w:t xml:space="preserve">int</w:t>
      </w:r>
      <w:r>
        <w:t xml:space="preserve"> </w:t>
      </w:r>
      <w:r>
        <w:t xml:space="preserve">gateway for Operations Hub CRM, support desk, claims gate and asset library calls). External: Operations Hub OH3 (CRM), OH7 (marketing, social calendar, asset library), OH14 (claims gate); YouTube; Google Search Console and Bing Webmaster Tools; IndexNow; a plagiarism-check provider;</w:t>
      </w:r>
      <w:r>
        <w:t xml:space="preserve"> </w:t>
      </w:r>
      <w:r>
        <w:rPr>
          <w:rStyle w:val="VerbatimChar"/>
        </w:rPr>
        <w:t xml:space="preserve">TRANSLATE_PORT</w:t>
      </w:r>
      <w:r>
        <w:t xml:space="preserve"> </w:t>
      </w:r>
      <w:r>
        <w:t xml:space="preserve">providers.</w:t>
      </w:r>
      <w:r>
        <w:t xml:space="preserve"> </w:t>
      </w:r>
      <w:r>
        <w:rPr>
          <w:b/>
        </w:rPr>
        <w:t xml:space="preserve">Sequencing:</w:t>
      </w:r>
      <w:r>
        <w:t xml:space="preserve"> </w:t>
      </w:r>
      <w:r>
        <w:t xml:space="preserve">Wave 1 delivers §4A–§4H core (site shell, rendering, multi-brand theming, 301 map, legal policies from Appendix O, pricing page, marketplace storefront shell, the top 50 content pages from Appendix N §N.9 wave 1, the CMS with DOCX import and blog, 150 glossary terms, the help panel framework and the accessibility statement). Wave 2 adds vlog, tutorials pipeline, guided tours, landing-page builder, Hindi plus four further D-07 languages and 350 glossary terms. Wave 3 completes the ≈626 manual-derived pages, the remaining D-07 languages, 500+ glossary terms, ISL tutorial renditions and the Consumer Help brand site.</w:t>
      </w:r>
      <w:r>
        <w:t xml:space="preserve"> </w:t>
      </w:r>
      <w:r>
        <w:rPr>
          <w:b/>
        </w:rPr>
        <w:t xml:space="preserve">First slice for the P00 cut-over:</w:t>
      </w:r>
      <w:r>
        <w:t xml:space="preserve"> </w:t>
      </w:r>
      <w:r>
        <w:t xml:space="preserve">the SSR shell, host rules and the redirect-target pages P00 needs (P00 §5.5, T−28 d) depend only on P00 and do not wait for P06; the "Draft free with Vidhi" blocks attach when P06 publishes templates, and until P16 exits (Wave 2) the storefront shell renders the P17 presentation catalogue (OH8 feed). Freeze points: the URL scheme (§4B) and the block schema (§4I) freeze at the end of sprint 2; after that, changes go through expand → migrate → contract (NN-12) with redirects.</w:t>
      </w:r>
      <w:r>
        <w:t xml:space="preserve"> </w:t>
      </w:r>
      <w:r>
        <w:rPr>
          <w:b/>
        </w:rPr>
        <w:t xml:space="preserve">Binding appendices:</w:t>
      </w:r>
      <w:r>
        <w:t xml:space="preserve"> </w:t>
      </w:r>
      <w:r>
        <w:t xml:space="preserve">N (website copy system, SEO/GEO, tutorials and video plan), O (legal policies), U (accessibility specification), M (marketplace professional rules), F (instrument eligibility), R (settings registry), D (roles), K (</w:t>
      </w:r>
      <w:r>
        <w:rPr>
          <w:rStyle w:val="VerbatimChar"/>
        </w:rPr>
        <w:t xml:space="preserve">LD-EXPORT-1.0</w:t>
      </w:r>
      <w:r>
        <w:t xml:space="preserve">), H (agent roster), X (Operations Hub addendum: CRM, funnels, social calendar, asset library), Y (Ecosystem Spec v1.2 change request), W (open items).</w:t>
      </w:r>
      <w:r>
        <w:t xml:space="preserve"> </w:t>
      </w:r>
      <w:r>
        <w:rPr>
          <w:b/>
        </w:rPr>
        <w:t xml:space="preserve">Requirements covered:</w:t>
      </w:r>
      <w:r>
        <w:t xml:space="preserve"> </w:t>
      </w:r>
      <w:r>
        <w:t xml:space="preserve">R-004, R-008, R-016, R-019, R-020, R-025, R-030, R-032, R-036 (pricing page rendering), R-041 (open marketplace and academy entry), R-056 (funnel surfaces; OH is system of record), R-070, R-071, R-072, R-073, R-074, R-075 (public pages for added services), R-082 (startup section), R-086 (competitor-informed IA), R-087, R-088, R-089, R-090, R-091.</w:t>
      </w:r>
      <w:r>
        <w:t xml:space="preserve"> </w:t>
      </w:r>
      <w:r>
        <w:rPr>
          <w:b/>
        </w:rPr>
        <w:t xml:space="preserve">Decisions applied:</w:t>
      </w:r>
      <w:r>
        <w:t xml:space="preserve"> </w:t>
      </w:r>
      <w:r>
        <w:t xml:space="preserve">D-01, D-02, D-04, D-05, D-06, D-07, D-08, D-11, D-13, D-15, D-16, D-17 ·</w:t>
      </w:r>
      <w:r>
        <w:t xml:space="preserve"> </w:t>
      </w:r>
      <w:r>
        <w:rPr>
          <w:b/>
        </w:rPr>
        <w:t xml:space="preserve">Challenges applied:</w:t>
      </w:r>
      <w:r>
        <w:t xml:space="preserve"> </w:t>
      </w:r>
      <w:r>
        <w:t xml:space="preserve">CH-08, CH-11, CH-12, CH-14, CH-20, CH-21, CH-30 ·</w:t>
      </w:r>
      <w:r>
        <w:t xml:space="preserve"> </w:t>
      </w:r>
      <w:r>
        <w:rPr>
          <w:b/>
        </w:rPr>
        <w:t xml:space="preserve">Non-negotiables tested:</w:t>
      </w:r>
      <w:r>
        <w:t xml:space="preserve"> </w:t>
      </w:r>
      <w:r>
        <w:t xml:space="preserve">NN-02, NN-07, NN-11, NN-14, NN-18, NN-19, NN-20, NN-21, NN-22, NN-26, NN-28, NN-29, NN-30, NN-31, NN-32, NN-35, NN-38, NN-45, NN-48, NN-49, NN-50</w:t>
      </w:r>
      <w:r>
        <w:t xml:space="preserve"> </w:t>
      </w:r>
      <w:r>
        <w:rPr>
          <w:b/>
        </w:rPr>
        <w:t xml:space="preserve">Estimated effort:</w:t>
      </w:r>
      <w:r>
        <w:t xml:space="preserve"> </w:t>
      </w:r>
      <w:r>
        <w:t xml:space="preserve">10 two-week sprints, squad of 8 (2 front-end, 1 back-end, 1 content engineer, 1 SEO/technical-content lead, 1 accessibility specialist (IAAP CPACC or WAS), 1 product designer, 1 QA), plus a standing content team of 4 (two legal writers, one technical writer, one video producer) and a reviewer of record (</w:t>
      </w:r>
      <w:r>
        <w:rPr>
          <w:rStyle w:val="VerbatimChar"/>
        </w:rPr>
        <w:t xml:space="preserve">PLT_LEGAL_REVIEWER</w:t>
      </w:r>
      <w:r>
        <w:t xml:space="preserve">) for legal pages. Wave split: Wave 1 = 4 sprints, Wave 2 = 3, Wave 3 = 3.</w:t>
      </w:r>
    </w:p>
    <w:p>
      <w:pPr>
        <w:pStyle w:val="Heading3"/>
      </w:pPr>
      <w:bookmarkStart w:id="144" w:name="session-prompt-21"/>
      <w:r>
        <w:t xml:space="preserve">Session prompt</w:t>
      </w:r>
      <w:bookmarkEnd w:id="144"/>
    </w:p>
    <w:p>
      <w:pPr>
        <w:pStyle w:val="BlockText"/>
      </w:pPr>
      <w:r>
        <w:t xml:space="preserve">"Read docs/00-master-prompt.md, docs/01-decision-log.md and docs/phases/P21_Public_Website_CMS_SEO_GEO_Help_Centre_and_Accessibility.md in full, plus every appendix it lists as binding. Inspect the repository state and the outputs of the phases it depends on. Write docs/phases/P21-plan.md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45" w:name="objective-21"/>
      <w:r>
        <w:t xml:space="preserve">Objective</w:t>
      </w:r>
      <w:bookmarkEnd w:id="145"/>
    </w:p>
    <w:p>
      <w:pPr>
        <w:pStyle w:val="FirstParagraph"/>
      </w:pPr>
      <w:r>
        <w:t xml:space="preserve">The live lawdocs.in is a client-side single-page application. A crawler or AI engine sees only a</w:t>
      </w:r>
      <w:r>
        <w:t xml:space="preserve"> </w:t>
      </w:r>
      <w:r>
        <w:rPr>
          <w:rStyle w:val="VerbatimChar"/>
        </w:rPr>
        <w:t xml:space="preserve">&lt;head&gt;</w:t>
      </w:r>
      <w:r>
        <w:t xml:space="preserve">: one title and one meta description on every URL, no H1, no body and no links (R5 §1.1). The sitemap lists non-www URLs that fail,</w:t>
      </w:r>
      <w:r>
        <w:t xml:space="preserve"> </w:t>
      </w:r>
      <w:r>
        <w:rPr>
          <w:rStyle w:val="VerbatimChar"/>
        </w:rPr>
        <w:t xml:space="preserve">robots.txt</w:t>
      </w:r>
      <w:r>
        <w:t xml:space="preserve"> </w:t>
      </w:r>
      <w:r>
        <w:t xml:space="preserve">blocks</w:t>
      </w:r>
      <w:r>
        <w:t xml:space="preserve"> </w:t>
      </w:r>
      <w:r>
        <w:rPr>
          <w:rStyle w:val="VerbatimChar"/>
        </w:rPr>
        <w:t xml:space="preserve">/buy/</w:t>
      </w:r>
      <w:r>
        <w:t xml:space="preserve"> </w:t>
      </w:r>
      <w:r>
        <w:t xml:space="preserve">while the sitemap lists 20</w:t>
      </w:r>
      <w:r>
        <w:t xml:space="preserve"> </w:t>
      </w:r>
      <w:r>
        <w:rPr>
          <w:rStyle w:val="VerbatimChar"/>
        </w:rPr>
        <w:t xml:space="preserve">/buy/*</w:t>
      </w:r>
      <w:r>
        <w:t xml:space="preserve"> </w:t>
      </w:r>
      <w:r>
        <w:t xml:space="preserve">URLs, and the positioning is compliance-first rather than documents, eSign and Vidhi. The manuals hold about 626 usable pages of content after de-duplication, but 21 sections contain copied competitor or Wikipedia text, the testimonials look adapted from proposal software, and much of the law is out of date (CrPC/IPC/Evidence Act, CPA 1986, Udyog Aadhaar, Income-tax Act 1961, pre-Code labour statutes) (R5 §3–§5).</w:t>
      </w:r>
    </w:p>
    <w:p>
      <w:pPr>
        <w:pStyle w:val="BodyText"/>
      </w:pPr>
      <w:r>
        <w:t xml:space="preserve">This phase replaces that site with a server-rendered, multi-brand public website and a no-code content system, and builds the help layer that every authenticated app uses.</w:t>
      </w:r>
    </w:p>
    <w:p>
      <w:pPr>
        <w:pStyle w:val="BodyText"/>
      </w:pPr>
      <w:r>
        <w:rPr>
          <w:b/>
        </w:rPr>
        <w:t xml:space="preserve">Who benefits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Audience</w:t>
            </w:r>
          </w:p>
        </w:tc>
        <w:tc>
          <w:tcPr>
            <w:tcBorders>
              <w:bottom w:val="single"/>
            </w:tcBorders>
            <w:vAlign w:val="bottom"/>
          </w:tcPr>
          <w:p>
            <w:pPr>
              <w:pStyle w:val="Compact"/>
              <w:jc w:val="left"/>
            </w:pPr>
            <w:r>
              <w:t xml:space="preserve">Outcome</w:t>
            </w:r>
          </w:p>
        </w:tc>
      </w:tr>
      <w:tr>
        <w:tc>
          <w:p>
            <w:pPr>
              <w:pStyle w:val="Compact"/>
              <w:jc w:val="left"/>
            </w:pPr>
            <w:r>
              <w:t xml:space="preserve">Individuals and small businesses</w:t>
            </w:r>
          </w:p>
        </w:tc>
        <w:tc>
          <w:p>
            <w:pPr>
              <w:pStyle w:val="Compact"/>
              <w:jc w:val="left"/>
            </w:pPr>
            <w:r>
              <w:t xml:space="preserve">Find the right document, pleading or service in plain language; draft free from a vetted template; see whether eSign is legally valid for that instrument; see the full price before paying; hire a professional at a fixed price.</w:t>
            </w:r>
          </w:p>
        </w:tc>
      </w:tr>
      <w:tr>
        <w:tc>
          <w:p>
            <w:pPr>
              <w:pStyle w:val="Compact"/>
              <w:jc w:val="left"/>
            </w:pPr>
            <w:r>
              <w:t xml:space="preserve">Companies and legal teams</w:t>
            </w:r>
          </w:p>
        </w:tc>
        <w:tc>
          <w:p>
            <w:pPr>
              <w:pStyle w:val="Compact"/>
              <w:jc w:val="left"/>
            </w:pPr>
            <w:r>
              <w:t xml:space="preserve">Clear module, pricing and marketplace pages; tutorials and tours that shorten onboarding; contextual "i" explanations of legal and product jargon.</w:t>
            </w:r>
          </w:p>
        </w:tc>
      </w:tr>
      <w:tr>
        <w:tc>
          <w:p>
            <w:pPr>
              <w:pStyle w:val="Compact"/>
              <w:jc w:val="left"/>
            </w:pPr>
            <w:r>
              <w:t xml:space="preserve">Search engines and AI answer engines</w:t>
            </w:r>
          </w:p>
        </w:tc>
        <w:tc>
          <w:p>
            <w:pPr>
              <w:pStyle w:val="Compact"/>
              <w:jc w:val="left"/>
            </w:pPr>
            <w:r>
              <w:t xml:space="preserve">Unique, indexable, citable pages with answer-first summaries, visible FAQs, valid structured data, named reviewers and dated citations.</w:t>
            </w:r>
          </w:p>
        </w:tc>
      </w:tr>
      <w:tr>
        <w:tc>
          <w:p>
            <w:pPr>
              <w:pStyle w:val="Compact"/>
              <w:jc w:val="left"/>
            </w:pPr>
            <w:r>
              <w:t xml:space="preserve">Users with disabilities</w:t>
            </w:r>
          </w:p>
        </w:tc>
        <w:tc>
          <w:p>
            <w:pPr>
              <w:pStyle w:val="Compact"/>
              <w:jc w:val="left"/>
            </w:pPr>
            <w:r>
              <w:t xml:space="preserve">WCAG 2.2 AA and IS 17802 conformant pages, captions, transcripts, Indian Sign Language (ISL) renditions of core tutorials, easy-read summaries, a working feedback channel (Appendix U).</w:t>
            </w:r>
          </w:p>
        </w:tc>
      </w:tr>
      <w:tr>
        <w:tc>
          <w:p>
            <w:pPr>
              <w:pStyle w:val="Compact"/>
              <w:jc w:val="left"/>
            </w:pPr>
            <w:r>
              <w:t xml:space="preserve">LawDocs operations (</w:t>
            </w:r>
            <w:r>
              <w:rPr>
                <w:rStyle w:val="VerbatimChar"/>
              </w:rPr>
              <w:t xml:space="preserve">OPS_CONTENT_PUBLISHER</w:t>
            </w:r>
            <w:r>
              <w:t xml:space="preserve">)</w:t>
            </w:r>
          </w:p>
        </w:tc>
        <w:tc>
          <w:p>
            <w:pPr>
              <w:pStyle w:val="Compact"/>
              <w:jc w:val="left"/>
            </w:pPr>
            <w:r>
              <w:t xml:space="preserve">Publish a blog post from a categorised Word file in under 10 minutes, with maker-checker and legal review, without a developer (R-089).</w:t>
            </w:r>
          </w:p>
        </w:tc>
      </w:tr>
    </w:tbl>
    <w:p>
      <w:pPr>
        <w:pStyle w:val="BodyText"/>
      </w:pPr>
      <w:r>
        <w:rPr>
          <w:b/>
        </w:rPr>
        <w:t xml:space="preserve">KPIs (measured from go-live of each wave)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Target</w:t>
            </w:r>
          </w:p>
        </w:tc>
      </w:tr>
      <w:tr>
        <w:tc>
          <w:p>
            <w:pPr>
              <w:pStyle w:val="Compact"/>
              <w:jc w:val="left"/>
            </w:pPr>
            <w:r>
              <w:t xml:space="preserve">Indexable routes returning server HTML with a unique title, meta description, one H1 and ≥ 150 words of main content</w:t>
            </w:r>
          </w:p>
        </w:tc>
        <w:tc>
          <w:p>
            <w:pPr>
              <w:pStyle w:val="Compact"/>
              <w:jc w:val="left"/>
            </w:pPr>
            <w:r>
              <w:t xml:space="preserve">100% (CI-enforced)</w:t>
            </w:r>
          </w:p>
        </w:tc>
      </w:tr>
      <w:tr>
        <w:tc>
          <w:p>
            <w:pPr>
              <w:pStyle w:val="Compact"/>
              <w:jc w:val="left"/>
            </w:pPr>
            <w:r>
              <w:t xml:space="preserve">Legacy URLs (186 sitemap URLs plus known indexed URLs) resolving 200 or a single-hop 301/410</w:t>
            </w:r>
          </w:p>
        </w:tc>
        <w:tc>
          <w:p>
            <w:pPr>
              <w:pStyle w:val="Compact"/>
              <w:jc w:val="left"/>
            </w:pPr>
            <w:r>
              <w:t xml:space="preserve">100%</w:t>
            </w:r>
          </w:p>
        </w:tc>
      </w:tr>
      <w:tr>
        <w:tc>
          <w:p>
            <w:pPr>
              <w:pStyle w:val="Compact"/>
              <w:jc w:val="left"/>
            </w:pPr>
            <w:r>
              <w:t xml:space="preserve">URLs passing Core Web Vitals at p75 on mobile (field data, Search Console)</w:t>
            </w:r>
          </w:p>
        </w:tc>
        <w:tc>
          <w:p>
            <w:pPr>
              <w:pStyle w:val="Compact"/>
              <w:jc w:val="left"/>
            </w:pPr>
            <w:r>
              <w:t xml:space="preserve">≥ 90% within 90 days of each wave</w:t>
            </w:r>
          </w:p>
        </w:tc>
      </w:tr>
      <w:tr>
        <w:tc>
          <w:p>
            <w:pPr>
              <w:pStyle w:val="Compact"/>
              <w:jc w:val="left"/>
            </w:pPr>
            <w:r>
              <w:t xml:space="preserve">Published legal pages with a reviewer of record and a last-reviewed date</w:t>
            </w:r>
          </w:p>
        </w:tc>
        <w:tc>
          <w:p>
            <w:pPr>
              <w:pStyle w:val="Compact"/>
              <w:jc w:val="left"/>
            </w:pPr>
            <w:r>
              <w:t xml:space="preserve">100%; pages without one are</w:t>
            </w:r>
            <w:r>
              <w:t xml:space="preserve"> </w:t>
            </w:r>
            <w:r>
              <w:rPr>
                <w:rStyle w:val="VerbatimChar"/>
              </w:rPr>
              <w:t xml:space="preserve">noindex</w:t>
            </w:r>
            <w:r>
              <w:t xml:space="preserve"> </w:t>
            </w:r>
            <w:r>
              <w:t xml:space="preserve">automatically</w:t>
            </w:r>
          </w:p>
        </w:tc>
      </w:tr>
      <w:tr>
        <w:tc>
          <w:p>
            <w:pPr>
              <w:pStyle w:val="Compact"/>
              <w:jc w:val="left"/>
            </w:pPr>
            <w:r>
              <w:t xml:space="preserve">Pages failing the plagiarism gate at publication</w:t>
            </w:r>
          </w:p>
        </w:tc>
        <w:tc>
          <w:p>
            <w:pPr>
              <w:pStyle w:val="Compact"/>
              <w:jc w:val="left"/>
            </w:pPr>
            <w:r>
              <w:t xml:space="preserve">0</w:t>
            </w:r>
          </w:p>
        </w:tc>
      </w:tr>
      <w:tr>
        <w:tc>
          <w:p>
            <w:pPr>
              <w:pStyle w:val="Compact"/>
              <w:jc w:val="left"/>
            </w:pPr>
            <w:r>
              <w:t xml:space="preserve">Pages citing superseded law without a "(formerly …)" mapping</w:t>
            </w:r>
          </w:p>
        </w:tc>
        <w:tc>
          <w:p>
            <w:pPr>
              <w:pStyle w:val="Compact"/>
              <w:jc w:val="left"/>
            </w:pPr>
            <w:r>
              <w:t xml:space="preserve">0 (outdated-law linter)</w:t>
            </w:r>
          </w:p>
        </w:tc>
      </w:tr>
      <w:tr>
        <w:tc>
          <w:p>
            <w:pPr>
              <w:pStyle w:val="Compact"/>
              <w:jc w:val="left"/>
            </w:pPr>
            <w:r>
              <w:t xml:space="preserve">DOCX → published blog post median time (publisher + checker)</w:t>
            </w:r>
          </w:p>
        </w:tc>
        <w:tc>
          <w:p>
            <w:pPr>
              <w:pStyle w:val="Compact"/>
              <w:jc w:val="left"/>
            </w:pPr>
            <w:r>
              <w:t xml:space="preserve">≤ 10 minutes of hands-on time</w:t>
            </w:r>
          </w:p>
        </w:tc>
      </w:tr>
      <w:tr>
        <w:tc>
          <w:p>
            <w:pPr>
              <w:pStyle w:val="Compact"/>
              <w:jc w:val="left"/>
            </w:pPr>
            <w:r>
              <w:t xml:space="preserve">Lead captured → visible in Operations Hub CRM</w:t>
            </w:r>
          </w:p>
        </w:tc>
        <w:tc>
          <w:p>
            <w:pPr>
              <w:pStyle w:val="Compact"/>
              <w:jc w:val="left"/>
            </w:pPr>
            <w:r>
              <w:t xml:space="preserve">≤ 60 seconds p95</w:t>
            </w:r>
          </w:p>
        </w:tc>
      </w:tr>
      <w:tr>
        <w:tc>
          <w:p>
            <w:pPr>
              <w:pStyle w:val="Compact"/>
              <w:jc w:val="left"/>
            </w:pPr>
            <w:r>
              <w:t xml:space="preserve">Glossary coverage</w:t>
            </w:r>
          </w:p>
        </w:tc>
        <w:tc>
          <w:p>
            <w:pPr>
              <w:pStyle w:val="Compact"/>
              <w:jc w:val="left"/>
            </w:pPr>
            <w:r>
              <w:t xml:space="preserve">150 terms (Wave 1), 350 (Wave 2), ≥ 500 (Wave 3), each with plain definitions in all enabled D-07 languages</w:t>
            </w:r>
          </w:p>
        </w:tc>
      </w:tr>
      <w:tr>
        <w:tc>
          <w:p>
            <w:pPr>
              <w:pStyle w:val="Compact"/>
              <w:jc w:val="left"/>
            </w:pPr>
            <w:r>
              <w:t xml:space="preserve">UI strings tagged as jargon without a registered "i" key</w:t>
            </w:r>
          </w:p>
        </w:tc>
        <w:tc>
          <w:p>
            <w:pPr>
              <w:pStyle w:val="Compact"/>
              <w:jc w:val="left"/>
            </w:pPr>
            <w:r>
              <w:t xml:space="preserve">0 (lint)</w:t>
            </w:r>
          </w:p>
        </w:tc>
      </w:tr>
      <w:tr>
        <w:tc>
          <w:p>
            <w:pPr>
              <w:pStyle w:val="Compact"/>
              <w:jc w:val="left"/>
            </w:pPr>
            <w:r>
              <w:t xml:space="preserve">Automated axe-core serious or critical violations on any public template</w:t>
            </w:r>
          </w:p>
        </w:tc>
        <w:tc>
          <w:p>
            <w:pPr>
              <w:pStyle w:val="Compact"/>
              <w:jc w:val="left"/>
            </w:pPr>
            <w:r>
              <w:t xml:space="preserve">0; manual audit per Appendix U §U.8 each release</w:t>
            </w:r>
          </w:p>
        </w:tc>
      </w:tr>
      <w:tr>
        <w:tc>
          <w:p>
            <w:pPr>
              <w:pStyle w:val="Compact"/>
              <w:jc w:val="left"/>
            </w:pPr>
            <w:r>
              <w:t xml:space="preserve">Free draft → paid action (eSign, eStamp, clean download or professional review)</w:t>
            </w:r>
          </w:p>
        </w:tc>
        <w:tc>
          <w:p>
            <w:pPr>
              <w:pStyle w:val="Compact"/>
              <w:jc w:val="left"/>
            </w:pPr>
            <w:r>
              <w:t xml:space="preserve">≥ 15% [target to calibrate — R4 §11.10]</w:t>
            </w:r>
          </w:p>
        </w:tc>
      </w:tr>
    </w:tbl>
    <w:p>
      <w:pPr>
        <w:pStyle w:val="BodyText"/>
      </w:pPr>
      <w:r>
        <w:rPr>
          <w:b/>
        </w:rPr>
        <w:t xml:space="preserve">Done for users</w:t>
      </w:r>
      <w:r>
        <w:t xml:space="preserve"> </w:t>
      </w:r>
      <w:r>
        <w:t xml:space="preserve">means: a visitor lands on</w:t>
      </w:r>
      <w:r>
        <w:t xml:space="preserve"> </w:t>
      </w:r>
      <w:r>
        <w:rPr>
          <w:rStyle w:val="VerbatimChar"/>
        </w:rPr>
        <w:t xml:space="preserve">/documents/property-transactions/rent/rent-agreement-residential</w:t>
      </w:r>
      <w:r>
        <w:t xml:space="preserve">, reads a 50-word answer, sees that eSign is valid, drafts the agreement in five to eight questions, sees the State stamp duty with its source and verification date, and either pays to eStamp and eSign or hires a professional, in ≤ 3 clicks from the page and with every fee shown separately before payment.</w:t>
      </w:r>
    </w:p>
    <w:p>
      <w:pPr>
        <w:pStyle w:val="Heading3"/>
      </w:pPr>
      <w:bookmarkStart w:id="146" w:name="integrations-to-respect-21"/>
      <w:r>
        <w:t xml:space="preserve">Integrations to respect</w:t>
      </w:r>
      <w:bookmarkEnd w:id="146"/>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int</w:t>
            </w:r>
            <w:r>
              <w:t xml:space="preserve"> </w:t>
            </w:r>
            <w:r>
              <w:t xml:space="preserve">→ OH3 CRM (</w:t>
            </w:r>
            <w:r>
              <w:rPr>
                <w:rStyle w:val="VerbatimChar"/>
              </w:rPr>
              <w:t xml:space="preserve">POST /v1/crm/requests</w:t>
            </w:r>
            <w:r>
              <w:t xml:space="preserve">)</w:t>
            </w:r>
          </w:p>
        </w:tc>
        <w:tc>
          <w:p>
            <w:pPr>
              <w:pStyle w:val="Compact"/>
              <w:jc w:val="left"/>
            </w:pPr>
            <w:r>
              <w:t xml:space="preserve">Operations Hub</w:t>
            </w:r>
          </w:p>
        </w:tc>
        <w:tc>
          <w:p>
            <w:pPr>
              <w:pStyle w:val="Compact"/>
              <w:jc w:val="left"/>
            </w:pPr>
            <w:r>
              <w:t xml:space="preserve">— (Brevo only via OH)</w:t>
            </w:r>
          </w:p>
        </w:tc>
        <w:tc>
          <w:p>
            <w:pPr>
              <w:pStyle w:val="Compact"/>
              <w:jc w:val="left"/>
            </w:pPr>
            <w:r>
              <w:t xml:space="preserve">Retry 72 h, dead-letter alert</w:t>
            </w:r>
          </w:p>
        </w:tc>
        <w:tc>
          <w:p>
            <w:pPr>
              <w:pStyle w:val="Compact"/>
              <w:jc w:val="left"/>
            </w:pPr>
            <w:r>
              <w:t xml:space="preserve">Export CSV of</w:t>
            </w:r>
            <w:r>
              <w:t xml:space="preserve"> </w:t>
            </w:r>
            <w:r>
              <w:rPr>
                <w:rStyle w:val="VerbatimChar"/>
              </w:rPr>
              <w:t xml:space="preserve">web.leads</w:t>
            </w:r>
            <w:r>
              <w:t xml:space="preserve"> </w:t>
            </w:r>
            <w:r>
              <w:t xml:space="preserve">in DEAD_LETTER for manual upload by OH</w:t>
            </w:r>
          </w:p>
        </w:tc>
      </w:tr>
      <w:tr>
        <w:tc>
          <w:p>
            <w:pPr>
              <w:pStyle w:val="Compact"/>
              <w:jc w:val="left"/>
            </w:pPr>
            <w:r>
              <w:rPr>
                <w:rStyle w:val="VerbatimChar"/>
              </w:rPr>
              <w:t xml:space="preserve">int</w:t>
            </w:r>
            <w:r>
              <w:t xml:space="preserve"> </w:t>
            </w:r>
            <w:r>
              <w:t xml:space="preserve">→ OH support desk (</w:t>
            </w:r>
            <w:r>
              <w:rPr>
                <w:rStyle w:val="VerbatimChar"/>
              </w:rPr>
              <w:t xml:space="preserve">ops.ticket:write</w:t>
            </w:r>
            <w:r>
              <w:t xml:space="preserve">)</w:t>
            </w:r>
          </w:p>
        </w:tc>
        <w:tc>
          <w:p>
            <w:pPr>
              <w:pStyle w:val="Compact"/>
              <w:jc w:val="left"/>
            </w:pPr>
            <w:r>
              <w:t xml:space="preserve">Operations Hub</w:t>
            </w:r>
          </w:p>
        </w:tc>
        <w:tc>
          <w:p>
            <w:pPr>
              <w:pStyle w:val="Compact"/>
              <w:jc w:val="left"/>
            </w:pPr>
            <w:r>
              <w:t xml:space="preserve">—</w:t>
            </w:r>
          </w:p>
        </w:tc>
        <w:tc>
          <w:p>
            <w:pPr>
              <w:pStyle w:val="Compact"/>
              <w:jc w:val="left"/>
            </w:pPr>
            <w:r>
              <w:t xml:space="preserve">Queue; show email/phone</w:t>
            </w:r>
          </w:p>
        </w:tc>
        <w:tc>
          <w:p>
            <w:pPr>
              <w:pStyle w:val="Compact"/>
              <w:jc w:val="left"/>
            </w:pPr>
            <w:r>
              <w:t xml:space="preserve">Email support address</w:t>
            </w:r>
          </w:p>
        </w:tc>
      </w:tr>
      <w:tr>
        <w:tc>
          <w:p>
            <w:pPr>
              <w:pStyle w:val="Compact"/>
              <w:jc w:val="left"/>
            </w:pPr>
            <w:r>
              <w:rPr>
                <w:rStyle w:val="VerbatimChar"/>
              </w:rPr>
              <w:t xml:space="preserve">int</w:t>
            </w:r>
            <w:r>
              <w:t xml:space="preserve"> </w:t>
            </w:r>
            <w:r>
              <w:t xml:space="preserve">→ OH14 claims gate</w:t>
            </w:r>
          </w:p>
        </w:tc>
        <w:tc>
          <w:p>
            <w:pPr>
              <w:pStyle w:val="Compact"/>
              <w:jc w:val="left"/>
            </w:pPr>
            <w:r>
              <w:t xml:space="preserve">Operations Hub</w:t>
            </w:r>
          </w:p>
        </w:tc>
        <w:tc>
          <w:p>
            <w:pPr>
              <w:pStyle w:val="Compact"/>
              <w:jc w:val="left"/>
            </w:pPr>
            <w:r>
              <w:t xml:space="preserve">Local claims register only (degraded: blocks new claims)</w:t>
            </w:r>
          </w:p>
        </w:tc>
        <w:tc>
          <w:p>
            <w:pPr>
              <w:pStyle w:val="Compact"/>
              <w:jc w:val="left"/>
            </w:pPr>
            <w:r>
              <w:t xml:space="preserve">Cached last PASS for 24 h; new claims blocked</w:t>
            </w:r>
          </w:p>
        </w:tc>
        <w:tc>
          <w:p>
            <w:pPr>
              <w:pStyle w:val="Compact"/>
              <w:jc w:val="left"/>
            </w:pPr>
            <w:r>
              <w:rPr>
                <w:rStyle w:val="VerbatimChar"/>
              </w:rPr>
              <w:t xml:space="preserve">PLT_CONTENT_EDITOR</w:t>
            </w:r>
            <w:r>
              <w:t xml:space="preserve"> </w:t>
            </w:r>
            <w:r>
              <w:t xml:space="preserve">removes claim</w:t>
            </w:r>
          </w:p>
        </w:tc>
      </w:tr>
      <w:tr>
        <w:tc>
          <w:p>
            <w:pPr>
              <w:pStyle w:val="Compact"/>
              <w:jc w:val="left"/>
            </w:pPr>
            <w:r>
              <w:rPr>
                <w:rStyle w:val="VerbatimChar"/>
              </w:rPr>
              <w:t xml:space="preserve">int</w:t>
            </w:r>
            <w:r>
              <w:t xml:space="preserve"> </w:t>
            </w:r>
            <w:r>
              <w:t xml:space="preserve">→ OH7 asset library / social calendar</w:t>
            </w:r>
          </w:p>
        </w:tc>
        <w:tc>
          <w:p>
            <w:pPr>
              <w:pStyle w:val="Compact"/>
              <w:jc w:val="left"/>
            </w:pPr>
            <w:r>
              <w:t xml:space="preserve">Operations Hub</w:t>
            </w:r>
          </w:p>
        </w:tc>
        <w:tc>
          <w:p>
            <w:pPr>
              <w:pStyle w:val="Compact"/>
              <w:jc w:val="left"/>
            </w:pPr>
            <w:r>
              <w:t xml:space="preserve">—</w:t>
            </w:r>
          </w:p>
        </w:tc>
        <w:tc>
          <w:p>
            <w:pPr>
              <w:pStyle w:val="Compact"/>
              <w:jc w:val="left"/>
            </w:pPr>
            <w:r>
              <w:t xml:space="preserve">Retry; clip stays downloadable</w:t>
            </w:r>
          </w:p>
        </w:tc>
        <w:tc>
          <w:p>
            <w:pPr>
              <w:pStyle w:val="Compact"/>
              <w:jc w:val="left"/>
            </w:pPr>
            <w:r>
              <w:t xml:space="preserve">Manual download</w:t>
            </w:r>
          </w:p>
        </w:tc>
      </w:tr>
      <w:tr>
        <w:tc>
          <w:p>
            <w:pPr>
              <w:pStyle w:val="Compact"/>
              <w:jc w:val="left"/>
            </w:pPr>
            <w:r>
              <w:rPr>
                <w:rStyle w:val="VerbatimChar"/>
              </w:rPr>
              <w:t xml:space="preserve">VIDEO_PORT</w:t>
            </w:r>
          </w:p>
        </w:tc>
        <w:tc>
          <w:p>
            <w:pPr>
              <w:pStyle w:val="Compact"/>
              <w:jc w:val="left"/>
            </w:pPr>
            <w:r>
              <w:t xml:space="preserve">YouTube Data API</w:t>
            </w:r>
          </w:p>
        </w:tc>
        <w:tc>
          <w:p>
            <w:pPr>
              <w:pStyle w:val="Compact"/>
              <w:jc w:val="left"/>
            </w:pPr>
            <w:r>
              <w:t xml:space="preserve">Vimeo (adapter)</w:t>
            </w:r>
          </w:p>
        </w:tc>
        <w:tc>
          <w:p>
            <w:pPr>
              <w:pStyle w:val="Compact"/>
              <w:jc w:val="left"/>
            </w:pPr>
            <w:r>
              <w:t xml:space="preserve">Use cached metadata</w:t>
            </w:r>
          </w:p>
        </w:tc>
        <w:tc>
          <w:p>
            <w:pPr>
              <w:pStyle w:val="Compact"/>
              <w:jc w:val="left"/>
            </w:pPr>
            <w:r>
              <w:t xml:space="preserve">Manual metadata entry</w:t>
            </w:r>
          </w:p>
        </w:tc>
      </w:tr>
      <w:tr>
        <w:tc>
          <w:p>
            <w:pPr>
              <w:pStyle w:val="Compact"/>
              <w:jc w:val="left"/>
            </w:pPr>
            <w:r>
              <w:rPr>
                <w:rStyle w:val="VerbatimChar"/>
              </w:rPr>
              <w:t xml:space="preserve">PLAGIARISM_PORT</w:t>
            </w:r>
          </w:p>
        </w:tc>
        <w:tc>
          <w:p>
            <w:pPr>
              <w:pStyle w:val="Compact"/>
              <w:jc w:val="left"/>
            </w:pPr>
            <w:r>
              <w:t xml:space="preserve">Licensed API (Copyscape-type) [VERIFY terms and India data handling]</w:t>
            </w:r>
          </w:p>
        </w:tc>
        <w:tc>
          <w:p>
            <w:pPr>
              <w:pStyle w:val="Compact"/>
              <w:jc w:val="left"/>
            </w:pPr>
            <w:r>
              <w:t xml:space="preserve">Quetext/Turnitin-type</w:t>
            </w:r>
          </w:p>
        </w:tc>
        <w:tc>
          <w:p>
            <w:pPr>
              <w:pStyle w:val="Compact"/>
              <w:jc w:val="left"/>
            </w:pPr>
            <w:r>
              <w:t xml:space="preserve">Block legal submissions; allow drafts</w:t>
            </w:r>
          </w:p>
        </w:tc>
        <w:tc>
          <w:p>
            <w:pPr>
              <w:pStyle w:val="Compact"/>
              <w:jc w:val="left"/>
            </w:pPr>
            <w:r>
              <w:t xml:space="preserve">Manual check by reviewer with evidence upload</w:t>
            </w:r>
          </w:p>
        </w:tc>
      </w:tr>
      <w:tr>
        <w:tc>
          <w:p>
            <w:pPr>
              <w:pStyle w:val="Compact"/>
              <w:jc w:val="left"/>
            </w:pPr>
            <w:r>
              <w:rPr>
                <w:rStyle w:val="VerbatimChar"/>
              </w:rPr>
              <w:t xml:space="preserve">TRANSLATE_PORT</w:t>
            </w:r>
          </w:p>
        </w:tc>
        <w:tc>
          <w:p>
            <w:pPr>
              <w:pStyle w:val="Compact"/>
              <w:jc w:val="left"/>
            </w:pPr>
            <w:r>
              <w:t xml:space="preserve">Per P05 (Bhashini [VERIFY], Google/Azure fallback)</w:t>
            </w:r>
          </w:p>
        </w:tc>
        <w:tc>
          <w:p>
            <w:pPr>
              <w:pStyle w:val="Compact"/>
              <w:jc w:val="left"/>
            </w:pPr>
            <w:r>
              <w:t xml:space="preserve">—</w:t>
            </w:r>
          </w:p>
        </w:tc>
        <w:tc>
          <w:p>
            <w:pPr>
              <w:pStyle w:val="Compact"/>
              <w:jc w:val="left"/>
            </w:pPr>
            <w:r>
              <w:t xml:space="preserve">Keep English</w:t>
            </w:r>
          </w:p>
        </w:tc>
        <w:tc>
          <w:p>
            <w:pPr>
              <w:pStyle w:val="Compact"/>
              <w:jc w:val="left"/>
            </w:pPr>
            <w:r>
              <w:t xml:space="preserve">Human translation</w:t>
            </w:r>
          </w:p>
        </w:tc>
      </w:tr>
      <w:tr>
        <w:tc>
          <w:p>
            <w:pPr>
              <w:pStyle w:val="Compact"/>
              <w:jc w:val="left"/>
            </w:pPr>
            <w:r>
              <w:rPr>
                <w:rStyle w:val="VerbatimChar"/>
              </w:rPr>
              <w:t xml:space="preserve">TTS_PORT</w:t>
            </w:r>
          </w:p>
        </w:tc>
        <w:tc>
          <w:p>
            <w:pPr>
              <w:pStyle w:val="Compact"/>
              <w:jc w:val="left"/>
            </w:pPr>
            <w:r>
              <w:t xml:space="preserve">Per P05/P09 Indic TTS adapter</w:t>
            </w:r>
          </w:p>
        </w:tc>
        <w:tc>
          <w:p>
            <w:pPr>
              <w:pStyle w:val="Compact"/>
              <w:jc w:val="left"/>
            </w:pPr>
            <w:r>
              <w:t xml:space="preserve">On-device TTS (mobile)</w:t>
            </w:r>
          </w:p>
        </w:tc>
        <w:tc>
          <w:p>
            <w:pPr>
              <w:pStyle w:val="Compact"/>
              <w:jc w:val="left"/>
            </w:pPr>
            <w:r>
              <w:t xml:space="preserve">Hide Listen control</w:t>
            </w:r>
          </w:p>
        </w:tc>
        <w:tc>
          <w:p>
            <w:pPr>
              <w:pStyle w:val="Compact"/>
              <w:jc w:val="left"/>
            </w:pPr>
            <w:r>
              <w:t xml:space="preserve">—</w:t>
            </w:r>
          </w:p>
        </w:tc>
      </w:tr>
      <w:tr>
        <w:tc>
          <w:p>
            <w:pPr>
              <w:pStyle w:val="Compact"/>
              <w:jc w:val="left"/>
            </w:pPr>
            <w:r>
              <w:t xml:space="preserve">Search Console, Bing Webmaster, IndexNow</w:t>
            </w:r>
          </w:p>
        </w:tc>
        <w:tc>
          <w:p>
            <w:pPr>
              <w:pStyle w:val="Compact"/>
              <w:jc w:val="left"/>
            </w:pPr>
            <w:r>
              <w:t xml:space="preserve">Official APIs</w:t>
            </w:r>
          </w:p>
        </w:tc>
        <w:tc>
          <w:p>
            <w:pPr>
              <w:pStyle w:val="Compact"/>
              <w:jc w:val="left"/>
            </w:pPr>
            <w:r>
              <w:t xml:space="preserve">—</w:t>
            </w:r>
          </w:p>
        </w:tc>
        <w:tc>
          <w:p>
            <w:pPr>
              <w:pStyle w:val="Compact"/>
              <w:jc w:val="left"/>
            </w:pPr>
            <w:r>
              <w:t xml:space="preserve">Skip ping; retry</w:t>
            </w:r>
          </w:p>
        </w:tc>
        <w:tc>
          <w:p>
            <w:pPr>
              <w:pStyle w:val="Compact"/>
              <w:jc w:val="left"/>
            </w:pPr>
            <w:r>
              <w:t xml:space="preserve">Manual submission</w:t>
            </w:r>
          </w:p>
        </w:tc>
      </w:tr>
      <w:tr>
        <w:tc>
          <w:p>
            <w:pPr>
              <w:pStyle w:val="Compact"/>
              <w:jc w:val="left"/>
            </w:pPr>
            <w:r>
              <w:t xml:space="preserve">Gotenberg/LibreOffice</w:t>
            </w:r>
          </w:p>
        </w:tc>
        <w:tc>
          <w:p>
            <w:pPr>
              <w:pStyle w:val="Compact"/>
              <w:jc w:val="left"/>
            </w:pPr>
            <w:r>
              <w:rPr>
                <w:rStyle w:val="VerbatimChar"/>
              </w:rPr>
              <w:t xml:space="preserve">.doc</w:t>
            </w:r>
            <w:r>
              <w:t xml:space="preserve"> </w:t>
            </w:r>
            <w:r>
              <w:t xml:space="preserve">→</w:t>
            </w:r>
            <w:r>
              <w:t xml:space="preserve"> </w:t>
            </w:r>
            <w:r>
              <w:rPr>
                <w:rStyle w:val="VerbatimChar"/>
              </w:rPr>
              <w:t xml:space="preserve">.docx</w:t>
            </w:r>
            <w:r>
              <w:t xml:space="preserve">, PDF of policies</w:t>
            </w:r>
          </w:p>
        </w:tc>
        <w:tc>
          <w:p>
            <w:pPr>
              <w:pStyle w:val="Compact"/>
              <w:jc w:val="left"/>
            </w:pPr>
            <w:r>
              <w:t xml:space="preserve">—</w:t>
            </w:r>
          </w:p>
        </w:tc>
        <w:tc>
          <w:p>
            <w:pPr>
              <w:pStyle w:val="Compact"/>
              <w:jc w:val="left"/>
            </w:pPr>
            <w:r>
              <w:t xml:space="preserve">Reject</w:t>
            </w:r>
            <w:r>
              <w:t xml:space="preserve"> </w:t>
            </w:r>
            <w:r>
              <w:rPr>
                <w:rStyle w:val="VerbatimChar"/>
              </w:rPr>
              <w:t xml:space="preserve">.doc</w:t>
            </w:r>
            <w:r>
              <w:t xml:space="preserve"> </w:t>
            </w:r>
            <w:r>
              <w:t xml:space="preserve">with message</w:t>
            </w:r>
          </w:p>
        </w:tc>
        <w:tc>
          <w:p>
            <w:pPr>
              <w:pStyle w:val="Compact"/>
              <w:jc w:val="left"/>
            </w:pPr>
            <w:r>
              <w:t xml:space="preserve">Ask publisher to save as</w:t>
            </w:r>
            <w:r>
              <w:t xml:space="preserve"> </w:t>
            </w:r>
            <w:r>
              <w:rPr>
                <w:rStyle w:val="VerbatimChar"/>
              </w:rPr>
              <w:t xml:space="preserve">.docx</w:t>
            </w:r>
          </w:p>
        </w:tc>
      </w:tr>
      <w:tr>
        <w:tc>
          <w:p>
            <w:pPr>
              <w:pStyle w:val="Compact"/>
              <w:jc w:val="left"/>
            </w:pPr>
            <w:r>
              <w:rPr>
                <w:rStyle w:val="VerbatimChar"/>
              </w:rPr>
              <w:t xml:space="preserve">PAYMENTS</w:t>
            </w:r>
          </w:p>
        </w:tc>
        <w:tc>
          <w:p>
            <w:pPr>
              <w:pStyle w:val="Compact"/>
              <w:jc w:val="left"/>
            </w:pPr>
            <w:r>
              <w:t xml:space="preserve">Not called here; checkout links to P17</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Heading3"/>
      </w:pPr>
      <w:bookmarkStart w:id="147" w:name="exit-gate-deliverables-and-open-items-21"/>
      <w:r>
        <w:t xml:space="preserve">Exit gate, deliverables and open items</w:t>
      </w:r>
      <w:bookmarkEnd w:id="147"/>
    </w:p>
    <w:p>
      <w:pPr>
        <w:pStyle w:val="FirstParagraph"/>
      </w:pPr>
      <w:r>
        <w:rPr>
          <w:b/>
        </w:rPr>
        <w:t xml:space="preserve">Exit checklist (per wave)</w:t>
      </w:r>
    </w:p>
    <w:p>
      <w:pPr>
        <w:numPr>
          <w:ilvl w:val="0"/>
          <w:numId w:val="1034"/>
        </w:numPr>
        <w:pStyle w:val="Compact"/>
      </w:pPr>
      <w:r>
        <w:t xml:space="preserve">☐ No-JS crawl gate green for every sitemap URL; legacy URL suite green (P21-AT-01/02).</w:t>
      </w:r>
    </w:p>
    <w:p>
      <w:pPr>
        <w:numPr>
          <w:ilvl w:val="0"/>
          <w:numId w:val="1034"/>
        </w:numPr>
        <w:pStyle w:val="Compact"/>
      </w:pPr>
      <w:r>
        <w:t xml:space="preserve">☐ Lighthouse CI and field CWV within budgets for every template; JS budgets enforced.</w:t>
      </w:r>
    </w:p>
    <w:p>
      <w:pPr>
        <w:numPr>
          <w:ilvl w:val="0"/>
          <w:numId w:val="1034"/>
        </w:numPr>
        <w:pStyle w:val="Compact"/>
      </w:pPr>
      <w:r>
        <w:t xml:space="preserve">☐ Structured-data validation green; no</w:t>
      </w:r>
      <w:r>
        <w:t xml:space="preserve"> </w:t>
      </w:r>
      <w:r>
        <w:rPr>
          <w:rStyle w:val="VerbatimChar"/>
        </w:rPr>
        <w:t xml:space="preserve">Review</w:t>
      </w:r>
      <w:r>
        <w:t xml:space="preserve">/</w:t>
      </w:r>
      <w:r>
        <w:rPr>
          <w:rStyle w:val="VerbatimChar"/>
        </w:rPr>
        <w:t xml:space="preserve">AggregateRating</w:t>
      </w:r>
      <w:r>
        <w:t xml:space="preserve">/</w:t>
      </w:r>
      <w:r>
        <w:rPr>
          <w:rStyle w:val="VerbatimChar"/>
        </w:rPr>
        <w:t xml:space="preserve">HowTo</w:t>
      </w:r>
      <w:r>
        <w:t xml:space="preserve"> </w:t>
      </w:r>
      <w:r>
        <w:t xml:space="preserve">emitted.</w:t>
      </w:r>
    </w:p>
    <w:p>
      <w:pPr>
        <w:numPr>
          <w:ilvl w:val="0"/>
          <w:numId w:val="1034"/>
        </w:numPr>
        <w:pStyle w:val="Compact"/>
      </w:pPr>
      <w:r>
        <w:t xml:space="preserve">☐ Wave content published: Wave 1 top 50 pages (Appendix N §N.9) + home, product, pricing, marketplace shell, legal policies (Appendix O), accessibility statement; Wave 3 ≈626 manual-derived pages, each with reviewer of record, plagiarism pass and outdated-law pass.</w:t>
      </w:r>
    </w:p>
    <w:p>
      <w:pPr>
        <w:numPr>
          <w:ilvl w:val="0"/>
          <w:numId w:val="1034"/>
        </w:numPr>
        <w:pStyle w:val="Compact"/>
      </w:pPr>
      <w:r>
        <w:t xml:space="preserve">☐ Content Studio: DOCX import, maker-checker, legal review, scheduling, rollback, preview, export demonstrated by</w:t>
      </w:r>
      <w:r>
        <w:t xml:space="preserve"> </w:t>
      </w:r>
      <w:r>
        <w:rPr>
          <w:rStyle w:val="VerbatimChar"/>
        </w:rPr>
        <w:t xml:space="preserve">OPS_CONTENT_PUBLISHER</w:t>
      </w:r>
      <w:r>
        <w:t xml:space="preserve"> </w:t>
      </w:r>
      <w:r>
        <w:t xml:space="preserve">without developer help.</w:t>
      </w:r>
    </w:p>
    <w:p>
      <w:pPr>
        <w:numPr>
          <w:ilvl w:val="0"/>
          <w:numId w:val="1034"/>
        </w:numPr>
        <w:pStyle w:val="Compact"/>
      </w:pPr>
      <w:r>
        <w:t xml:space="preserve">☐ Glossary coverage met for the wave; lint enforced in all apps.</w:t>
      </w:r>
    </w:p>
    <w:p>
      <w:pPr>
        <w:numPr>
          <w:ilvl w:val="0"/>
          <w:numId w:val="1034"/>
        </w:numPr>
        <w:pStyle w:val="Compact"/>
      </w:pPr>
      <w:r>
        <w:t xml:space="preserve">☐ Tutorials and tours for the wave's core journeys published with captions; ISL renditions for the core set by Wave 3.</w:t>
      </w:r>
    </w:p>
    <w:p>
      <w:pPr>
        <w:numPr>
          <w:ilvl w:val="0"/>
          <w:numId w:val="1034"/>
        </w:numPr>
        <w:pStyle w:val="Compact"/>
      </w:pPr>
      <w:r>
        <w:t xml:space="preserve">☐ Appendix U release gate passed (axe zero serious/critical; manual NVDA, JAWS, VoiceOver, TalkBack, keyboard-only and 400% zoom audits; user testing round with disabled users); conformance report published.</w:t>
      </w:r>
    </w:p>
    <w:p>
      <w:pPr>
        <w:numPr>
          <w:ilvl w:val="0"/>
          <w:numId w:val="1034"/>
        </w:numPr>
        <w:pStyle w:val="Compact"/>
      </w:pPr>
      <w:r>
        <w:t xml:space="preserve">☐ Lead hand-off to OH CRM verified end to end with consent artefacts; Appendix Y entry for LawDocs as CRM caller submitted.</w:t>
      </w:r>
    </w:p>
    <w:p>
      <w:pPr>
        <w:numPr>
          <w:ilvl w:val="0"/>
          <w:numId w:val="1034"/>
        </w:numPr>
        <w:pStyle w:val="Compact"/>
      </w:pPr>
      <w:r>
        <w:t xml:space="preserve">☐ Settings registered in Appendix R; help keys registered; error codes registered with help keys.</w:t>
      </w:r>
    </w:p>
    <w:p>
      <w:pPr>
        <w:numPr>
          <w:ilvl w:val="0"/>
          <w:numId w:val="1034"/>
        </w:numPr>
        <w:pStyle w:val="Compact"/>
      </w:pPr>
      <w:r>
        <w:t xml:space="preserve">☐</w:t>
      </w:r>
      <w:r>
        <w:t xml:space="preserve"> </w:t>
      </w:r>
      <w:r>
        <w:rPr>
          <w:b/>
        </w:rPr>
        <w:t xml:space="preserve">Help-key registry (owned here; X-10).</w:t>
      </w:r>
      <w:r>
        <w:t xml:space="preserve"> </w:t>
      </w:r>
      <w:r>
        <w:t xml:space="preserve">Help keys and settings are separate registries: a help key is</w:t>
      </w:r>
      <w:r>
        <w:t xml:space="preserve"> </w:t>
      </w:r>
      <w:r>
        <w:rPr>
          <w:rStyle w:val="VerbatimChar"/>
        </w:rPr>
        <w:t xml:space="preserve">hlp.&lt;module&gt;.&lt;term&gt;</w:t>
      </w:r>
      <w:r>
        <w:t xml:space="preserve">, and terms not tied to one module use</w:t>
      </w:r>
      <w:r>
        <w:t xml:space="preserve"> </w:t>
      </w:r>
      <w:r>
        <w:rPr>
          <w:rStyle w:val="VerbatimChar"/>
        </w:rPr>
        <w:t xml:space="preserve">hlp.gen.&lt;term&gt;</w:t>
      </w:r>
      <w:r>
        <w:t xml:space="preserve">; no key uses the form</w:t>
      </w:r>
      <w:r>
        <w:t xml:space="preserve"> </w:t>
      </w:r>
      <w:r>
        <w:rPr>
          <w:rStyle w:val="VerbatimChar"/>
        </w:rPr>
        <w:t xml:space="preserve">hlp.hlp.&lt;term&gt;</w:t>
      </w:r>
      <w:r>
        <w:t xml:space="preserve">, and help-centre and website terms are registered as</w:t>
      </w:r>
      <w:r>
        <w:t xml:space="preserve"> </w:t>
      </w:r>
      <w:r>
        <w:rPr>
          <w:rStyle w:val="VerbatimChar"/>
        </w:rPr>
        <w:t xml:space="preserve">hlp.gen.*</w:t>
      </w:r>
      <w:r>
        <w:t xml:space="preserve"> </w:t>
      </w:r>
      <w:r>
        <w:t xml:space="preserve">or</w:t>
      </w:r>
      <w:r>
        <w:t xml:space="preserve"> </w:t>
      </w:r>
      <w:r>
        <w:rPr>
          <w:rStyle w:val="VerbatimChar"/>
        </w:rPr>
        <w:t xml:space="preserve">hlp.web.*</w:t>
      </w:r>
      <w:r>
        <w:t xml:space="preserve">. Seeded in this phase:</w:t>
      </w:r>
      <w:r>
        <w:t xml:space="preserve"> </w:t>
      </w:r>
      <w:r>
        <w:rPr>
          <w:rStyle w:val="VerbatimChar"/>
        </w:rPr>
        <w:t xml:space="preserve">hlp.gen.indemnity</w:t>
      </w:r>
      <w:r>
        <w:t xml:space="preserve">,</w:t>
      </w:r>
      <w:r>
        <w:t xml:space="preserve"> </w:t>
      </w:r>
      <w:r>
        <w:rPr>
          <w:rStyle w:val="VerbatimChar"/>
        </w:rPr>
        <w:t xml:space="preserve">hlp.gen.consideration</w:t>
      </w:r>
      <w:r>
        <w:t xml:space="preserve">, the Appendix U keys</w:t>
      </w:r>
      <w:r>
        <w:t xml:space="preserve"> </w:t>
      </w:r>
      <w:r>
        <w:rPr>
          <w:rStyle w:val="VerbatimChar"/>
        </w:rPr>
        <w:t xml:space="preserve">hlp.gen.accessibility_preferences</w:t>
      </w:r>
      <w:r>
        <w:t xml:space="preserve">,</w:t>
      </w:r>
      <w:r>
        <w:t xml:space="preserve"> </w:t>
      </w:r>
      <w:r>
        <w:rPr>
          <w:rStyle w:val="VerbatimChar"/>
        </w:rPr>
        <w:t xml:space="preserve">hlp.gen.easy_read</w:t>
      </w:r>
      <w:r>
        <w:t xml:space="preserve">,</w:t>
      </w:r>
      <w:r>
        <w:t xml:space="preserve"> </w:t>
      </w:r>
      <w:r>
        <w:rPr>
          <w:rStyle w:val="VerbatimChar"/>
        </w:rPr>
        <w:t xml:space="preserve">hlp.gen.listen</w:t>
      </w:r>
      <w:r>
        <w:t xml:space="preserve">,</w:t>
      </w:r>
      <w:r>
        <w:t xml:space="preserve"> </w:t>
      </w:r>
      <w:r>
        <w:rPr>
          <w:rStyle w:val="VerbatimChar"/>
        </w:rPr>
        <w:t xml:space="preserve">hlp.gen.isl_video</w:t>
      </w:r>
      <w:r>
        <w:t xml:space="preserve">,</w:t>
      </w:r>
      <w:r>
        <w:t xml:space="preserve"> </w:t>
      </w:r>
      <w:r>
        <w:rPr>
          <w:rStyle w:val="VerbatimChar"/>
        </w:rPr>
        <w:t xml:space="preserve">hlp.gen.assisted_signing</w:t>
      </w:r>
      <w:r>
        <w:t xml:space="preserve">,</w:t>
      </w:r>
      <w:r>
        <w:t xml:space="preserve"> </w:t>
      </w:r>
      <w:r>
        <w:rPr>
          <w:rStyle w:val="VerbatimChar"/>
        </w:rPr>
        <w:t xml:space="preserve">hlp.gen.assisted_kyc</w:t>
      </w:r>
      <w:r>
        <w:t xml:space="preserve">,</w:t>
      </w:r>
      <w:r>
        <w:t xml:space="preserve"> </w:t>
      </w:r>
      <w:r>
        <w:rPr>
          <w:rStyle w:val="VerbatimChar"/>
        </w:rPr>
        <w:t xml:space="preserve">hlp.gen.accessibility_feedback</w:t>
      </w:r>
      <w:r>
        <w:t xml:space="preserve">, and the Appendix N §N.12 priority list. Registered for other phases at integration review:</w:t>
      </w:r>
      <w:r>
        <w:t xml:space="preserve"> </w:t>
      </w:r>
      <w:r>
        <w:rPr>
          <w:rStyle w:val="VerbatimChar"/>
        </w:rPr>
        <w:t xml:space="preserve">hlp.chp.vehicle_loan</w:t>
      </w:r>
      <w:r>
        <w:t xml:space="preserve"> </w:t>
      </w:r>
      <w:r>
        <w:t xml:space="preserve">(P15 FR-P15-70 — "My vehicle loan": what papers to keep, NOC and Form 35 on closure, where to complain about recovery conduct; Consumer Help brand locale set). The registry lint (</w:t>
      </w:r>
      <w:r>
        <w:rPr>
          <w:rStyle w:val="VerbatimChar"/>
        </w:rPr>
        <w:t xml:space="preserve">LD-HLP-001</w:t>
      </w:r>
      <w:r>
        <w:t xml:space="preserve">) also fails any key using the</w:t>
      </w:r>
      <w:r>
        <w:t xml:space="preserve"> </w:t>
      </w:r>
      <w:r>
        <w:rPr>
          <w:rStyle w:val="VerbatimChar"/>
        </w:rPr>
        <w:t xml:space="preserve">hlp.hlp.</w:t>
      </w:r>
      <w:r>
        <w:t xml:space="preserve"> </w:t>
      </w:r>
      <w:r>
        <w:t xml:space="preserve">form.</w:t>
      </w:r>
    </w:p>
    <w:p>
      <w:pPr>
        <w:numPr>
          <w:ilvl w:val="0"/>
          <w:numId w:val="1034"/>
        </w:numPr>
        <w:pStyle w:val="Compact"/>
      </w:pPr>
      <w:r>
        <w:t xml:space="preserve">☐ Export-map entries registered in</w:t>
      </w:r>
      <w:r>
        <w:t xml:space="preserve"> </w:t>
      </w:r>
      <w:r>
        <w:rPr>
          <w:rStyle w:val="VerbatimChar"/>
        </w:rPr>
        <w:t xml:space="preserve">xpt.export_map</w:t>
      </w:r>
      <w:r>
        <w:t xml:space="preserve"> </w:t>
      </w:r>
      <w:r>
        <w:t xml:space="preserve">(below).</w:t>
      </w:r>
    </w:p>
    <w:p>
      <w:pPr>
        <w:pStyle w:val="FirstParagraph"/>
      </w:pPr>
      <w:r>
        <w:rPr>
          <w:b/>
        </w:rPr>
        <w:t xml:space="preserve">Demo script:</w:t>
      </w:r>
      <w:r>
        <w:t xml:space="preserve"> </w:t>
      </w:r>
      <w:r>
        <w:t xml:space="preserve">(1) open</w:t>
      </w:r>
      <w:r>
        <w:t xml:space="preserve"> </w:t>
      </w:r>
      <w:r>
        <w:rPr>
          <w:rStyle w:val="VerbatimChar"/>
        </w:rPr>
        <w:t xml:space="preserve">/documents/property-transactions/rent/rent-agreement-residential</w:t>
      </w:r>
      <w:r>
        <w:t xml:space="preserve"> </w:t>
      </w:r>
      <w:r>
        <w:t xml:space="preserve">with JS off and show full content; (2) draft in 7 answers, sign up inline, save to vault; (3) open the power-of-attorney page and show the wet-ink pack; (4) import a categorised DOCX folder, fix a flagged CrPC citation, submit, approve as a second user, schedule; (5) show the post live with reviewer footer, IndexNow log and OH asset-library push; (6) open the help panel on the signing screen, open "i" for "eStamp certificate", play the tutorial with captions; (7) submit accessibility feedback and show the SLA clock.</w:t>
      </w:r>
    </w:p>
    <w:p>
      <w:pPr>
        <w:pStyle w:val="BodyText"/>
      </w:pPr>
      <w:r>
        <w:rPr>
          <w:b/>
        </w:rPr>
        <w:t xml:space="preserve">Export-map entries (</w:t>
      </w:r>
      <w:r>
        <w:rPr>
          <w:rStyle w:val="VerbatimChar"/>
          <w:b/>
        </w:rPr>
        <w:t xml:space="preserve">xpt.export_map</w:t>
      </w:r>
      <w:r>
        <w:rPr>
          <w:b/>
        </w:rPr>
        <w:t xml:space="preserve">, NN-11)</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t xml:space="preserve">Folder in</w:t>
            </w:r>
            <w:r>
              <w:t xml:space="preserve"> </w:t>
            </w:r>
            <w:r>
              <w:rPr>
                <w:rStyle w:val="VerbatimChar"/>
              </w:rPr>
              <w:t xml:space="preserve">LD-EXPORT-1.0</w:t>
            </w:r>
          </w:p>
        </w:tc>
      </w:tr>
      <w:tr>
        <w:tc>
          <w:p>
            <w:pPr>
              <w:pStyle w:val="Compact"/>
              <w:jc w:val="left"/>
            </w:pPr>
            <w:r>
              <w:rPr>
                <w:rStyle w:val="VerbatimChar"/>
              </w:rPr>
              <w:t xml:space="preserve">hlp.tenant_note</w:t>
            </w:r>
          </w:p>
        </w:tc>
        <w:tc>
          <w:p>
            <w:pPr>
              <w:pStyle w:val="Compact"/>
              <w:jc w:val="left"/>
            </w:pPr>
            <w:r>
              <w:rPr>
                <w:rStyle w:val="VerbatimChar"/>
              </w:rPr>
              <w:t xml:space="preserve">99 System Data (CSV and JSON)/Help Notes.csv</w:t>
            </w:r>
            <w:r>
              <w:t xml:space="preserve"> </w:t>
            </w:r>
            <w:r>
              <w:t xml:space="preserve">(company)</w:t>
            </w:r>
          </w:p>
        </w:tc>
      </w:tr>
      <w:tr>
        <w:tc>
          <w:p>
            <w:pPr>
              <w:pStyle w:val="Compact"/>
              <w:jc w:val="left"/>
            </w:pPr>
            <w:r>
              <w:rPr>
                <w:rStyle w:val="VerbatimChar"/>
              </w:rPr>
              <w:t xml:space="preserve">hlp.user_pref</w:t>
            </w:r>
          </w:p>
        </w:tc>
        <w:tc>
          <w:p>
            <w:pPr>
              <w:pStyle w:val="Compact"/>
              <w:jc w:val="left"/>
            </w:pPr>
            <w:r>
              <w:rPr>
                <w:rStyle w:val="VerbatimChar"/>
              </w:rPr>
              <w:t xml:space="preserve">99 System Data (CSV and JSON)/Accessibility Preferences.csv</w:t>
            </w:r>
            <w:r>
              <w:t xml:space="preserve"> </w:t>
            </w:r>
            <w:r>
              <w:t xml:space="preserve">(company, professional; individual:</w:t>
            </w:r>
            <w:r>
              <w:t xml:space="preserve"> </w:t>
            </w:r>
            <w:r>
              <w:rPr>
                <w:rStyle w:val="VerbatimChar"/>
              </w:rPr>
              <w:t xml:space="preserve">99 System Data/</w:t>
            </w:r>
            <w:r>
              <w:t xml:space="preserve"> </w:t>
            </w:r>
            <w:r>
              <w:t xml:space="preserve">— Appendix K §K.3.2, §K.3.5)</w:t>
            </w:r>
          </w:p>
        </w:tc>
      </w:tr>
      <w:tr>
        <w:tc>
          <w:p>
            <w:pPr>
              <w:pStyle w:val="Compact"/>
              <w:jc w:val="left"/>
            </w:pPr>
            <w:r>
              <w:rPr>
                <w:rStyle w:val="VerbatimChar"/>
              </w:rPr>
              <w:t xml:space="preserve">web.testimonial</w:t>
            </w:r>
            <w:r>
              <w:t xml:space="preserve"> </w:t>
            </w:r>
            <w:r>
              <w:t xml:space="preserve">(the user's own, with consent record)</w:t>
            </w:r>
          </w:p>
        </w:tc>
        <w:tc>
          <w:p>
            <w:pPr>
              <w:pStyle w:val="Compact"/>
              <w:jc w:val="left"/>
            </w:pPr>
            <w:r>
              <w:rPr>
                <w:rStyle w:val="VerbatimChar"/>
              </w:rPr>
              <w:t xml:space="preserve">99 System Data (CSV and JSON)/Testimonials and Consents.json</w:t>
            </w:r>
            <w:r>
              <w:t xml:space="preserve"> </w:t>
            </w:r>
            <w:r>
              <w:t xml:space="preserve">(individual:</w:t>
            </w:r>
            <w:r>
              <w:t xml:space="preserve"> </w:t>
            </w:r>
            <w:r>
              <w:rPr>
                <w:rStyle w:val="VerbatimChar"/>
              </w:rPr>
              <w:t xml:space="preserve">99 System Data/</w:t>
            </w:r>
            <w:r>
              <w:t xml:space="preserve">)</w:t>
            </w:r>
          </w:p>
        </w:tc>
      </w:tr>
      <w:tr>
        <w:tc>
          <w:p>
            <w:pPr>
              <w:pStyle w:val="Compact"/>
              <w:jc w:val="left"/>
            </w:pPr>
            <w:r>
              <w:rPr>
                <w:rStyle w:val="VerbatimChar"/>
              </w:rPr>
              <w:t xml:space="preserve">hlp.a11y_issue</w:t>
            </w:r>
            <w:r>
              <w:t xml:space="preserve"> </w:t>
            </w:r>
            <w:r>
              <w:t xml:space="preserve">(submitted by the signed-in user)</w:t>
            </w:r>
          </w:p>
        </w:tc>
        <w:tc>
          <w:p>
            <w:pPr>
              <w:pStyle w:val="Compact"/>
              <w:jc w:val="left"/>
            </w:pPr>
            <w:r>
              <w:rPr>
                <w:rStyle w:val="VerbatimChar"/>
              </w:rPr>
              <w:t xml:space="preserve">99 System Data (CSV and JSON)/Accessibility Feedback.csv</w:t>
            </w:r>
            <w:r>
              <w:t xml:space="preserve"> </w:t>
            </w:r>
            <w:r>
              <w:t xml:space="preserve">(individual:</w:t>
            </w:r>
            <w:r>
              <w:t xml:space="preserve"> </w:t>
            </w:r>
            <w:r>
              <w:rPr>
                <w:rStyle w:val="VerbatimChar"/>
              </w:rPr>
              <w:t xml:space="preserve">99 System Data/</w:t>
            </w:r>
            <w:r>
              <w:t xml:space="preserve">)</w:t>
            </w:r>
          </w:p>
        </w:tc>
      </w:tr>
      <w:tr>
        <w:tc>
          <w:p>
            <w:pPr>
              <w:pStyle w:val="Compact"/>
              <w:jc w:val="left"/>
            </w:pPr>
            <w:r>
              <w:t xml:space="preserve">Platform content (LawDocs' own CMS, not tenant data)</w:t>
            </w:r>
          </w:p>
        </w:tc>
        <w:tc>
          <w:p>
            <w:pPr>
              <w:pStyle w:val="Compact"/>
              <w:jc w:val="left"/>
            </w:pPr>
            <w:r>
              <w:t xml:space="preserve">Platform export via FR-P21-91 (Markdown + JSON + assets)</w:t>
            </w:r>
          </w:p>
        </w:tc>
      </w:tr>
    </w:tbl>
    <w:p>
      <w:pPr>
        <w:pStyle w:val="BodyText"/>
      </w:pPr>
      <w:r>
        <w:rPr>
          <w:b/>
        </w:rPr>
        <w:t xml:space="preserve">Open items (Appendix W candidates)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OI</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OI-P21-01</w:t>
            </w:r>
          </w:p>
        </w:tc>
        <w:tc>
          <w:p>
            <w:pPr>
              <w:pStyle w:val="Compact"/>
              <w:jc w:val="left"/>
            </w:pPr>
            <w:r>
              <w:t xml:space="preserve">Public phone number and contact identity for the site (three numbers in use — R5 §1.3)</w:t>
            </w:r>
          </w:p>
        </w:tc>
        <w:tc>
          <w:p>
            <w:pPr>
              <w:pStyle w:val="Compact"/>
              <w:jc w:val="left"/>
            </w:pPr>
            <w:r>
              <w:t xml:space="preserve">[OWNER]</w:t>
            </w:r>
          </w:p>
        </w:tc>
      </w:tr>
      <w:tr>
        <w:tc>
          <w:p>
            <w:pPr>
              <w:pStyle w:val="Compact"/>
              <w:jc w:val="left"/>
            </w:pPr>
            <w:r>
              <w:t xml:space="preserve">OI-P21-02</w:t>
            </w:r>
          </w:p>
        </w:tc>
        <w:tc>
          <w:p>
            <w:pPr>
              <w:pStyle w:val="Compact"/>
              <w:jc w:val="left"/>
            </w:pPr>
            <w:r>
              <w:t xml:space="preserve">AI training-bot and</w:t>
            </w:r>
            <w:r>
              <w:t xml:space="preserve"> </w:t>
            </w:r>
            <w:r>
              <w:rPr>
                <w:rStyle w:val="VerbatimChar"/>
              </w:rPr>
              <w:t xml:space="preserve">Google-Extended</w:t>
            </w:r>
            <w:r>
              <w:t xml:space="preserve"> </w:t>
            </w:r>
            <w:r>
              <w:t xml:space="preserve">policy</w:t>
            </w:r>
          </w:p>
        </w:tc>
        <w:tc>
          <w:p>
            <w:pPr>
              <w:pStyle w:val="Compact"/>
              <w:jc w:val="left"/>
            </w:pPr>
            <w:r>
              <w:t xml:space="preserve">[OWNER] board decision</w:t>
            </w:r>
          </w:p>
        </w:tc>
      </w:tr>
      <w:tr>
        <w:tc>
          <w:p>
            <w:pPr>
              <w:pStyle w:val="Compact"/>
              <w:jc w:val="left"/>
            </w:pPr>
            <w:r>
              <w:t xml:space="preserve">OI-P21-03</w:t>
            </w:r>
          </w:p>
        </w:tc>
        <w:tc>
          <w:p>
            <w:pPr>
              <w:pStyle w:val="Compact"/>
              <w:jc w:val="left"/>
            </w:pPr>
            <w:r>
              <w:t xml:space="preserve">Folder list and category mapping for the owner's blog Word files</w:t>
            </w:r>
          </w:p>
        </w:tc>
        <w:tc>
          <w:p>
            <w:pPr>
              <w:pStyle w:val="Compact"/>
              <w:jc w:val="left"/>
            </w:pPr>
            <w:r>
              <w:t xml:space="preserve">[OWNER]</w:t>
            </w:r>
          </w:p>
        </w:tc>
      </w:tr>
      <w:tr>
        <w:tc>
          <w:p>
            <w:pPr>
              <w:pStyle w:val="Compact"/>
              <w:jc w:val="left"/>
            </w:pPr>
            <w:r>
              <w:t xml:space="preserve">OI-P21-04</w:t>
            </w:r>
          </w:p>
        </w:tc>
        <w:tc>
          <w:p>
            <w:pPr>
              <w:pStyle w:val="Compact"/>
              <w:jc w:val="left"/>
            </w:pPr>
            <w:r>
              <w:rPr>
                <w:rStyle w:val="VerbatimChar"/>
              </w:rPr>
              <w:t xml:space="preserve">[Consumer Help Brand]</w:t>
            </w:r>
            <w:r>
              <w:t xml:space="preserve"> </w:t>
            </w:r>
            <w:r>
              <w:t xml:space="preserve">name, domain and entity profile (D-06)</w:t>
            </w:r>
          </w:p>
        </w:tc>
        <w:tc>
          <w:p>
            <w:pPr>
              <w:pStyle w:val="Compact"/>
              <w:jc w:val="left"/>
            </w:pPr>
            <w:r>
              <w:t xml:space="preserve">[OWNER]</w:t>
            </w:r>
          </w:p>
        </w:tc>
      </w:tr>
      <w:tr>
        <w:tc>
          <w:p>
            <w:pPr>
              <w:pStyle w:val="Compact"/>
              <w:jc w:val="left"/>
            </w:pPr>
            <w:r>
              <w:t xml:space="preserve">OI-P21-05</w:t>
            </w:r>
          </w:p>
        </w:tc>
        <w:tc>
          <w:p>
            <w:pPr>
              <w:pStyle w:val="Compact"/>
              <w:jc w:val="left"/>
            </w:pPr>
            <w:r>
              <w:t xml:space="preserve">LawDocs as caller of OH CRM (</w:t>
            </w:r>
            <w:r>
              <w:rPr>
                <w:rStyle w:val="VerbatimChar"/>
              </w:rPr>
              <w:t xml:space="preserve">POST /v1/crm/requests</w:t>
            </w:r>
            <w:r>
              <w:t xml:space="preserve">,</w:t>
            </w:r>
            <w:r>
              <w:t xml:space="preserve"> </w:t>
            </w:r>
            <w:r>
              <w:rPr>
                <w:rStyle w:val="VerbatimChar"/>
              </w:rPr>
              <w:t xml:space="preserve">/v1/crm/leads</w:t>
            </w:r>
            <w:r>
              <w:t xml:space="preserve">,</w:t>
            </w:r>
            <w:r>
              <w:t xml:space="preserve"> </w:t>
            </w:r>
            <w:r>
              <w:rPr>
                <w:rStyle w:val="VerbatimChar"/>
              </w:rPr>
              <w:t xml:space="preserve">/v1/crm/activities</w:t>
            </w:r>
            <w:r>
              <w:t xml:space="preserve">), ticket and asset-library APIs — now proposed in Appendix Y §Y.8/§Y.9 and Appendix X §X.22; asset-library path to be fixed by the OH owner (OI-Y-10)</w:t>
            </w:r>
          </w:p>
        </w:tc>
        <w:tc>
          <w:p>
            <w:pPr>
              <w:pStyle w:val="Compact"/>
              <w:jc w:val="left"/>
            </w:pPr>
            <w:r>
              <w:t xml:space="preserve">Pack lead / OH owner</w:t>
            </w:r>
          </w:p>
        </w:tc>
      </w:tr>
      <w:tr>
        <w:tc>
          <w:p>
            <w:pPr>
              <w:pStyle w:val="Compact"/>
              <w:jc w:val="left"/>
            </w:pPr>
            <w:r>
              <w:t xml:space="preserve">OI-P21-06</w:t>
            </w:r>
          </w:p>
        </w:tc>
        <w:tc>
          <w:p>
            <w:pPr>
              <w:pStyle w:val="Compact"/>
              <w:jc w:val="left"/>
            </w:pPr>
            <w:r>
              <w:rPr>
                <w:b/>
              </w:rPr>
              <w:t xml:space="preserve">Resolved by X-22:</w:t>
            </w:r>
            <w:r>
              <w:t xml:space="preserve"> </w:t>
            </w:r>
            <w:r>
              <w:t xml:space="preserve">Content Studio is an</w:t>
            </w:r>
            <w:r>
              <w:t xml:space="preserve"> </w:t>
            </w:r>
            <w:r>
              <w:rPr>
                <w:rStyle w:val="VerbatimChar"/>
              </w:rPr>
              <w:t xml:space="preserve">apps/console</w:t>
            </w:r>
            <w:r>
              <w:t xml:space="preserve"> </w:t>
            </w:r>
            <w:r>
              <w:t xml:space="preserve">area restricted to</w:t>
            </w:r>
            <w:r>
              <w:t xml:space="preserve"> </w:t>
            </w:r>
            <w:r>
              <w:rPr>
                <w:rStyle w:val="VerbatimChar"/>
              </w:rPr>
              <w:t xml:space="preserve">OPS_CONTENT_PUBLISHER</w:t>
            </w:r>
            <w:r>
              <w:t xml:space="preserve">,</w:t>
            </w:r>
            <w:r>
              <w:t xml:space="preserve"> </w:t>
            </w:r>
            <w:r>
              <w:rPr>
                <w:rStyle w:val="VerbatimChar"/>
              </w:rPr>
              <w:t xml:space="preserve">PLT_CONTENT_EDITOR</w:t>
            </w:r>
            <w:r>
              <w:t xml:space="preserve"> </w:t>
            </w:r>
            <w:r>
              <w:t xml:space="preserve">and</w:t>
            </w:r>
            <w:r>
              <w:t xml:space="preserve"> </w:t>
            </w:r>
            <w:r>
              <w:rPr>
                <w:rStyle w:val="VerbatimChar"/>
              </w:rPr>
              <w:t xml:space="preserve">PLT_LEGAL_REVIEWER</w:t>
            </w:r>
            <w:r>
              <w:t xml:space="preserve">; Super Admin not required</w:t>
            </w:r>
          </w:p>
        </w:tc>
        <w:tc>
          <w:p>
            <w:pPr>
              <w:pStyle w:val="Compact"/>
              <w:jc w:val="left"/>
            </w:pPr>
            <w:r>
              <w:t xml:space="preserve">Pack lead (closed)</w:t>
            </w:r>
          </w:p>
        </w:tc>
      </w:tr>
      <w:tr>
        <w:tc>
          <w:p>
            <w:pPr>
              <w:pStyle w:val="Compact"/>
              <w:jc w:val="left"/>
            </w:pPr>
            <w:r>
              <w:t xml:space="preserve">OI-P21-07</w:t>
            </w:r>
          </w:p>
        </w:tc>
        <w:tc>
          <w:p>
            <w:pPr>
              <w:pStyle w:val="Compact"/>
              <w:jc w:val="left"/>
            </w:pPr>
            <w:r>
              <w:t xml:space="preserve">Verify Google FAQ rich-result deprecation, Shorts/Reels length limits, YouTube privacy-enhanced-mode behaviour and current AI crawler user agents at build</w:t>
            </w:r>
          </w:p>
        </w:tc>
        <w:tc>
          <w:p>
            <w:pPr>
              <w:pStyle w:val="Compact"/>
              <w:jc w:val="left"/>
            </w:pPr>
            <w:r>
              <w:t xml:space="preserve">SEO lead [VERIFY]</w:t>
            </w:r>
          </w:p>
        </w:tc>
      </w:tr>
      <w:tr>
        <w:tc>
          <w:p>
            <w:pPr>
              <w:pStyle w:val="Compact"/>
              <w:jc w:val="left"/>
            </w:pPr>
            <w:r>
              <w:t xml:space="preserve">OI-P21-08</w:t>
            </w:r>
          </w:p>
        </w:tc>
        <w:tc>
          <w:p>
            <w:pPr>
              <w:pStyle w:val="Compact"/>
              <w:jc w:val="left"/>
            </w:pPr>
            <w:r>
              <w:t xml:space="preserve">Plagiarism provider terms and data handling</w:t>
            </w:r>
          </w:p>
        </w:tc>
        <w:tc>
          <w:p>
            <w:pPr>
              <w:pStyle w:val="Compact"/>
              <w:jc w:val="left"/>
            </w:pPr>
            <w:r>
              <w:rPr>
                <w:rStyle w:val="VerbatimChar"/>
              </w:rPr>
              <w:t xml:space="preserve">PLT_DPO</w:t>
            </w:r>
            <w:r>
              <w:t xml:space="preserve"> </w:t>
            </w:r>
            <w:r>
              <w:t xml:space="preserve">[VERIFY]</w:t>
            </w:r>
          </w:p>
        </w:tc>
      </w:tr>
      <w:tr>
        <w:tc>
          <w:p>
            <w:pPr>
              <w:pStyle w:val="Compact"/>
              <w:jc w:val="left"/>
            </w:pPr>
            <w:r>
              <w:t xml:space="preserve">OI-P21-09</w:t>
            </w:r>
          </w:p>
        </w:tc>
        <w:tc>
          <w:p>
            <w:pPr>
              <w:pStyle w:val="Compact"/>
              <w:jc w:val="left"/>
            </w:pPr>
            <w:r>
              <w:t xml:space="preserve">Counsel view on cookieless aggregate analytics under DPDP and on "English prevails" clause for translated policies</w:t>
            </w:r>
          </w:p>
        </w:tc>
        <w:tc>
          <w:p>
            <w:pPr>
              <w:pStyle w:val="Compact"/>
              <w:jc w:val="left"/>
            </w:pPr>
            <w:r>
              <w:t xml:space="preserve">[COUNSEL]</w:t>
            </w:r>
          </w:p>
        </w:tc>
      </w:tr>
      <w:tr>
        <w:tc>
          <w:p>
            <w:pPr>
              <w:pStyle w:val="Compact"/>
              <w:jc w:val="left"/>
            </w:pPr>
            <w:r>
              <w:t xml:space="preserve">OI-P21-10</w:t>
            </w:r>
          </w:p>
        </w:tc>
        <w:tc>
          <w:p>
            <w:pPr>
              <w:pStyle w:val="Compact"/>
              <w:jc w:val="left"/>
            </w:pPr>
            <w:r>
              <w:t xml:space="preserve">Verify IT Rules 2021 grievance and synthetic-media labelling text as amended 20 Feb 2026 for site footer and video labels</w:t>
            </w:r>
          </w:p>
        </w:tc>
        <w:tc>
          <w:p>
            <w:pPr>
              <w:pStyle w:val="Compact"/>
              <w:jc w:val="left"/>
            </w:pPr>
            <w:r>
              <w:t xml:space="preserve">[VERIFY] / [COUNSEL]</w:t>
            </w:r>
          </w:p>
        </w:tc>
      </w:tr>
      <w:tr>
        <w:tc>
          <w:p>
            <w:pPr>
              <w:pStyle w:val="Compact"/>
              <w:jc w:val="left"/>
            </w:pPr>
            <w:r>
              <w:t xml:space="preserve">OI-P21-11</w:t>
            </w:r>
          </w:p>
        </w:tc>
        <w:tc>
          <w:p>
            <w:pPr>
              <w:pStyle w:val="Compact"/>
              <w:jc w:val="left"/>
            </w:pPr>
            <w:r>
              <w:t xml:space="preserve">Engage ISL interpreters and a disabled-user testing panel (Appendix U §U.8)</w:t>
            </w:r>
          </w:p>
        </w:tc>
        <w:tc>
          <w:p>
            <w:pPr>
              <w:pStyle w:val="Compact"/>
              <w:jc w:val="left"/>
            </w:pPr>
            <w:r>
              <w:rPr>
                <w:rStyle w:val="VerbatimChar"/>
              </w:rPr>
              <w:t xml:space="preserve">OPS_QA_REVIEWER</w:t>
            </w:r>
          </w:p>
        </w:tc>
      </w:tr>
    </w:tbl>
    <w:p>
      <w:pPr>
        <w:pStyle w:val="Heading2"/>
      </w:pPr>
      <w:bookmarkStart w:id="148" w:name="Xb59cdffefccd36ed9c45aa4cffa25b4ea6d3033"/>
      <w:r>
        <w:t xml:space="preserve">Phase P22 — Mobile Apps (iOS/Android) and Store Release</w:t>
      </w:r>
      <w:bookmarkEnd w:id="148"/>
    </w:p>
    <w:p>
      <w:pPr>
        <w:pStyle w:val="FirstParagraph"/>
      </w:pPr>
      <w:r>
        <w:rPr>
          <w:b/>
        </w:rPr>
        <w:t xml:space="preserve">File:</w:t>
      </w:r>
      <w:r>
        <w:t xml:space="preserve"> </w:t>
      </w:r>
      <w:r>
        <w:rPr>
          <w:rStyle w:val="VerbatimChar"/>
        </w:rPr>
        <w:t xml:space="preserve">phases/P22_Mobile_Apps_and_Store_Release.md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P01 (OIDC realms, OTP, passkeys, consent ledger, Aadhaar offline verification flows), P02 (workspaces, roles, maker-checker), P04 (vault APIs, Object Lock, hashes), P05 (OCR, type copy, translation renditions), P06/P07 (questionnaires, Drafting Studio, redlines, deal rooms, messaging), P08 (eligibility gate, eStamp, ESP adapters, evidence packs), P09 (Vidhi runtime), P11/P12 (case and trademark status), P15 (Consumer Help cases — v2), P16/P17 (catalogue, checkout, entitlements), P19 (gateway, webhooks), P20 (export jobs), P21 (</w:t>
      </w:r>
      <w:r>
        <w:rPr>
          <w:rStyle w:val="VerbatimChar"/>
        </w:rPr>
        <w:t xml:space="preserve">hlp</w:t>
      </w:r>
      <w:r>
        <w:t xml:space="preserve"> </w:t>
      </w:r>
      <w:r>
        <w:t xml:space="preserve">content, glossary, tours, tutorials). External: Apple App Store Connect, Google Play Console, Expo Application Services (EAS Build, Submit, Update), APNs/FCM, Play Integrity API, App Attest, Razorpay React Native SDK, the eSign aggregator chosen in P08.</w:t>
      </w:r>
      <w:r>
        <w:t xml:space="preserve"> </w:t>
      </w:r>
      <w:r>
        <w:rPr>
          <w:b/>
        </w:rPr>
        <w:t xml:space="preserve">Sequencing:</w:t>
      </w:r>
      <w:r>
        <w:t xml:space="preserve"> </w:t>
      </w:r>
      <w:r>
        <w:t xml:space="preserve">Wave 2 ships v1 of the LawDocs app (individuals and companies: vault, scan, share import, drafting, negotiation, eSign/eStamp, approvals, case/TM status, Vidhi chat, marketplace purchase, notifications). Wave 3 ships v2: the</w:t>
      </w:r>
      <w:r>
        <w:t xml:space="preserve"> </w:t>
      </w:r>
      <w:r>
        <w:rPr>
          <w:rStyle w:val="VerbatimChar"/>
        </w:rPr>
        <w:t xml:space="preserve">[Consumer Help Brand]</w:t>
      </w:r>
      <w:r>
        <w:t xml:space="preserve"> </w:t>
      </w:r>
      <w:r>
        <w:t xml:space="preserve">flavour, Vidhi voice in all D-07 languages, practitioner-lite space for</w:t>
      </w:r>
      <w:r>
        <w:t xml:space="preserve"> </w:t>
      </w:r>
      <w:r>
        <w:rPr>
          <w:rStyle w:val="VerbatimChar"/>
        </w:rPr>
        <w:t xml:space="preserve">PRO_*</w:t>
      </w:r>
      <w:r>
        <w:t xml:space="preserve">, offline Vidhi help. The BFF contract (</w:t>
      </w:r>
      <w:r>
        <w:rPr>
          <w:rStyle w:val="VerbatimChar"/>
        </w:rPr>
        <w:t xml:space="preserve">/m/v1</w:t>
      </w:r>
      <w:r>
        <w:t xml:space="preserve">) freezes at the end of sprint 2; device-trust and offline-cache designs pass a security review (P23) before any store submission.</w:t>
      </w:r>
      <w:r>
        <w:t xml:space="preserve"> </w:t>
      </w:r>
      <w:r>
        <w:rPr>
          <w:b/>
        </w:rPr>
        <w:t xml:space="preserve">Binding appendices:</w:t>
      </w:r>
      <w:r>
        <w:t xml:space="preserve"> </w:t>
      </w:r>
      <w:r>
        <w:t xml:space="preserve">U (accessibility), F (instrument eligibility), K (</w:t>
      </w:r>
      <w:r>
        <w:rPr>
          <w:rStyle w:val="VerbatimChar"/>
        </w:rPr>
        <w:t xml:space="preserve">LD-EXPORT-1.0</w:t>
      </w:r>
      <w:r>
        <w:t xml:space="preserve">), M (marketplace rules), N (store listing copy, video plan), R (settings), D (roles), H (Vidhi agents), W (open items), Y (ecosystem change request).</w:t>
      </w:r>
      <w:r>
        <w:t xml:space="preserve"> </w:t>
      </w:r>
      <w:r>
        <w:rPr>
          <w:b/>
        </w:rPr>
        <w:t xml:space="preserve">Requirements covered:</w:t>
      </w:r>
      <w:r>
        <w:t xml:space="preserve"> </w:t>
      </w:r>
      <w:r>
        <w:t xml:space="preserve">R-008, R-010, R-011, R-012, R-013, R-017, R-019, R-025, R-030, R-034, R-043, R-044, R-045, R-061, R-064 (approvals), R-068, R-077, R-078, R-083, R-084 (status and deep links; v2).</w:t>
      </w:r>
      <w:r>
        <w:t xml:space="preserve"> </w:t>
      </w:r>
      <w:r>
        <w:rPr>
          <w:b/>
        </w:rPr>
        <w:t xml:space="preserve">Decisions applied:</w:t>
      </w:r>
      <w:r>
        <w:t xml:space="preserve"> </w:t>
      </w:r>
      <w:r>
        <w:t xml:space="preserve">D-01, D-06, D-07, D-11, D-12, D-14, D-15 ·</w:t>
      </w:r>
      <w:r>
        <w:t xml:space="preserve"> </w:t>
      </w:r>
      <w:r>
        <w:rPr>
          <w:b/>
        </w:rPr>
        <w:t xml:space="preserve">Challenges applied:</w:t>
      </w:r>
      <w:r>
        <w:t xml:space="preserve"> </w:t>
      </w:r>
      <w:r>
        <w:t xml:space="preserve">CH-01, CH-02, CH-11, CH-12, CH-13, CH-15, CH-28, CH-30 ·</w:t>
      </w:r>
      <w:r>
        <w:t xml:space="preserve"> </w:t>
      </w:r>
      <w:r>
        <w:rPr>
          <w:b/>
        </w:rPr>
        <w:t xml:space="preserve">Non-negotiables tested:</w:t>
      </w:r>
      <w:r>
        <w:t xml:space="preserve"> </w:t>
      </w:r>
      <w:r>
        <w:t xml:space="preserve">NN-01, NN-03, NN-04, NN-06, NN-07, NN-08, NN-09, NN-11, NN-13, NN-14, NN-18, NN-20, NN-22, NN-23, NN-26, NN-28, NN-32, NN-34, NN-37, NN-44, NN-46, NN-48, NN-50</w:t>
      </w:r>
      <w:r>
        <w:t xml:space="preserve"> </w:t>
      </w:r>
      <w:r>
        <w:rPr>
          <w:b/>
        </w:rPr>
        <w:t xml:space="preserve">Estimated effort:</w:t>
      </w:r>
      <w:r>
        <w:t xml:space="preserve"> </w:t>
      </w:r>
      <w:r>
        <w:t xml:space="preserve">9 two-week sprints (v1 6, v2 3), squad of 8 (3 React Native engineers, 1 native-module engineer (iOS/Android), 1 back-end engineer for</w:t>
      </w:r>
      <w:r>
        <w:t xml:space="preserve"> </w:t>
      </w:r>
      <w:r>
        <w:rPr>
          <w:rStyle w:val="VerbatimChar"/>
        </w:rPr>
        <w:t xml:space="preserve">mob</w:t>
      </w:r>
      <w:r>
        <w:t xml:space="preserve"> </w:t>
      </w:r>
      <w:r>
        <w:t xml:space="preserve">and the BFF, 1 mobile security engineer (shared with P23), 1 product designer with accessibility specialism, 1 QA/device-lab engineer).</w:t>
      </w:r>
    </w:p>
    <w:p>
      <w:pPr>
        <w:pStyle w:val="Heading3"/>
      </w:pPr>
      <w:bookmarkStart w:id="149" w:name="session-prompt-22"/>
      <w:r>
        <w:t xml:space="preserve">Session prompt</w:t>
      </w:r>
      <w:bookmarkEnd w:id="149"/>
    </w:p>
    <w:p>
      <w:pPr>
        <w:pStyle w:val="BlockText"/>
      </w:pPr>
      <w:r>
        <w:t xml:space="preserve">"Read docs/00-master-prompt.md, docs/01-decision-log.md and docs/phases/P22_Mobile_Apps_and_Store_Release.md in full, plus every appendix it lists as binding. Inspect the repository state and the outputs of the phases it depends on. Write docs/phases/P22-plan.md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50" w:name="objective-22"/>
      <w:r>
        <w:t xml:space="preserve">Objective</w:t>
      </w:r>
      <w:bookmarkEnd w:id="150"/>
    </w:p>
    <w:p>
      <w:pPr>
        <w:pStyle w:val="FirstParagraph"/>
      </w:pPr>
      <w:r>
        <w:t xml:space="preserve">The owner wants users to keep LawDocs "the way people use DigiLocker": always on the phone, used to prepare, negotiate, sign, amend and preserve agreements (R-011, R-017). LegalKart's app is a consultation wallet; LawDocs' app is the Legal Vault plus signing and drafting in the pocket (R1 §3.7). The phone is also where most evidence is born: photographs of stamp papers, handwritten receipts, WhatsApp chats and screenshots (CH-28).</w:t>
      </w:r>
    </w:p>
    <w:p>
      <w:pPr>
        <w:pStyle w:val="BodyText"/>
      </w:pPr>
      <w:r>
        <w:rPr>
          <w:b/>
        </w:rPr>
        <w:t xml:space="preserve">Outcomes and KPIs</w:t>
      </w:r>
    </w:p>
    <w:tbl>
      <w:tblPr>
        <w:tblStyle w:val="Table"/>
        <w:tblW w:type="pct" w:w="0.0"/>
        <w:tblLook w:firstRow="1"/>
      </w:tblPr>
      <w:tblGrid/>
      <w:tr>
        <w:trPr>
          <w:cnfStyle w:firstRow="1"/>
        </w:trPr>
        <w:tc>
          <w:tcPr>
            <w:tcBorders>
              <w:bottom w:val="single"/>
            </w:tcBorders>
            <w:vAlign w:val="bottom"/>
          </w:tcPr>
          <w:p>
            <w:pPr>
              <w:pStyle w:val="Compact"/>
              <w:jc w:val="left"/>
            </w:pPr>
            <w:r>
              <w:t xml:space="preserve">KPI</w:t>
            </w:r>
          </w:p>
        </w:tc>
        <w:tc>
          <w:tcPr>
            <w:tcBorders>
              <w:bottom w:val="single"/>
            </w:tcBorders>
            <w:vAlign w:val="bottom"/>
          </w:tcPr>
          <w:p>
            <w:pPr>
              <w:pStyle w:val="Compact"/>
              <w:jc w:val="left"/>
            </w:pPr>
            <w:r>
              <w:t xml:space="preserve">Target</w:t>
            </w:r>
          </w:p>
        </w:tc>
      </w:tr>
      <w:tr>
        <w:tc>
          <w:p>
            <w:pPr>
              <w:pStyle w:val="Compact"/>
              <w:jc w:val="left"/>
            </w:pPr>
            <w:r>
              <w:t xml:space="preserve">First document from install to signed (template lane, Aadhaar eSign, eligible instrument)</w:t>
            </w:r>
          </w:p>
        </w:tc>
        <w:tc>
          <w:p>
            <w:pPr>
              <w:pStyle w:val="Compact"/>
              <w:jc w:val="left"/>
            </w:pPr>
            <w:r>
              <w:t xml:space="preserve">≤ 5 minutes median; ≤ 3 taps from home to start</w:t>
            </w:r>
          </w:p>
        </w:tc>
      </w:tr>
      <w:tr>
        <w:tc>
          <w:p>
            <w:pPr>
              <w:pStyle w:val="Compact"/>
              <w:jc w:val="left"/>
            </w:pPr>
            <w:r>
              <w:t xml:space="preserve">Open a pinned offline document</w:t>
            </w:r>
          </w:p>
        </w:tc>
        <w:tc>
          <w:p>
            <w:pPr>
              <w:pStyle w:val="Compact"/>
              <w:jc w:val="left"/>
            </w:pPr>
            <w:r>
              <w:t xml:space="preserve">≤ 1 s from unlock, no network</w:t>
            </w:r>
          </w:p>
        </w:tc>
      </w:tr>
      <w:tr>
        <w:tc>
          <w:p>
            <w:pPr>
              <w:pStyle w:val="Compact"/>
              <w:jc w:val="left"/>
            </w:pPr>
            <w:r>
              <w:t xml:space="preserve">Signing-invite link → signer reviewing the document (guest, no app)</w:t>
            </w:r>
          </w:p>
        </w:tc>
        <w:tc>
          <w:p>
            <w:pPr>
              <w:pStyle w:val="Compact"/>
              <w:jc w:val="left"/>
            </w:pPr>
            <w:r>
              <w:t xml:space="preserve">≤ 2 taps and one OTP</w:t>
            </w:r>
          </w:p>
        </w:tc>
      </w:tr>
      <w:tr>
        <w:tc>
          <w:p>
            <w:pPr>
              <w:pStyle w:val="Compact"/>
              <w:jc w:val="left"/>
            </w:pPr>
            <w:r>
              <w:t xml:space="preserve">Crash-free sessions (production)</w:t>
            </w:r>
          </w:p>
        </w:tc>
        <w:tc>
          <w:p>
            <w:pPr>
              <w:pStyle w:val="Compact"/>
              <w:jc w:val="left"/>
            </w:pPr>
            <w:r>
              <w:t xml:space="preserve">≥ 99.7%</w:t>
            </w:r>
          </w:p>
        </w:tc>
      </w:tr>
      <w:tr>
        <w:tc>
          <w:p>
            <w:pPr>
              <w:pStyle w:val="Compact"/>
              <w:jc w:val="left"/>
            </w:pPr>
            <w:r>
              <w:t xml:space="preserve">ANR rate (Android)</w:t>
            </w:r>
          </w:p>
        </w:tc>
        <w:tc>
          <w:p>
            <w:pPr>
              <w:pStyle w:val="Compact"/>
              <w:jc w:val="left"/>
            </w:pPr>
            <w:r>
              <w:t xml:space="preserve">&lt; 0.47% (below Play "bad behaviour" threshold [VERIFY current threshold])</w:t>
            </w:r>
          </w:p>
        </w:tc>
      </w:tr>
      <w:tr>
        <w:tc>
          <w:p>
            <w:pPr>
              <w:pStyle w:val="Compact"/>
              <w:jc w:val="left"/>
            </w:pPr>
            <w:r>
              <w:t xml:space="preserve">Cold start to interactive</w:t>
            </w:r>
          </w:p>
        </w:tc>
        <w:tc>
          <w:p>
            <w:pPr>
              <w:pStyle w:val="Compact"/>
              <w:jc w:val="left"/>
            </w:pPr>
            <w:r>
              <w:t xml:space="preserve">&lt; 2.5 s mid-range Android; &lt; 4.0 s low-end</w:t>
            </w:r>
          </w:p>
        </w:tc>
      </w:tr>
      <w:tr>
        <w:tc>
          <w:p>
            <w:pPr>
              <w:pStyle w:val="Compact"/>
              <w:jc w:val="left"/>
            </w:pPr>
            <w:r>
              <w:t xml:space="preserve">Download size</w:t>
            </w:r>
          </w:p>
        </w:tc>
        <w:tc>
          <w:p>
            <w:pPr>
              <w:pStyle w:val="Compact"/>
              <w:jc w:val="left"/>
            </w:pPr>
            <w:r>
              <w:t xml:space="preserve">≤ 35 MB Android per-device APK; ≤ 50 MB iOS thinned</w:t>
            </w:r>
          </w:p>
        </w:tc>
      </w:tr>
      <w:tr>
        <w:tc>
          <w:p>
            <w:pPr>
              <w:pStyle w:val="Compact"/>
              <w:jc w:val="left"/>
            </w:pPr>
            <w:r>
              <w:t xml:space="preserve">Parity matrix coverage (every web capability has a mobile status)</w:t>
            </w:r>
          </w:p>
        </w:tc>
        <w:tc>
          <w:p>
            <w:pPr>
              <w:pStyle w:val="Compact"/>
              <w:jc w:val="left"/>
            </w:pPr>
            <w:r>
              <w:t xml:space="preserve">100%, CI-enforced</w:t>
            </w:r>
          </w:p>
        </w:tc>
      </w:tr>
      <w:tr>
        <w:tc>
          <w:p>
            <w:pPr>
              <w:pStyle w:val="Compact"/>
              <w:jc w:val="left"/>
            </w:pPr>
            <w:r>
              <w:t xml:space="preserve">Accessibility: five critical journeys pass manual VoiceOver and TalkBack scripts</w:t>
            </w:r>
          </w:p>
        </w:tc>
        <w:tc>
          <w:p>
            <w:pPr>
              <w:pStyle w:val="Compact"/>
              <w:jc w:val="left"/>
            </w:pPr>
            <w:r>
              <w:t xml:space="preserve">100% per release</w:t>
            </w:r>
          </w:p>
        </w:tc>
      </w:tr>
      <w:tr>
        <w:tc>
          <w:p>
            <w:pPr>
              <w:pStyle w:val="Compact"/>
              <w:jc w:val="left"/>
            </w:pPr>
            <w:r>
              <w:t xml:space="preserve">PII found in crash or analytics payloads in the monthly sample audit</w:t>
            </w:r>
          </w:p>
        </w:tc>
        <w:tc>
          <w:p>
            <w:pPr>
              <w:pStyle w:val="Compact"/>
              <w:jc w:val="left"/>
            </w:pPr>
            <w:r>
              <w:t xml:space="preserve">0</w:t>
            </w:r>
          </w:p>
        </w:tc>
      </w:tr>
    </w:tbl>
    <w:p>
      <w:pPr>
        <w:pStyle w:val="BodyText"/>
      </w:pPr>
      <w:r>
        <w:rPr>
          <w:b/>
        </w:rPr>
        <w:t xml:space="preserve">Done</w:t>
      </w:r>
      <w:r>
        <w:t xml:space="preserve"> </w:t>
      </w:r>
      <w:r>
        <w:t xml:space="preserve">means an individual can scan a stamp paper, draft a rent agreement in Hindi, negotiate one clause in chat, eStamp and eSign, and find the signed copy offline a year later; a company checker can approve a contract from a push notification with biometric step-up; a counterparty can sign from a WhatsApp or RCS link without installing anything.</w:t>
      </w:r>
    </w:p>
    <w:p>
      <w:pPr>
        <w:pStyle w:val="Heading3"/>
      </w:pPr>
      <w:bookmarkStart w:id="151" w:name="integrations-to-respect-22"/>
      <w:r>
        <w:t xml:space="preserve">Integrations to respect</w:t>
      </w:r>
      <w:bookmarkEnd w:id="151"/>
    </w:p>
    <w:tbl>
      <w:tblPr>
        <w:tblStyle w:val="Table"/>
        <w:tblW w:type="pct" w:w="0.0"/>
        <w:tblLook w:firstRow="1"/>
      </w:tblPr>
      <w:tblGrid/>
      <w:tr>
        <w:trPr>
          <w:cnfStyle w:firstRow="1"/>
        </w:trPr>
        <w:tc>
          <w:tcPr>
            <w:tcBorders>
              <w:bottom w:val="single"/>
            </w:tcBorders>
            <w:vAlign w:val="bottom"/>
          </w:tcPr>
          <w:p>
            <w:pPr>
              <w:pStyle w:val="Compact"/>
              <w:jc w:val="left"/>
            </w:pPr>
            <w:r>
              <w:t xml:space="preserve">Port / adapter</w:t>
            </w:r>
          </w:p>
        </w:tc>
        <w:tc>
          <w:tcPr>
            <w:tcBorders>
              <w:bottom w:val="single"/>
            </w:tcBorders>
            <w:vAlign w:val="bottom"/>
          </w:tcPr>
          <w:p>
            <w:pPr>
              <w:pStyle w:val="Compact"/>
              <w:jc w:val="left"/>
            </w:pPr>
            <w:r>
              <w:t xml:space="preserve">Default</w:t>
            </w:r>
          </w:p>
        </w:tc>
        <w:tc>
          <w:tcPr>
            <w:tcBorders>
              <w:bottom w:val="single"/>
            </w:tcBorders>
            <w:vAlign w:val="bottom"/>
          </w:tcPr>
          <w:p>
            <w:pPr>
              <w:pStyle w:val="Compact"/>
              <w:jc w:val="left"/>
            </w:pPr>
            <w:r>
              <w:t xml:space="preserve">Alternatives</w:t>
            </w:r>
          </w:p>
        </w:tc>
        <w:tc>
          <w:tcPr>
            <w:tcBorders>
              <w:bottom w:val="single"/>
            </w:tcBorders>
            <w:vAlign w:val="bottom"/>
          </w:tcPr>
          <w:p>
            <w:pPr>
              <w:pStyle w:val="Compact"/>
              <w:jc w:val="left"/>
            </w:pPr>
            <w:r>
              <w:t xml:space="preserve">Failure behaviour</w:t>
            </w:r>
          </w:p>
        </w:tc>
        <w:tc>
          <w:tcPr>
            <w:tcBorders>
              <w:bottom w:val="single"/>
            </w:tcBorders>
            <w:vAlign w:val="bottom"/>
          </w:tcPr>
          <w:p>
            <w:pPr>
              <w:pStyle w:val="Compact"/>
              <w:jc w:val="left"/>
            </w:pPr>
            <w:r>
              <w:t xml:space="preserve">Manual fallback</w:t>
            </w:r>
          </w:p>
        </w:tc>
      </w:tr>
      <w:tr>
        <w:tc>
          <w:p>
            <w:pPr>
              <w:pStyle w:val="Compact"/>
              <w:jc w:val="left"/>
            </w:pPr>
            <w:r>
              <w:rPr>
                <w:rStyle w:val="VerbatimChar"/>
              </w:rPr>
              <w:t xml:space="preserve">PUSH_PORT</w:t>
            </w:r>
          </w:p>
        </w:tc>
        <w:tc>
          <w:p>
            <w:pPr>
              <w:pStyle w:val="Compact"/>
              <w:jc w:val="left"/>
            </w:pPr>
            <w:r>
              <w:t xml:space="preserve">Expo Push</w:t>
            </w:r>
          </w:p>
        </w:tc>
        <w:tc>
          <w:p>
            <w:pPr>
              <w:pStyle w:val="Compact"/>
              <w:jc w:val="left"/>
            </w:pPr>
            <w:r>
              <w:t xml:space="preserve">Direct FCM/APNs</w:t>
            </w:r>
          </w:p>
        </w:tc>
        <w:tc>
          <w:p>
            <w:pPr>
              <w:pStyle w:val="Compact"/>
              <w:jc w:val="left"/>
            </w:pPr>
            <w:r>
              <w:t xml:space="preserve">Retry; critical → SMS/WhatsApp per NN-34</w:t>
            </w:r>
          </w:p>
        </w:tc>
        <w:tc>
          <w:p>
            <w:pPr>
              <w:pStyle w:val="Compact"/>
              <w:jc w:val="left"/>
            </w:pPr>
            <w:r>
              <w:t xml:space="preserve">In-app inbox</w:t>
            </w:r>
          </w:p>
        </w:tc>
      </w:tr>
      <w:tr>
        <w:tc>
          <w:p>
            <w:pPr>
              <w:pStyle w:val="Compact"/>
              <w:jc w:val="left"/>
            </w:pPr>
            <w:r>
              <w:t xml:space="preserve">Integrity</w:t>
            </w:r>
          </w:p>
        </w:tc>
        <w:tc>
          <w:p>
            <w:pPr>
              <w:pStyle w:val="Compact"/>
              <w:jc w:val="left"/>
            </w:pPr>
            <w:r>
              <w:t xml:space="preserve">Play Integrity API; App Attest</w:t>
            </w:r>
          </w:p>
        </w:tc>
        <w:tc>
          <w:p>
            <w:pPr>
              <w:pStyle w:val="Compact"/>
              <w:jc w:val="left"/>
            </w:pPr>
            <w:r>
              <w:t xml:space="preserve">—</w:t>
            </w:r>
          </w:p>
        </w:tc>
        <w:tc>
          <w:p>
            <w:pPr>
              <w:pStyle w:val="Compact"/>
              <w:jc w:val="left"/>
            </w:pPr>
            <w:r>
              <w:t xml:space="preserve">Degraded mode, alert</w:t>
            </w:r>
          </w:p>
        </w:tc>
        <w:tc>
          <w:p>
            <w:pPr>
              <w:pStyle w:val="Compact"/>
              <w:jc w:val="left"/>
            </w:pPr>
            <w:r>
              <w:t xml:space="preserve">Web app</w:t>
            </w:r>
          </w:p>
        </w:tc>
      </w:tr>
      <w:tr>
        <w:tc>
          <w:p>
            <w:pPr>
              <w:pStyle w:val="Compact"/>
              <w:jc w:val="left"/>
            </w:pPr>
            <w:r>
              <w:t xml:space="preserve">Scanner</w:t>
            </w:r>
          </w:p>
        </w:tc>
        <w:tc>
          <w:p>
            <w:pPr>
              <w:pStyle w:val="Compact"/>
              <w:jc w:val="left"/>
            </w:pPr>
            <w:r>
              <w:t xml:space="preserve">ML Kit Document Scanner; VisionKit</w:t>
            </w:r>
          </w:p>
        </w:tc>
        <w:tc>
          <w:p>
            <w:pPr>
              <w:pStyle w:val="Compact"/>
              <w:jc w:val="left"/>
            </w:pPr>
            <w:r>
              <w:t xml:space="preserve">vision-camera + edge detection</w:t>
            </w:r>
          </w:p>
        </w:tc>
        <w:tc>
          <w:p>
            <w:pPr>
              <w:pStyle w:val="Compact"/>
              <w:jc w:val="left"/>
            </w:pPr>
            <w:r>
              <w:t xml:space="preserve">Fallback scanner</w:t>
            </w:r>
          </w:p>
        </w:tc>
        <w:tc>
          <w:p>
            <w:pPr>
              <w:pStyle w:val="Compact"/>
              <w:jc w:val="left"/>
            </w:pPr>
            <w:r>
              <w:t xml:space="preserve">Photo picker</w:t>
            </w:r>
          </w:p>
        </w:tc>
      </w:tr>
      <w:tr>
        <w:tc>
          <w:p>
            <w:pPr>
              <w:pStyle w:val="Compact"/>
              <w:jc w:val="left"/>
            </w:pPr>
            <w:r>
              <w:rPr>
                <w:rStyle w:val="VerbatimChar"/>
              </w:rPr>
              <w:t xml:space="preserve">ESIGN_PORT</w:t>
            </w:r>
            <w:r>
              <w:t xml:space="preserve"> </w:t>
            </w:r>
            <w:r>
              <w:t xml:space="preserve">(P08)</w:t>
            </w:r>
          </w:p>
        </w:tc>
        <w:tc>
          <w:p>
            <w:pPr>
              <w:pStyle w:val="Compact"/>
              <w:jc w:val="left"/>
            </w:pPr>
            <w:r>
              <w:t xml:space="preserve">Aggregator from P08 via system browser</w:t>
            </w:r>
          </w:p>
        </w:tc>
        <w:tc>
          <w:p>
            <w:pPr>
              <w:pStyle w:val="Compact"/>
              <w:jc w:val="left"/>
            </w:pPr>
            <w:r>
              <w:t xml:space="preserve">Second ESP route</w:t>
            </w:r>
          </w:p>
        </w:tc>
        <w:tc>
          <w:p>
            <w:pPr>
              <w:pStyle w:val="Compact"/>
              <w:jc w:val="left"/>
            </w:pPr>
            <w:r>
              <w:t xml:space="preserve">Offer retry / second route</w:t>
            </w:r>
          </w:p>
        </w:tc>
        <w:tc>
          <w:p>
            <w:pPr>
              <w:pStyle w:val="Compact"/>
              <w:jc w:val="left"/>
            </w:pPr>
            <w:r>
              <w:t xml:space="preserve">Web signing</w:t>
            </w:r>
          </w:p>
        </w:tc>
      </w:tr>
      <w:tr>
        <w:tc>
          <w:p>
            <w:pPr>
              <w:pStyle w:val="Compact"/>
              <w:jc w:val="left"/>
            </w:pPr>
            <w:r>
              <w:rPr>
                <w:rStyle w:val="VerbatimChar"/>
              </w:rPr>
              <w:t xml:space="preserve">PAYMENTS</w:t>
            </w:r>
          </w:p>
        </w:tc>
        <w:tc>
          <w:p>
            <w:pPr>
              <w:pStyle w:val="Compact"/>
              <w:jc w:val="left"/>
            </w:pPr>
            <w:r>
              <w:t xml:space="preserve">Razorpay React Native SDK via OH8 orders</w:t>
            </w:r>
          </w:p>
        </w:tc>
        <w:tc>
          <w:p>
            <w:pPr>
              <w:pStyle w:val="Compact"/>
              <w:jc w:val="left"/>
            </w:pPr>
            <w:r>
              <w:t xml:space="preserve">Razorpay hosted checkout in browser tab</w:t>
            </w:r>
          </w:p>
        </w:tc>
        <w:tc>
          <w:p>
            <w:pPr>
              <w:pStyle w:val="Compact"/>
              <w:jc w:val="left"/>
            </w:pPr>
            <w:r>
              <w:t xml:space="preserve">"Confirming…" then push</w:t>
            </w:r>
          </w:p>
        </w:tc>
        <w:tc>
          <w:p>
            <w:pPr>
              <w:pStyle w:val="Compact"/>
              <w:jc w:val="left"/>
            </w:pPr>
            <w:r>
              <w:t xml:space="preserve">Web checkout</w:t>
            </w:r>
          </w:p>
        </w:tc>
      </w:tr>
      <w:tr>
        <w:tc>
          <w:p>
            <w:pPr>
              <w:pStyle w:val="Compact"/>
              <w:jc w:val="left"/>
            </w:pPr>
            <w:r>
              <w:rPr>
                <w:rStyle w:val="VerbatimChar"/>
              </w:rPr>
              <w:t xml:space="preserve">BILLING_PORT</w:t>
            </w:r>
            <w:r>
              <w:t xml:space="preserve"> </w:t>
            </w:r>
            <w:r>
              <w:t xml:space="preserve">(IAP mode)</w:t>
            </w:r>
          </w:p>
        </w:tc>
        <w:tc>
          <w:p>
            <w:pPr>
              <w:pStyle w:val="Compact"/>
              <w:jc w:val="left"/>
            </w:pPr>
            <w:r>
              <w:t xml:space="preserve">App Store Server API + Notifications V2; Google Play Developer API + RTDN</w:t>
            </w:r>
          </w:p>
        </w:tc>
        <w:tc>
          <w:p>
            <w:pPr>
              <w:pStyle w:val="Compact"/>
              <w:jc w:val="left"/>
            </w:pPr>
            <w:r>
              <w:t xml:space="preserve">—</w:t>
            </w:r>
          </w:p>
        </w:tc>
        <w:tc>
          <w:p>
            <w:pPr>
              <w:pStyle w:val="Compact"/>
              <w:jc w:val="left"/>
            </w:pPr>
            <w:r>
              <w:t xml:space="preserve">Entitlement unchanged until verified</w:t>
            </w:r>
          </w:p>
        </w:tc>
        <w:tc>
          <w:p>
            <w:pPr>
              <w:pStyle w:val="Compact"/>
              <w:jc w:val="left"/>
            </w:pPr>
            <w:r>
              <w:t xml:space="preserve">Support ticket</w:t>
            </w:r>
          </w:p>
        </w:tc>
      </w:tr>
      <w:tr>
        <w:tc>
          <w:p>
            <w:pPr>
              <w:pStyle w:val="Compact"/>
              <w:jc w:val="left"/>
            </w:pPr>
            <w:r>
              <w:t xml:space="preserve">Speech (ASR/TTS)</w:t>
            </w:r>
          </w:p>
        </w:tc>
        <w:tc>
          <w:p>
            <w:pPr>
              <w:pStyle w:val="Compact"/>
              <w:jc w:val="left"/>
            </w:pPr>
            <w:r>
              <w:t xml:space="preserve">On-device where available; P05/P09 Indic adapters</w:t>
            </w:r>
          </w:p>
        </w:tc>
        <w:tc>
          <w:p>
            <w:pPr>
              <w:pStyle w:val="Compact"/>
              <w:jc w:val="left"/>
            </w:pPr>
            <w:r>
              <w:t xml:space="preserve">—</w:t>
            </w:r>
          </w:p>
        </w:tc>
        <w:tc>
          <w:p>
            <w:pPr>
              <w:pStyle w:val="Compact"/>
              <w:jc w:val="left"/>
            </w:pPr>
            <w:r>
              <w:t xml:space="preserve">Text-only</w:t>
            </w:r>
          </w:p>
        </w:tc>
        <w:tc>
          <w:p>
            <w:pPr>
              <w:pStyle w:val="Compact"/>
              <w:jc w:val="left"/>
            </w:pPr>
            <w:r>
              <w:t xml:space="preserve">—</w:t>
            </w:r>
          </w:p>
        </w:tc>
      </w:tr>
      <w:tr>
        <w:tc>
          <w:p>
            <w:pPr>
              <w:pStyle w:val="Compact"/>
              <w:jc w:val="left"/>
            </w:pPr>
            <w:r>
              <w:t xml:space="preserve">Crash/analytics</w:t>
            </w:r>
          </w:p>
        </w:tc>
        <w:tc>
          <w:p>
            <w:pPr>
              <w:pStyle w:val="Compact"/>
              <w:jc w:val="left"/>
            </w:pPr>
            <w:r>
              <w:t xml:space="preserve">Self-hosted or India-resident Sentry-type; first-party analytics</w:t>
            </w:r>
          </w:p>
        </w:tc>
        <w:tc>
          <w:p>
            <w:pPr>
              <w:pStyle w:val="Compact"/>
              <w:jc w:val="left"/>
            </w:pPr>
            <w:r>
              <w:t xml:space="preserve">—</w:t>
            </w:r>
          </w:p>
        </w:tc>
        <w:tc>
          <w:p>
            <w:pPr>
              <w:pStyle w:val="Compact"/>
              <w:jc w:val="left"/>
            </w:pPr>
            <w:r>
              <w:t xml:space="preserve">Drop events locally</w:t>
            </w:r>
          </w:p>
        </w:tc>
        <w:tc>
          <w:p>
            <w:pPr>
              <w:pStyle w:val="Compact"/>
              <w:jc w:val="left"/>
            </w:pPr>
            <w:r>
              <w:t xml:space="preserve">—</w:t>
            </w:r>
          </w:p>
        </w:tc>
      </w:tr>
      <w:tr>
        <w:tc>
          <w:p>
            <w:pPr>
              <w:pStyle w:val="Compact"/>
              <w:jc w:val="left"/>
            </w:pPr>
            <w:r>
              <w:t xml:space="preserve">EAS</w:t>
            </w:r>
          </w:p>
        </w:tc>
        <w:tc>
          <w:p>
            <w:pPr>
              <w:pStyle w:val="Compact"/>
              <w:jc w:val="left"/>
            </w:pPr>
            <w:r>
              <w:t xml:space="preserve">Build, Submit, Update</w:t>
            </w:r>
          </w:p>
        </w:tc>
        <w:tc>
          <w:p>
            <w:pPr>
              <w:pStyle w:val="Compact"/>
              <w:jc w:val="left"/>
            </w:pPr>
            <w:r>
              <w:t xml:space="preserve">Self-hosted build runners (fallback)</w:t>
            </w:r>
          </w:p>
        </w:tc>
        <w:tc>
          <w:p>
            <w:pPr>
              <w:pStyle w:val="Compact"/>
              <w:jc w:val="left"/>
            </w:pPr>
            <w:r>
              <w:t xml:space="preserve">Manual build from tagged commit</w:t>
            </w:r>
          </w:p>
        </w:tc>
        <w:tc>
          <w:p>
            <w:pPr>
              <w:pStyle w:val="Compact"/>
              <w:jc w:val="left"/>
            </w:pPr>
            <w:r>
              <w:t xml:space="preserve">—</w:t>
            </w:r>
          </w:p>
        </w:tc>
      </w:tr>
    </w:tbl>
    <w:p>
      <w:pPr>
        <w:pStyle w:val="Heading3"/>
      </w:pPr>
      <w:bookmarkStart w:id="152" w:name="exit-gate-deliverables-and-open-items-22"/>
      <w:r>
        <w:t xml:space="preserve">Exit gate, deliverables and open items</w:t>
      </w:r>
      <w:bookmarkEnd w:id="152"/>
    </w:p>
    <w:p>
      <w:pPr>
        <w:pStyle w:val="FirstParagraph"/>
      </w:pPr>
      <w:r>
        <w:rPr>
          <w:b/>
        </w:rPr>
        <w:t xml:space="preserve">Exit checklist (v1, Wave 2; repeat for v2)</w:t>
      </w:r>
    </w:p>
    <w:p>
      <w:pPr>
        <w:numPr>
          <w:ilvl w:val="0"/>
          <w:numId w:val="1035"/>
        </w:numPr>
        <w:pStyle w:val="Compact"/>
      </w:pPr>
      <w:r>
        <w:t xml:space="preserve">☐ Parity matrix complete;</w:t>
      </w:r>
      <w:r>
        <w:t xml:space="preserve"> </w:t>
      </w:r>
      <w:r>
        <w:rPr>
          <w:rStyle w:val="VerbatimChar"/>
        </w:rPr>
        <w:t xml:space="preserve">parity-check</w:t>
      </w:r>
      <w:r>
        <w:t xml:space="preserve"> </w:t>
      </w:r>
      <w:r>
        <w:t xml:space="preserve">green; Maestro flows for every</w:t>
      </w:r>
      <w:r>
        <w:t xml:space="preserve"> </w:t>
      </w:r>
      <w:r>
        <w:rPr>
          <w:rStyle w:val="VerbatimChar"/>
        </w:rPr>
        <w:t xml:space="preserve">F</w:t>
      </w:r>
      <w:r>
        <w:t xml:space="preserve"> </w:t>
      </w:r>
      <w:r>
        <w:t xml:space="preserve">capability.</w:t>
      </w:r>
    </w:p>
    <w:p>
      <w:pPr>
        <w:numPr>
          <w:ilvl w:val="0"/>
          <w:numId w:val="1035"/>
        </w:numPr>
        <w:pStyle w:val="Compact"/>
      </w:pPr>
      <w:r>
        <w:t xml:space="preserve">☐ Security review by P23: device binding, integrity, pinning, offline cache crypto, screen protection, OTA signing; mobile VAPT findings closed or accepted.</w:t>
      </w:r>
    </w:p>
    <w:p>
      <w:pPr>
        <w:numPr>
          <w:ilvl w:val="0"/>
          <w:numId w:val="1035"/>
        </w:numPr>
        <w:pStyle w:val="Compact"/>
      </w:pPr>
      <w:r>
        <w:t xml:space="preserve">☐ Budgets met on the device lab (§4V); crash-free ≥ 99.7% in closed testing for 14 days.</w:t>
      </w:r>
    </w:p>
    <w:p>
      <w:pPr>
        <w:numPr>
          <w:ilvl w:val="0"/>
          <w:numId w:val="1035"/>
        </w:numPr>
        <w:pStyle w:val="Compact"/>
      </w:pPr>
      <w:r>
        <w:t xml:space="preserve">☐ Appendix U mobile gate: automated label checks green; manual VoiceOver/TalkBack scripts for five journeys signed by</w:t>
      </w:r>
      <w:r>
        <w:t xml:space="preserve"> </w:t>
      </w:r>
      <w:r>
        <w:rPr>
          <w:rStyle w:val="VerbatimChar"/>
        </w:rPr>
        <w:t xml:space="preserve">OPS_QA_REVIEWER</w:t>
      </w:r>
      <w:r>
        <w:t xml:space="preserve">; disabled-user test round completed.</w:t>
      </w:r>
    </w:p>
    <w:p>
      <w:pPr>
        <w:numPr>
          <w:ilvl w:val="0"/>
          <w:numId w:val="1035"/>
        </w:numPr>
        <w:pStyle w:val="Compact"/>
      </w:pPr>
      <w:r>
        <w:t xml:space="preserve">☐ Store packs: listings per locale, screenshots from the tutorial pipeline, App Privacy labels, privacy manifests, Data safety form, review notes, demo accounts, account-deletion path;</w:t>
      </w:r>
      <w:r>
        <w:t xml:space="preserve"> </w:t>
      </w:r>
      <w:r>
        <w:rPr>
          <w:rStyle w:val="VerbatimChar"/>
        </w:rPr>
        <w:t xml:space="preserve">PLT_DPO</w:t>
      </w:r>
      <w:r>
        <w:t xml:space="preserve"> </w:t>
      </w:r>
      <w:r>
        <w:t xml:space="preserve">sign-off on the data inventory.</w:t>
      </w:r>
    </w:p>
    <w:p>
      <w:pPr>
        <w:numPr>
          <w:ilvl w:val="0"/>
          <w:numId w:val="1035"/>
        </w:numPr>
        <w:pStyle w:val="Compact"/>
      </w:pPr>
      <w:r>
        <w:t xml:space="preserve">☐ Purchase-method classification approved by the owner and counsel; [VERIFY] items logged in</w:t>
      </w:r>
      <w:r>
        <w:t xml:space="preserve"> </w:t>
      </w:r>
      <w:r>
        <w:rPr>
          <w:rStyle w:val="VerbatimChar"/>
        </w:rPr>
        <w:t xml:space="preserve">docs/compliance/verification-log.md</w:t>
      </w:r>
      <w:r>
        <w:t xml:space="preserve"> </w:t>
      </w:r>
      <w:r>
        <w:t xml:space="preserve">(NN-38).</w:t>
      </w:r>
    </w:p>
    <w:p>
      <w:pPr>
        <w:numPr>
          <w:ilvl w:val="0"/>
          <w:numId w:val="1035"/>
        </w:numPr>
        <w:pStyle w:val="Compact"/>
      </w:pPr>
      <w:r>
        <w:t xml:space="preserve">☐ Release train and OTA governance live in</w:t>
      </w:r>
      <w:r>
        <w:t xml:space="preserve"> </w:t>
      </w:r>
      <w:r>
        <w:rPr>
          <w:rStyle w:val="VerbatimChar"/>
        </w:rPr>
        <w:t xml:space="preserve">eng</w:t>
      </w:r>
      <w:r>
        <w:t xml:space="preserve"> </w:t>
      </w:r>
      <w:r>
        <w:t xml:space="preserve">with maker-checker.</w:t>
      </w:r>
    </w:p>
    <w:p>
      <w:pPr>
        <w:numPr>
          <w:ilvl w:val="0"/>
          <w:numId w:val="1035"/>
        </w:numPr>
        <w:pStyle w:val="Compact"/>
      </w:pPr>
      <w:r>
        <w:t xml:space="preserve">☐ Settings registered (Appendix R); help keys</w:t>
      </w:r>
      <w:r>
        <w:t xml:space="preserve"> </w:t>
      </w:r>
      <w:r>
        <w:rPr>
          <w:rStyle w:val="VerbatimChar"/>
        </w:rPr>
        <w:t xml:space="preserve">hlp.mob.*</w:t>
      </w:r>
      <w:r>
        <w:t xml:space="preserve"> </w:t>
      </w:r>
      <w:r>
        <w:t xml:space="preserve">registered; error codes registered.</w:t>
      </w:r>
    </w:p>
    <w:p>
      <w:pPr>
        <w:numPr>
          <w:ilvl w:val="0"/>
          <w:numId w:val="1035"/>
        </w:numPr>
        <w:pStyle w:val="Compact"/>
      </w:pPr>
      <w:r>
        <w:t xml:space="preserve">☐ Export-map entries registered.</w:t>
      </w:r>
    </w:p>
    <w:p>
      <w:pPr>
        <w:pStyle w:val="FirstParagraph"/>
      </w:pPr>
      <w:r>
        <w:rPr>
          <w:b/>
        </w:rPr>
        <w:t xml:space="preserve">Demo script:</w:t>
      </w:r>
      <w:r>
        <w:t xml:space="preserve"> </w:t>
      </w:r>
      <w:r>
        <w:t xml:space="preserve">install on a low-end Android device; sign in by OTP; enable biometrics; scan a stamp paper and an Aadhaar card (masking); share a WhatsApp export into a matter; draft a rent agreement in Hindi; negotiate one change with a guest on another phone via link; eStamp and eSign; open the signed copy offline in airplane mode; approve a company contract from a push; revoke the device from the web and show the wipe.</w:t>
      </w:r>
    </w:p>
    <w:p>
      <w:pPr>
        <w:pStyle w:val="BodyText"/>
      </w:pPr>
      <w:r>
        <w:rPr>
          <w:b/>
        </w:rPr>
        <w:t xml:space="preserve">Export-map entries (</w:t>
      </w:r>
      <w:r>
        <w:rPr>
          <w:rStyle w:val="VerbatimChar"/>
          <w:b/>
        </w:rPr>
        <w:t xml:space="preserve">xpt.export_map</w:t>
      </w:r>
      <w:r>
        <w:rPr>
          <w:b/>
        </w:rPr>
        <w:t xml:space="preserve">, NN-11)</w:t>
      </w:r>
    </w:p>
    <w:tbl>
      <w:tblPr>
        <w:tblStyle w:val="Table"/>
        <w:tblW w:type="pct" w:w="0.0"/>
        <w:tblLook w:firstRow="1"/>
      </w:tblPr>
      <w:tblGrid/>
      <w:tr>
        <w:trPr>
          <w:cnfStyle w:firstRow="1"/>
        </w:trPr>
        <w:tc>
          <w:tcPr>
            <w:tcBorders>
              <w:bottom w:val="single"/>
            </w:tcBorders>
            <w:vAlign w:val="bottom"/>
          </w:tcPr>
          <w:p>
            <w:pPr>
              <w:pStyle w:val="Compact"/>
              <w:jc w:val="left"/>
            </w:pPr>
            <w:r>
              <w:t xml:space="preserve">Record type</w:t>
            </w:r>
          </w:p>
        </w:tc>
        <w:tc>
          <w:tcPr>
            <w:tcBorders>
              <w:bottom w:val="single"/>
            </w:tcBorders>
            <w:vAlign w:val="bottom"/>
          </w:tcPr>
          <w:p>
            <w:pPr>
              <w:pStyle w:val="Compact"/>
              <w:jc w:val="left"/>
            </w:pPr>
            <w:r>
              <w:t xml:space="preserve">Folder in</w:t>
            </w:r>
            <w:r>
              <w:t xml:space="preserve"> </w:t>
            </w:r>
            <w:r>
              <w:rPr>
                <w:rStyle w:val="VerbatimChar"/>
              </w:rPr>
              <w:t xml:space="preserve">LD-EXPORT-1.0</w:t>
            </w:r>
          </w:p>
        </w:tc>
      </w:tr>
      <w:tr>
        <w:tc>
          <w:p>
            <w:pPr>
              <w:pStyle w:val="Compact"/>
              <w:jc w:val="left"/>
            </w:pPr>
            <w:r>
              <w:rPr>
                <w:rStyle w:val="VerbatimChar"/>
              </w:rPr>
              <w:t xml:space="preserve">mob.device</w:t>
            </w:r>
          </w:p>
        </w:tc>
        <w:tc>
          <w:p>
            <w:pPr>
              <w:pStyle w:val="Compact"/>
              <w:jc w:val="left"/>
            </w:pPr>
            <w:r>
              <w:rPr>
                <w:rStyle w:val="VerbatimChar"/>
              </w:rPr>
              <w:t xml:space="preserve">99 System Data (CSV and JSON)/Devices.csv</w:t>
            </w:r>
            <w:r>
              <w:t xml:space="preserve"> </w:t>
            </w:r>
            <w:r>
              <w:t xml:space="preserve">(individual profile:</w:t>
            </w:r>
            <w:r>
              <w:t xml:space="preserve"> </w:t>
            </w:r>
            <w:r>
              <w:rPr>
                <w:rStyle w:val="VerbatimChar"/>
              </w:rPr>
              <w:t xml:space="preserve">99 System Data/Devices.csv</w:t>
            </w:r>
            <w:r>
              <w:t xml:space="preserve"> </w:t>
            </w:r>
            <w:r>
              <w:t xml:space="preserve">— Appendix K §K.3.2)</w:t>
            </w:r>
          </w:p>
        </w:tc>
      </w:tr>
      <w:tr>
        <w:tc>
          <w:p>
            <w:pPr>
              <w:pStyle w:val="Compact"/>
              <w:jc w:val="left"/>
            </w:pPr>
            <w:r>
              <w:rPr>
                <w:rStyle w:val="VerbatimChar"/>
              </w:rPr>
              <w:t xml:space="preserve">mob.push_preferences</w:t>
            </w:r>
          </w:p>
        </w:tc>
        <w:tc>
          <w:p>
            <w:pPr>
              <w:pStyle w:val="Compact"/>
              <w:jc w:val="left"/>
            </w:pPr>
            <w:r>
              <w:rPr>
                <w:rStyle w:val="VerbatimChar"/>
              </w:rPr>
              <w:t xml:space="preserve">99 System Data (CSV and JSON)/Notification Preferences.csv</w:t>
            </w:r>
            <w:r>
              <w:t xml:space="preserve"> </w:t>
            </w:r>
            <w:r>
              <w:t xml:space="preserve">(individual:</w:t>
            </w:r>
            <w:r>
              <w:t xml:space="preserve"> </w:t>
            </w:r>
            <w:r>
              <w:rPr>
                <w:rStyle w:val="VerbatimChar"/>
              </w:rPr>
              <w:t xml:space="preserve">99 System Data/</w:t>
            </w:r>
            <w:r>
              <w:t xml:space="preserve">)</w:t>
            </w:r>
          </w:p>
        </w:tc>
      </w:tr>
      <w:tr>
        <w:tc>
          <w:p>
            <w:pPr>
              <w:pStyle w:val="Compact"/>
              <w:jc w:val="left"/>
            </w:pPr>
            <w:r>
              <w:rPr>
                <w:rStyle w:val="VerbatimChar"/>
              </w:rPr>
              <w:t xml:space="preserve">mob.capture_metadata</w:t>
            </w:r>
          </w:p>
        </w:tc>
        <w:tc>
          <w:p>
            <w:pPr>
              <w:pStyle w:val="Compact"/>
              <w:jc w:val="left"/>
            </w:pPr>
            <w:r>
              <w:rPr>
                <w:rStyle w:val="VerbatimChar"/>
              </w:rPr>
              <w:t xml:space="preserve">99 System Data (CSV and JSON)/Capture Metadata.csv</w:t>
            </w:r>
            <w:r>
              <w:t xml:space="preserve"> </w:t>
            </w:r>
            <w:r>
              <w:t xml:space="preserve">(individual:</w:t>
            </w:r>
            <w:r>
              <w:t xml:space="preserve"> </w:t>
            </w:r>
            <w:r>
              <w:rPr>
                <w:rStyle w:val="VerbatimChar"/>
              </w:rPr>
              <w:t xml:space="preserve">99 System Data/</w:t>
            </w:r>
            <w:r>
              <w:t xml:space="preserve">) (and alongside each document in its folder's evidence sub-folder where flagged as evidence)</w:t>
            </w:r>
          </w:p>
        </w:tc>
      </w:tr>
      <w:tr>
        <w:tc>
          <w:p>
            <w:pPr>
              <w:pStyle w:val="Compact"/>
              <w:jc w:val="left"/>
            </w:pPr>
            <w:r>
              <w:t xml:space="preserve">WhatsApp import original and transcript rendition</w:t>
            </w:r>
          </w:p>
        </w:tc>
        <w:tc>
          <w:p>
            <w:pPr>
              <w:pStyle w:val="Compact"/>
              <w:jc w:val="left"/>
            </w:pPr>
            <w:r>
              <w:t xml:space="preserve">The destination folder chosen by the user (e.g.,</w:t>
            </w:r>
            <w:r>
              <w:t xml:space="preserve"> </w:t>
            </w:r>
            <w:r>
              <w:rPr>
                <w:rStyle w:val="VerbatimChar"/>
              </w:rPr>
              <w:t xml:space="preserve">07 Disputes and Court Cases/&lt;Case&gt;/</w:t>
            </w:r>
            <w:r>
              <w:t xml:space="preserve"> </w:t>
            </w:r>
            <w:r>
              <w:t xml:space="preserve">for individuals;</w:t>
            </w:r>
            <w:r>
              <w:t xml:space="preserve"> </w:t>
            </w:r>
            <w:r>
              <w:rPr>
                <w:rStyle w:val="VerbatimChar"/>
              </w:rPr>
              <w:t xml:space="preserve">03 Litigation and Disputes/…/</w:t>
            </w:r>
            <w:r>
              <w:t xml:space="preserve"> </w:t>
            </w:r>
            <w:r>
              <w:t xml:space="preserve">for companies) with the rendition labelled</w:t>
            </w:r>
          </w:p>
        </w:tc>
      </w:tr>
      <w:tr>
        <w:tc>
          <w:p>
            <w:pPr>
              <w:pStyle w:val="Compact"/>
              <w:jc w:val="left"/>
            </w:pPr>
            <w:r>
              <w:rPr>
                <w:rStyle w:val="VerbatimChar"/>
              </w:rPr>
              <w:t xml:space="preserve">mob.store_receipt</w:t>
            </w:r>
            <w:r>
              <w:t xml:space="preserve"> </w:t>
            </w:r>
            <w:r>
              <w:t xml:space="preserve">(IAP mode)</w:t>
            </w:r>
          </w:p>
        </w:tc>
        <w:tc>
          <w:p>
            <w:pPr>
              <w:pStyle w:val="Compact"/>
              <w:jc w:val="left"/>
            </w:pPr>
            <w:r>
              <w:rPr>
                <w:rStyle w:val="VerbatimChar"/>
              </w:rPr>
              <w:t xml:space="preserve">10 Receipts and Invoices/</w:t>
            </w:r>
            <w:r>
              <w:t xml:space="preserve"> </w:t>
            </w:r>
            <w:r>
              <w:t xml:space="preserve">(individual) or</w:t>
            </w:r>
            <w:r>
              <w:t xml:space="preserve"> </w:t>
            </w:r>
            <w:r>
              <w:rPr>
                <w:rStyle w:val="VerbatimChar"/>
              </w:rPr>
              <w:t xml:space="preserve">10 Billing and Invoices/&lt;FY&gt;/</w:t>
            </w:r>
            <w:r>
              <w:t xml:space="preserve"> </w:t>
            </w:r>
            <w:r>
              <w:t xml:space="preserve">(company)</w:t>
            </w:r>
          </w:p>
        </w:tc>
      </w:tr>
    </w:tbl>
    <w:p>
      <w:pPr>
        <w:pStyle w:val="BodyText"/>
      </w:pPr>
      <w:r>
        <w:rPr>
          <w:b/>
        </w:rPr>
        <w:t xml:space="preserve">Open items (Appendix W candidates)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OI</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r>
      <w:tr>
        <w:tc>
          <w:p>
            <w:pPr>
              <w:pStyle w:val="Compact"/>
              <w:jc w:val="left"/>
            </w:pPr>
            <w:r>
              <w:t xml:space="preserve">OI-P22-01</w:t>
            </w:r>
          </w:p>
        </w:tc>
        <w:tc>
          <w:p>
            <w:pPr>
              <w:pStyle w:val="Compact"/>
              <w:jc w:val="left"/>
            </w:pPr>
            <w:r>
              <w:t xml:space="preserve">Final bundle and application IDs, developer accounts under the operating entity (D-08), D-U-N-S number</w:t>
            </w:r>
          </w:p>
        </w:tc>
        <w:tc>
          <w:p>
            <w:pPr>
              <w:pStyle w:val="Compact"/>
              <w:jc w:val="left"/>
            </w:pPr>
            <w:r>
              <w:t xml:space="preserve">[OWNER]</w:t>
            </w:r>
          </w:p>
        </w:tc>
      </w:tr>
      <w:tr>
        <w:tc>
          <w:p>
            <w:pPr>
              <w:pStyle w:val="Compact"/>
              <w:jc w:val="left"/>
            </w:pPr>
            <w:r>
              <w:t xml:space="preserve">OI-P22-02</w:t>
            </w:r>
          </w:p>
        </w:tc>
        <w:tc>
          <w:p>
            <w:pPr>
              <w:pStyle w:val="Compact"/>
              <w:jc w:val="left"/>
            </w:pPr>
            <w:r>
              <w:t xml:space="preserve">Digital sales mode on iOS and Android (NOT_SOLD_IN_APP vs IAP/Play Billing/alternative billing) and the GST treatment of store sales</w:t>
            </w:r>
          </w:p>
        </w:tc>
        <w:tc>
          <w:p>
            <w:pPr>
              <w:pStyle w:val="Compact"/>
              <w:jc w:val="left"/>
            </w:pPr>
            <w:r>
              <w:t xml:space="preserve">[OWNER] + [TAX MEMO]</w:t>
            </w:r>
          </w:p>
        </w:tc>
      </w:tr>
      <w:tr>
        <w:tc>
          <w:p>
            <w:pPr>
              <w:pStyle w:val="Compact"/>
              <w:jc w:val="left"/>
            </w:pPr>
            <w:r>
              <w:t xml:space="preserve">OI-P22-03</w:t>
            </w:r>
          </w:p>
        </w:tc>
        <w:tc>
          <w:p>
            <w:pPr>
              <w:pStyle w:val="Compact"/>
              <w:jc w:val="left"/>
            </w:pPr>
            <w:r>
              <w:t xml:space="preserve">Verify Apple App Review Guidelines 3.1.1/3.1.3(b)–(e) and external-link entitlements for the India storefront; Google Play Payments policy and India alternative billing status</w:t>
            </w:r>
          </w:p>
        </w:tc>
        <w:tc>
          <w:p>
            <w:pPr>
              <w:pStyle w:val="Compact"/>
              <w:jc w:val="left"/>
            </w:pPr>
            <w:r>
              <w:t xml:space="preserve">Mobile lead [VERIFY] + [COUNSEL]</w:t>
            </w:r>
          </w:p>
        </w:tc>
      </w:tr>
      <w:tr>
        <w:tc>
          <w:p>
            <w:pPr>
              <w:pStyle w:val="Compact"/>
              <w:jc w:val="left"/>
            </w:pPr>
            <w:r>
              <w:t xml:space="preserve">OI-P22-04</w:t>
            </w:r>
          </w:p>
        </w:tc>
        <w:tc>
          <w:p>
            <w:pPr>
              <w:pStyle w:val="Compact"/>
              <w:jc w:val="left"/>
            </w:pPr>
            <w:r>
              <w:t xml:space="preserve">ESP/aggregator mobile support: system-browser flow vs native SDK; accessibility of ESP pages</w:t>
            </w:r>
          </w:p>
        </w:tc>
        <w:tc>
          <w:p>
            <w:pPr>
              <w:pStyle w:val="Compact"/>
              <w:jc w:val="left"/>
            </w:pPr>
            <w:r>
              <w:t xml:space="preserve">P08 lead [VERIFY]</w:t>
            </w:r>
          </w:p>
        </w:tc>
      </w:tr>
      <w:tr>
        <w:tc>
          <w:p>
            <w:pPr>
              <w:pStyle w:val="Compact"/>
              <w:jc w:val="left"/>
            </w:pPr>
            <w:r>
              <w:t xml:space="preserve">OI-P22-05</w:t>
            </w:r>
          </w:p>
        </w:tc>
        <w:tc>
          <w:p>
            <w:pPr>
              <w:pStyle w:val="Compact"/>
              <w:jc w:val="left"/>
            </w:pPr>
            <w:r>
              <w:t xml:space="preserve">Speech provider for Indic ASR/TTS with India-resident processing</w:t>
            </w:r>
          </w:p>
        </w:tc>
        <w:tc>
          <w:p>
            <w:pPr>
              <w:pStyle w:val="Compact"/>
              <w:jc w:val="left"/>
            </w:pPr>
            <w:r>
              <w:t xml:space="preserve">P09 lead [VERIFY]</w:t>
            </w:r>
          </w:p>
        </w:tc>
      </w:tr>
      <w:tr>
        <w:tc>
          <w:p>
            <w:pPr>
              <w:pStyle w:val="Compact"/>
              <w:jc w:val="left"/>
            </w:pPr>
            <w:r>
              <w:t xml:space="preserve">OI-P22-06</w:t>
            </w:r>
          </w:p>
        </w:tc>
        <w:tc>
          <w:p>
            <w:pPr>
              <w:pStyle w:val="Compact"/>
              <w:jc w:val="left"/>
            </w:pPr>
            <w:r>
              <w:t xml:space="preserve">Store category (Business vs Productivity) and age rating</w:t>
            </w:r>
          </w:p>
        </w:tc>
        <w:tc>
          <w:p>
            <w:pPr>
              <w:pStyle w:val="Compact"/>
              <w:jc w:val="left"/>
            </w:pPr>
            <w:r>
              <w:t xml:space="preserve">[OWNER]</w:t>
            </w:r>
          </w:p>
        </w:tc>
      </w:tr>
      <w:tr>
        <w:tc>
          <w:p>
            <w:pPr>
              <w:pStyle w:val="Compact"/>
              <w:jc w:val="left"/>
            </w:pPr>
            <w:r>
              <w:t xml:space="preserve">OI-P22-07</w:t>
            </w:r>
          </w:p>
        </w:tc>
        <w:tc>
          <w:p>
            <w:pPr>
              <w:pStyle w:val="Compact"/>
              <w:jc w:val="left"/>
            </w:pPr>
            <w:r>
              <w:t xml:space="preserve">Verify OTA clauses (Apple DPLA interpreted code; Google Play self-update policy) and Apple third-party-AI data-sharing disclosure rule</w:t>
            </w:r>
          </w:p>
        </w:tc>
        <w:tc>
          <w:p>
            <w:pPr>
              <w:pStyle w:val="Compact"/>
              <w:jc w:val="left"/>
            </w:pPr>
            <w:r>
              <w:t xml:space="preserve">Mobile lead [VERIFY]</w:t>
            </w:r>
          </w:p>
        </w:tc>
      </w:tr>
      <w:tr>
        <w:tc>
          <w:p>
            <w:pPr>
              <w:pStyle w:val="Compact"/>
              <w:jc w:val="left"/>
            </w:pPr>
            <w:r>
              <w:t xml:space="preserve">OI-P22-08</w:t>
            </w:r>
          </w:p>
        </w:tc>
        <w:tc>
          <w:p>
            <w:pPr>
              <w:pStyle w:val="Compact"/>
              <w:jc w:val="left"/>
            </w:pPr>
            <w:r>
              <w:t xml:space="preserve">Whether OH requires a native "ops approvals" space (Appendix X)</w:t>
            </w:r>
          </w:p>
        </w:tc>
        <w:tc>
          <w:p>
            <w:pPr>
              <w:pStyle w:val="Compact"/>
              <w:jc w:val="left"/>
            </w:pPr>
            <w:r>
              <w:t xml:space="preserve">Pack lead / OH owner</w:t>
            </w:r>
          </w:p>
        </w:tc>
      </w:tr>
    </w:tbl>
    <w:p>
      <w:pPr>
        <w:pStyle w:val="Heading2"/>
      </w:pPr>
      <w:bookmarkStart w:id="153" w:name="X5a857e3016267de14ad2bb9f19adcf112152398"/>
      <w:r>
        <w:t xml:space="preserve">Phase P23 — Engineering Governance, Change/Patch Management, Hardening, VAPT/IS Audit, Certification Readiness and Go-Live</w:t>
      </w:r>
      <w:bookmarkEnd w:id="153"/>
    </w:p>
    <w:p>
      <w:pPr>
        <w:pStyle w:val="FirstParagraph"/>
      </w:pPr>
      <w:r>
        <w:rPr>
          <w:b/>
        </w:rPr>
        <w:t xml:space="preserve">File:</w:t>
      </w:r>
      <w:r>
        <w:t xml:space="preserve"> </w:t>
      </w:r>
      <w:r>
        <w:rPr>
          <w:rStyle w:val="VerbatimChar"/>
        </w:rPr>
        <w:t xml:space="preserve">phases/P23_Engineering_Governance_Change_Patch_Hardening_Audit_and_GoLive.md</w:t>
      </w:r>
    </w:p>
    <w:p>
      <w:pPr>
        <w:pStyle w:val="BlockText"/>
      </w:pPr>
      <w:r>
        <w:t xml:space="preserve">Paste after</w:t>
      </w:r>
      <w:r>
        <w:t xml:space="preserve"> </w:t>
      </w:r>
      <w:r>
        <w:rPr>
          <w:rStyle w:val="VerbatimChar"/>
        </w:rPr>
        <w:t xml:space="preserve">01_MASTER_PROMPT.md</w:t>
      </w:r>
      <w:r>
        <w:t xml:space="preserve"> </w:t>
      </w:r>
      <w:r>
        <w:t xml:space="preserve">and</w:t>
      </w:r>
      <w:r>
        <w:t xml:space="preserve"> </w:t>
      </w:r>
      <w:r>
        <w:rPr>
          <w:rStyle w:val="VerbatimChar"/>
        </w:rPr>
        <w:t xml:space="preserve">02_REQUIREMENTS_MAP_AND_DECISION_LOG.md</w:t>
      </w:r>
      <w:r>
        <w:t xml:space="preserve">.</w:t>
      </w:r>
    </w:p>
    <w:p>
      <w:pPr>
        <w:pStyle w:val="BlockText"/>
      </w:pPr>
      <w:r>
        <w:rPr>
          <w:b/>
        </w:rPr>
        <w:t xml:space="preserve">Dependencies:</w:t>
      </w:r>
      <w:r>
        <w:t xml:space="preserve"> </w:t>
      </w:r>
      <w:r>
        <w:t xml:space="preserve">P00 (monorepo, CI/CD skeleton, AWS accounts, Terraform, audit ledger, Object Lock buckets, OpenTelemetry), P01 (staff realm</w:t>
      </w:r>
      <w:r>
        <w:t xml:space="preserve"> </w:t>
      </w:r>
      <w:r>
        <w:rPr>
          <w:rStyle w:val="VerbatimChar"/>
        </w:rPr>
        <w:t xml:space="preserve">ld-staff</w:t>
      </w:r>
      <w:r>
        <w:t xml:space="preserve">, MFA, break-glass), P03 (settings registry, feature flags, kill switches), P20 (export-map contract test, golden archives, move runbooks) and</w:t>
      </w:r>
      <w:r>
        <w:t xml:space="preserve"> </w:t>
      </w:r>
      <w:r>
        <w:rPr>
          <w:b/>
        </w:rPr>
        <w:t xml:space="preserve">every functional phase whose scope is being released</w:t>
      </w:r>
      <w:r>
        <w:t xml:space="preserve">. External: GitHub organisation, Operations Hub</w:t>
      </w:r>
      <w:r>
        <w:t xml:space="preserve"> </w:t>
      </w:r>
      <w:r>
        <w:rPr>
          <w:b/>
        </w:rPr>
        <w:t xml:space="preserve">OH13</w:t>
      </w:r>
      <w:r>
        <w:t xml:space="preserve"> </w:t>
      </w:r>
      <w:r>
        <w:t xml:space="preserve">(engineering console and CAB record,</w:t>
      </w:r>
      <w:r>
        <w:t xml:space="preserve"> </w:t>
      </w:r>
      <w:r>
        <w:rPr>
          <w:rStyle w:val="VerbatimChar"/>
        </w:rPr>
        <w:t xml:space="preserve">ChangeApproved</w:t>
      </w:r>
      <w:r>
        <w:t xml:space="preserve">) and</w:t>
      </w:r>
      <w:r>
        <w:t xml:space="preserve"> </w:t>
      </w:r>
      <w:r>
        <w:rPr>
          <w:b/>
        </w:rPr>
        <w:t xml:space="preserve">OH14</w:t>
      </w:r>
      <w:r>
        <w:t xml:space="preserve"> </w:t>
      </w:r>
      <w:r>
        <w:t xml:space="preserve">(control library and provider-assurance room), CERT-In-empanelled auditor, certification bodies.</w:t>
      </w:r>
      <w:r>
        <w:t xml:space="preserve"> </w:t>
      </w:r>
      <w:r>
        <w:rPr>
          <w:b/>
        </w:rPr>
        <w:t xml:space="preserve">Sequencing:</w:t>
      </w:r>
      <w:r>
        <w:t xml:space="preserve"> </w:t>
      </w:r>
      <w:r>
        <w:t xml:space="preserve">The governance track (§4A–§4F) starts in sprint 1 of P00 in reduced form and is complete before P04 exits, so that every Wave 1 module is built under the final controls. The hardening, evidence and go-live track (§4G–§4M) runs before each wave's general availability.</w:t>
      </w:r>
      <w:r>
        <w:t xml:space="preserve"> </w:t>
      </w:r>
      <w:r>
        <w:rPr>
          <w:b/>
        </w:rPr>
        <w:t xml:space="preserve">P23 re-runs once per wave</w:t>
      </w:r>
      <w:r>
        <w:t xml:space="preserve"> </w:t>
      </w:r>
      <w:r>
        <w:t xml:space="preserve">(Wave 1 "Vault &amp; Sign GA", Wave 2 "Legal Ops for companies", Wave 3 "Services and Consumer") for the scope released in that wave (§13.3).</w:t>
      </w:r>
      <w:r>
        <w:t xml:space="preserve"> </w:t>
      </w:r>
      <w:r>
        <w:rPr>
          <w:b/>
        </w:rPr>
        <w:t xml:space="preserve">Binding appendices:</w:t>
      </w:r>
      <w:r>
        <w:t xml:space="preserve"> </w:t>
      </w:r>
      <w:r>
        <w:t xml:space="preserve">P (security, privacy and certification readiness — control set, claims language, log retention), R (settings</w:t>
      </w:r>
      <w:r>
        <w:t xml:space="preserve"> </w:t>
      </w:r>
      <w:r>
        <w:rPr>
          <w:rStyle w:val="VerbatimChar"/>
        </w:rPr>
        <w:t xml:space="preserve">eng.*</w:t>
      </w:r>
      <w:r>
        <w:t xml:space="preserve">), D (staff roles and segregation of duties), K (export package — golden archives), W (open items and the</w:t>
      </w:r>
      <w:r>
        <w:t xml:space="preserve"> </w:t>
      </w:r>
      <w:r>
        <w:rPr>
          <w:rStyle w:val="VerbatimChar"/>
        </w:rPr>
        <w:t xml:space="preserve">[VERIFY]</w:t>
      </w:r>
      <w:r>
        <w:t xml:space="preserve"> </w:t>
      </w:r>
      <w:r>
        <w:t xml:space="preserve">census —</w:t>
      </w:r>
      <w:r>
        <w:t xml:space="preserve"> </w:t>
      </w:r>
      <w:r>
        <w:rPr>
          <w:rStyle w:val="VerbatimChar"/>
        </w:rPr>
        <w:t xml:space="preserve">ci/verify-census</w:t>
      </w:r>
      <w:r>
        <w:t xml:space="preserve">), X (Operations Hub addendum: OH13/OH14 interfaces), Y (ecosystem events), Z (brief traceability matrix —</w:t>
      </w:r>
      <w:r>
        <w:t xml:space="preserve"> </w:t>
      </w:r>
      <w:r>
        <w:rPr>
          <w:rStyle w:val="VerbatimChar"/>
        </w:rPr>
        <w:t xml:space="preserve">ci/trace-check</w:t>
      </w:r>
      <w:r>
        <w:t xml:space="preserve">). Ecosystem Spec §6.29 (</w:t>
      </w:r>
      <w:r>
        <w:rPr>
          <w:rStyle w:val="VerbatimChar"/>
        </w:rPr>
        <w:t xml:space="preserve">ReleasePublished</w:t>
      </w:r>
      <w:r>
        <w:t xml:space="preserve">,</w:t>
      </w:r>
      <w:r>
        <w:t xml:space="preserve"> </w:t>
      </w:r>
      <w:r>
        <w:rPr>
          <w:rStyle w:val="VerbatimChar"/>
        </w:rPr>
        <w:t xml:space="preserve">ChangeApproved</w:t>
      </w:r>
      <w:r>
        <w:t xml:space="preserve">,</w:t>
      </w:r>
      <w:r>
        <w:t xml:space="preserve"> </w:t>
      </w:r>
      <w:r>
        <w:rPr>
          <w:rStyle w:val="VerbatimChar"/>
        </w:rPr>
        <w:t xml:space="preserve">ControlEvidenceCollected</w:t>
      </w:r>
      <w:r>
        <w:t xml:space="preserve">), §6.26 (</w:t>
      </w:r>
      <w:r>
        <w:rPr>
          <w:rStyle w:val="VerbatimChar"/>
        </w:rPr>
        <w:t xml:space="preserve">BackupCompleted</w:t>
      </w:r>
      <w:r>
        <w:t xml:space="preserve">,</w:t>
      </w:r>
      <w:r>
        <w:t xml:space="preserve"> </w:t>
      </w:r>
      <w:r>
        <w:rPr>
          <w:rStyle w:val="VerbatimChar"/>
        </w:rPr>
        <w:t xml:space="preserve">RestoreTested</w:t>
      </w:r>
      <w:r>
        <w:t xml:space="preserve">) and §14 (versioning and certification) prevail on conflict.</w:t>
      </w:r>
      <w:r>
        <w:t xml:space="preserve"> </w:t>
      </w:r>
      <w:r>
        <w:rPr>
          <w:b/>
        </w:rPr>
        <w:t xml:space="preserve">Requirements covered:</w:t>
      </w:r>
      <w:r>
        <w:t xml:space="preserve"> </w:t>
      </w:r>
      <w:r>
        <w:t xml:space="preserve">R-057, R-033, R-034, R-031, R-021, R-022, R-067, R-017 (mobile release governance), R-001 (challenge on certification claims).</w:t>
      </w:r>
      <w:r>
        <w:t xml:space="preserve"> </w:t>
      </w:r>
      <w:r>
        <w:rPr>
          <w:b/>
        </w:rPr>
        <w:t xml:space="preserve">Decisions applied:</w:t>
      </w:r>
      <w:r>
        <w:t xml:space="preserve"> </w:t>
      </w:r>
      <w:r>
        <w:t xml:space="preserve">D-01, D-02, D-12, D-14 ·</w:t>
      </w:r>
      <w:r>
        <w:t xml:space="preserve"> </w:t>
      </w:r>
      <w:r>
        <w:rPr>
          <w:b/>
        </w:rPr>
        <w:t xml:space="preserve">Challenges applied:</w:t>
      </w:r>
      <w:r>
        <w:t xml:space="preserve"> </w:t>
      </w:r>
      <w:r>
        <w:t xml:space="preserve">CH-19, CH-24 (no surveillance of engineers), CH-32 ·</w:t>
      </w:r>
      <w:r>
        <w:t xml:space="preserve"> </w:t>
      </w:r>
      <w:r>
        <w:rPr>
          <w:b/>
        </w:rPr>
        <w:t xml:space="preserve">Non-negotiables tested:</w:t>
      </w:r>
      <w:r>
        <w:t xml:space="preserve"> </w:t>
      </w:r>
      <w:r>
        <w:t xml:space="preserve">NN-02, NN-12, NN-18, NN-20, NN-25, NN-27, NN-28, NN-30, NN-32, NN-33, NN-38, NN-39, NN-45, NN-46</w:t>
      </w:r>
      <w:r>
        <w:t xml:space="preserve"> </w:t>
      </w:r>
      <w:r>
        <w:rPr>
          <w:b/>
        </w:rPr>
        <w:t xml:space="preserve">Estimated effort:</w:t>
      </w:r>
      <w:r>
        <w:t xml:space="preserve"> </w:t>
      </w:r>
      <w:r>
        <w:t xml:space="preserve">6 two-week sprints for the first run (governance 2 with a platform squad of 4 in parallel with P02–P04; hardening and go-live 4 with a squad of 8: SRE ×2, security engineer ×2, QA lead, backend ×2, compliance analyst); each later wave re-run 2 sprints.</w:t>
      </w:r>
    </w:p>
    <w:p>
      <w:pPr>
        <w:pStyle w:val="Heading3"/>
      </w:pPr>
      <w:bookmarkStart w:id="154" w:name="session-prompt-23"/>
      <w:r>
        <w:t xml:space="preserve">Session prompt</w:t>
      </w:r>
      <w:bookmarkEnd w:id="154"/>
    </w:p>
    <w:p>
      <w:pPr>
        <w:pStyle w:val="BlockText"/>
      </w:pPr>
      <w:r>
        <w:t xml:space="preserve">"Read docs/00-master-prompt.md, docs/01-decision-log.md and docs/phases/P23_Engineering_Governance_Change_Patch_Hardening_Audit_and_GoLive.md in full, plus every appendix it lists as binding. Inspect the repository state and the outputs of the phases it depends on. Write docs/phases/P23-plan.md with: scope slice, the five inventories (settings keys, events, error codes, approval actions, export-map entries), data-model and migration notes, risks, acceptance tests, [VERIFY] items the slice depends on, and open items to close or defer. Stop for my approval before writing production code. Build in vertical slices; at the exit gate (§13 of the phase file and master §15) give me the hand-over report."</w:t>
      </w:r>
    </w:p>
    <w:p>
      <w:pPr>
        <w:pStyle w:val="Heading3"/>
      </w:pPr>
      <w:bookmarkStart w:id="155" w:name="objective-23"/>
      <w:r>
        <w:t xml:space="preserve">Objective</w:t>
      </w:r>
      <w:bookmarkEnd w:id="155"/>
    </w:p>
    <w:p>
      <w:pPr>
        <w:pStyle w:val="FirstParagraph"/>
      </w:pPr>
      <w:r>
        <w:t xml:space="preserve">The owner will push code to GitHub often — patches, features, framework upgrades, infrastructure moves — while individuals rely on LawDocs to keep their property papers and signed agreements for decades, and companies rely on it for evidence they will produce in court. P23 makes change safe and provable:</w:t>
      </w:r>
    </w:p>
    <w:p>
      <w:pPr>
        <w:numPr>
          <w:ilvl w:val="0"/>
          <w:numId w:val="1036"/>
        </w:numPr>
        <w:pStyle w:val="Compact"/>
      </w:pPr>
      <w:r>
        <w:t xml:space="preserve">every change is reviewed, tested, approved by someone other than its author, traceable to a release and reversible;</w:t>
      </w:r>
    </w:p>
    <w:p>
      <w:pPr>
        <w:numPr>
          <w:ilvl w:val="0"/>
          <w:numId w:val="1036"/>
        </w:numPr>
        <w:pStyle w:val="Compact"/>
      </w:pPr>
      <w:r>
        <w:t xml:space="preserve">customer data and folder structures survive every release and every infrastructure move (with P20);</w:t>
      </w:r>
    </w:p>
    <w:p>
      <w:pPr>
        <w:numPr>
          <w:ilvl w:val="0"/>
          <w:numId w:val="1036"/>
        </w:numPr>
        <w:pStyle w:val="Compact"/>
      </w:pPr>
      <w:r>
        <w:t xml:space="preserve">backups are proven by restoring them; disaster recovery is drilled;</w:t>
      </w:r>
    </w:p>
    <w:p>
      <w:pPr>
        <w:numPr>
          <w:ilvl w:val="0"/>
          <w:numId w:val="1036"/>
        </w:numPr>
        <w:pStyle w:val="Compact"/>
      </w:pPr>
      <w:r>
        <w:t xml:space="preserve">vulnerabilities are fixed within published deadlines;</w:t>
      </w:r>
    </w:p>
    <w:p>
      <w:pPr>
        <w:numPr>
          <w:ilvl w:val="0"/>
          <w:numId w:val="1036"/>
        </w:numPr>
        <w:pStyle w:val="Compact"/>
      </w:pPr>
      <w:r>
        <w:t xml:space="preserve">the platform is ready for an annual CERT-In-empanelled audit, IS and internal audits, client audits and certification (SOC 2 Type 1 then Type 2, ISO/IEC 27001:2022, ISO/IEC 27701, ISO/IEC 42001, ISO 22301, PCI DSS SAQ A for hosted checkout) —</w:t>
      </w:r>
      <w:r>
        <w:t xml:space="preserve"> </w:t>
      </w:r>
      <w:r>
        <w:rPr>
          <w:b/>
        </w:rPr>
        <w:t xml:space="preserve">without claiming any certification before the certificate or report exists</w:t>
      </w:r>
      <w:r>
        <w:t xml:space="preserve"> </w:t>
      </w:r>
      <w:r>
        <w:t xml:space="preserve">(NN-20, R-033);</w:t>
      </w:r>
    </w:p>
    <w:p>
      <w:pPr>
        <w:numPr>
          <w:ilvl w:val="0"/>
          <w:numId w:val="1036"/>
        </w:numPr>
        <w:pStyle w:val="Compact"/>
      </w:pPr>
      <w:r>
        <w:t xml:space="preserve">each wave goes live through a signed checklist and a hypercare period.</w:t>
      </w:r>
    </w:p>
    <w:tbl>
      <w:tblPr>
        <w:tblStyle w:val="Table"/>
        <w:tblW w:type="pct" w:w="0.0"/>
        <w:tblLook w:firstRow="1"/>
      </w:tblPr>
      <w:tblGrid/>
      <w:tr>
        <w:trPr>
          <w:cnfStyle w:firstRow="1"/>
        </w:trPr>
        <w:tc>
          <w:tcPr>
            <w:tcBorders>
              <w:bottom w:val="single"/>
            </w:tcBorders>
            <w:vAlign w:val="bottom"/>
          </w:tcPr>
          <w:p>
            <w:pPr>
              <w:pStyle w:val="Compact"/>
              <w:jc w:val="left"/>
            </w:pPr>
            <w:r>
              <w:t xml:space="preserve">Outcome</w:t>
            </w:r>
          </w:p>
        </w:tc>
        <w:tc>
          <w:tcPr>
            <w:tcBorders>
              <w:bottom w:val="single"/>
            </w:tcBorders>
            <w:vAlign w:val="bottom"/>
          </w:tcPr>
          <w:p>
            <w:pPr>
              <w:pStyle w:val="Compact"/>
              <w:jc w:val="left"/>
            </w:pPr>
            <w:r>
              <w:t xml:space="preserve">Exit-gate measure</w:t>
            </w:r>
          </w:p>
        </w:tc>
      </w:tr>
      <w:tr>
        <w:tc>
          <w:p>
            <w:pPr>
              <w:pStyle w:val="Compact"/>
              <w:jc w:val="left"/>
            </w:pPr>
            <w:r>
              <w:t xml:space="preserve">Every production change approved and traceable</w:t>
            </w:r>
          </w:p>
        </w:tc>
        <w:tc>
          <w:p>
            <w:pPr>
              <w:pStyle w:val="Compact"/>
              <w:jc w:val="left"/>
            </w:pPr>
            <w:r>
              <w:t xml:space="preserve">100% of production deployments in the trailing 30 days map to a change record with a matching</w:t>
            </w:r>
            <w:r>
              <w:t xml:space="preserve"> </w:t>
            </w:r>
            <w:r>
              <w:rPr>
                <w:rStyle w:val="VerbatimChar"/>
              </w:rPr>
              <w:t xml:space="preserve">ChangeApproved</w:t>
            </w:r>
            <w:r>
              <w:t xml:space="preserve"> </w:t>
            </w:r>
            <w:r>
              <w:t xml:space="preserve">(OH13) and a signed image digest; zero deployments outside the pipeline</w:t>
            </w:r>
          </w:p>
        </w:tc>
      </w:tr>
      <w:tr>
        <w:tc>
          <w:p>
            <w:pPr>
              <w:pStyle w:val="Compact"/>
              <w:jc w:val="left"/>
            </w:pPr>
            <w:r>
              <w:t xml:space="preserve">Releases never disturb customer data</w:t>
            </w:r>
          </w:p>
        </w:tc>
        <w:tc>
          <w:p>
            <w:pPr>
              <w:pStyle w:val="Compact"/>
              <w:jc w:val="left"/>
            </w:pPr>
            <w:r>
              <w:rPr>
                <w:rStyle w:val="VerbatimChar"/>
              </w:rPr>
              <w:t xml:space="preserve">ci/migrations</w:t>
            </w:r>
            <w:r>
              <w:t xml:space="preserve">,</w:t>
            </w:r>
            <w:r>
              <w:t xml:space="preserve"> </w:t>
            </w:r>
            <w:r>
              <w:rPr>
                <w:rStyle w:val="VerbatimChar"/>
              </w:rPr>
              <w:t xml:space="preserve">ci/export-contract</w:t>
            </w:r>
            <w:r>
              <w:t xml:space="preserve"> </w:t>
            </w:r>
            <w:r>
              <w:t xml:space="preserve">and the golden-archive diff (P20) pass for every release; zero customer migration steps in release notes (NN-12)</w:t>
            </w:r>
          </w:p>
        </w:tc>
      </w:tr>
      <w:tr>
        <w:tc>
          <w:p>
            <w:pPr>
              <w:pStyle w:val="Compact"/>
              <w:jc w:val="left"/>
            </w:pPr>
            <w:r>
              <w:t xml:space="preserve">Recoverability proven</w:t>
            </w:r>
          </w:p>
        </w:tc>
        <w:tc>
          <w:p>
            <w:pPr>
              <w:pStyle w:val="Compact"/>
              <w:jc w:val="left"/>
            </w:pPr>
            <w:r>
              <w:t xml:space="preserve">Latest restore test of every T0 store passed within RTO; one full DR failover to ap-south-2 met RPO ≤ 15 min and RTO ≤ 4 h; evidence filed</w:t>
            </w:r>
          </w:p>
        </w:tc>
      </w:tr>
      <w:tr>
        <w:tc>
          <w:p>
            <w:pPr>
              <w:pStyle w:val="Compact"/>
              <w:jc w:val="left"/>
            </w:pPr>
            <w:r>
              <w:t xml:space="preserve">Security debt under control</w:t>
            </w:r>
          </w:p>
        </w:tc>
        <w:tc>
          <w:p>
            <w:pPr>
              <w:pStyle w:val="Compact"/>
              <w:jc w:val="left"/>
            </w:pPr>
            <w:r>
              <w:t xml:space="preserve">No open Critical; no High past SLA; CERT-In-empanelled audit report issued after retest with Critical/High closed</w:t>
            </w:r>
          </w:p>
        </w:tc>
      </w:tr>
      <w:tr>
        <w:tc>
          <w:p>
            <w:pPr>
              <w:pStyle w:val="Compact"/>
              <w:jc w:val="left"/>
            </w:pPr>
            <w:r>
              <w:t xml:space="preserve">Certification-ready</w:t>
            </w:r>
          </w:p>
        </w:tc>
        <w:tc>
          <w:p>
            <w:pPr>
              <w:pStyle w:val="Compact"/>
              <w:jc w:val="left"/>
            </w:pPr>
            <w:r>
              <w:t xml:space="preserve">≥ 80% of mapped controls with automated evidence; policy set approved by the Board of</w:t>
            </w:r>
            <w:r>
              <w:t xml:space="preserve"> </w:t>
            </w:r>
            <w:r>
              <w:rPr>
                <w:rStyle w:val="VerbatimChar"/>
              </w:rPr>
              <w:t xml:space="preserve">[LawDocs Operating Entity]</w:t>
            </w:r>
            <w:r>
              <w:t xml:space="preserve">; external readiness assessment with no Critical gaps; trust page makes no unevidenced claim</w:t>
            </w:r>
          </w:p>
        </w:tc>
      </w:tr>
      <w:tr>
        <w:tc>
          <w:p>
            <w:pPr>
              <w:pStyle w:val="Compact"/>
              <w:jc w:val="left"/>
            </w:pPr>
            <w:r>
              <w:t xml:space="preserve">Safe go-live</w:t>
            </w:r>
          </w:p>
        </w:tc>
        <w:tc>
          <w:p>
            <w:pPr>
              <w:pStyle w:val="Compact"/>
              <w:jc w:val="left"/>
            </w:pPr>
            <w:r>
              <w:t xml:space="preserve">Wave checklist signed by CTO,</w:t>
            </w:r>
            <w:r>
              <w:t xml:space="preserve"> </w:t>
            </w:r>
            <w:r>
              <w:rPr>
                <w:rStyle w:val="VerbatimChar"/>
              </w:rPr>
              <w:t xml:space="preserve">PLT_SECURITY_OFFICER</w:t>
            </w:r>
            <w:r>
              <w:t xml:space="preserve">,</w:t>
            </w:r>
            <w:r>
              <w:t xml:space="preserve"> </w:t>
            </w:r>
            <w:r>
              <w:rPr>
                <w:rStyle w:val="VerbatimChar"/>
              </w:rPr>
              <w:t xml:space="preserve">PLT_DPO</w:t>
            </w:r>
            <w:r>
              <w:t xml:space="preserve">, Company Secretary (owner) and product owner; hypercare exit criteria met</w:t>
            </w:r>
          </w:p>
        </w:tc>
      </w:tr>
    </w:tbl>
    <w:p>
      <w:r>
        <w:pict>
          <v:rect style="width:0;height:1.5pt" o:hralign="center" o:hrstd="t" o:hr="t"/>
        </w:pict>
      </w:r>
    </w:p>
    <w:p>
      <w:pPr>
        <w:pStyle w:val="Heading3"/>
      </w:pPr>
      <w:bookmarkStart w:id="156" w:name="integrations-to-respect-23"/>
      <w:r>
        <w:t xml:space="preserve">Integrations to respect</w:t>
      </w:r>
      <w:bookmarkEnd w:id="156"/>
    </w:p>
    <w:tbl>
      <w:tblPr>
        <w:tblStyle w:val="Table"/>
        <w:tblW w:type="pct" w:w="0.0"/>
        <w:tblLook w:firstRow="1"/>
      </w:tblPr>
      <w:tblGrid/>
      <w:tr>
        <w:trPr>
          <w:cnfStyle w:firstRow="1"/>
        </w:trPr>
        <w:tc>
          <w:tcPr>
            <w:tcBorders>
              <w:bottom w:val="single"/>
            </w:tcBorders>
            <w:vAlign w:val="bottom"/>
          </w:tcPr>
          <w:p>
            <w:pPr>
              <w:pStyle w:val="Compact"/>
              <w:jc w:val="left"/>
            </w:pPr>
            <w:r>
              <w:t xml:space="preserve">System</w:t>
            </w:r>
          </w:p>
        </w:tc>
        <w:tc>
          <w:tcPr>
            <w:tcBorders>
              <w:bottom w:val="single"/>
            </w:tcBorders>
            <w:vAlign w:val="bottom"/>
          </w:tcPr>
          <w:p>
            <w:pPr>
              <w:pStyle w:val="Compact"/>
              <w:jc w:val="left"/>
            </w:pPr>
            <w:r>
              <w:t xml:space="preserve">Use</w:t>
            </w:r>
          </w:p>
        </w:tc>
        <w:tc>
          <w:tcPr>
            <w:tcBorders>
              <w:bottom w:val="single"/>
            </w:tcBorders>
            <w:vAlign w:val="bottom"/>
          </w:tcPr>
          <w:p>
            <w:pPr>
              <w:pStyle w:val="Compact"/>
              <w:jc w:val="left"/>
            </w:pPr>
            <w:r>
              <w:t xml:space="preserve">Failure behaviour</w:t>
            </w:r>
          </w:p>
        </w:tc>
      </w:tr>
      <w:tr>
        <w:tc>
          <w:p>
            <w:pPr>
              <w:pStyle w:val="Compact"/>
              <w:jc w:val="left"/>
            </w:pPr>
            <w:r>
              <w:t xml:space="preserve">GitHub (Actions, rulesets, environments, security features)</w:t>
            </w:r>
          </w:p>
        </w:tc>
        <w:tc>
          <w:p>
            <w:pPr>
              <w:pStyle w:val="Compact"/>
              <w:jc w:val="left"/>
            </w:pPr>
            <w:r>
              <w:t xml:space="preserve">Source, CI, approvals, scanning</w:t>
            </w:r>
          </w:p>
        </w:tc>
        <w:tc>
          <w:p>
            <w:pPr>
              <w:pStyle w:val="Compact"/>
              <w:jc w:val="left"/>
            </w:pPr>
            <w:r>
              <w:t xml:space="preserve">Pipeline down → no deploys; emergency path documented</w:t>
            </w:r>
          </w:p>
        </w:tc>
      </w:tr>
      <w:tr>
        <w:tc>
          <w:p>
            <w:pPr>
              <w:pStyle w:val="Compact"/>
              <w:jc w:val="left"/>
            </w:pPr>
            <w:r>
              <w:t xml:space="preserve">Operations Hub OH13</w:t>
            </w:r>
          </w:p>
        </w:tc>
        <w:tc>
          <w:p>
            <w:pPr>
              <w:pStyle w:val="Compact"/>
              <w:jc w:val="left"/>
            </w:pPr>
            <w:r>
              <w:t xml:space="preserve">CAB record;</w:t>
            </w:r>
            <w:r>
              <w:t xml:space="preserve"> </w:t>
            </w:r>
            <w:r>
              <w:rPr>
                <w:rStyle w:val="VerbatimChar"/>
              </w:rPr>
              <w:t xml:space="preserve">ChangeApproved</w:t>
            </w:r>
            <w:r>
              <w:t xml:space="preserve">; incident register</w:t>
            </w:r>
          </w:p>
        </w:tc>
        <w:tc>
          <w:p>
            <w:pPr>
              <w:pStyle w:val="Compact"/>
              <w:jc w:val="left"/>
            </w:pPr>
            <w:r>
              <w:t xml:space="preserve">OH13 unavailable → local</w:t>
            </w:r>
            <w:r>
              <w:t xml:space="preserve"> </w:t>
            </w:r>
            <w:r>
              <w:rPr>
                <w:rStyle w:val="VerbatimChar"/>
              </w:rPr>
              <w:t xml:space="preserve">eng.change_records</w:t>
            </w:r>
            <w:r>
              <w:t xml:space="preserve"> </w:t>
            </w:r>
            <w:r>
              <w:t xml:space="preserve">with dual human approval and back-fill; deploy gate accepts a locally recorded approval signed by two CAB members for</w:t>
            </w:r>
            <w:r>
              <w:t xml:space="preserve"> </w:t>
            </w:r>
            <w:r>
              <w:rPr>
                <w:rStyle w:val="VerbatimChar"/>
              </w:rPr>
              <w:t xml:space="preserve">EMERGENCY</w:t>
            </w:r>
            <w:r>
              <w:t xml:space="preserve"> </w:t>
            </w:r>
            <w:r>
              <w:t xml:space="preserve">only</w:t>
            </w:r>
          </w:p>
        </w:tc>
      </w:tr>
      <w:tr>
        <w:tc>
          <w:p>
            <w:pPr>
              <w:pStyle w:val="Compact"/>
              <w:jc w:val="left"/>
            </w:pPr>
            <w:r>
              <w:t xml:space="preserve">Operations Hub OH14</w:t>
            </w:r>
          </w:p>
        </w:tc>
        <w:tc>
          <w:p>
            <w:pPr>
              <w:pStyle w:val="Compact"/>
              <w:jc w:val="left"/>
            </w:pPr>
            <w:r>
              <w:t xml:space="preserve">Control library; provider-assurance room; evidence</w:t>
            </w:r>
          </w:p>
        </w:tc>
        <w:tc>
          <w:p>
            <w:pPr>
              <w:pStyle w:val="Compact"/>
              <w:jc w:val="left"/>
            </w:pPr>
            <w:r>
              <w:t xml:space="preserve">Local evidence store; back-fill</w:t>
            </w:r>
          </w:p>
        </w:tc>
      </w:tr>
      <w:tr>
        <w:tc>
          <w:p>
            <w:pPr>
              <w:pStyle w:val="Compact"/>
              <w:jc w:val="left"/>
            </w:pPr>
            <w:r>
              <w:t xml:space="preserve">OH10/OH12</w:t>
            </w:r>
          </w:p>
        </w:tc>
        <w:tc>
          <w:p>
            <w:pPr>
              <w:pStyle w:val="Compact"/>
              <w:jc w:val="left"/>
            </w:pPr>
            <w:r>
              <w:t xml:space="preserve">Staff identities and devices (joiner–mover–leaver)</w:t>
            </w:r>
          </w:p>
        </w:tc>
        <w:tc>
          <w:p>
            <w:pPr>
              <w:pStyle w:val="Compact"/>
              <w:jc w:val="left"/>
            </w:pPr>
            <w:r>
              <w:t xml:space="preserve">Access reviews flag mismatches</w:t>
            </w:r>
          </w:p>
        </w:tc>
      </w:tr>
      <w:tr>
        <w:tc>
          <w:p>
            <w:pPr>
              <w:pStyle w:val="Compact"/>
              <w:jc w:val="left"/>
            </w:pPr>
            <w:r>
              <w:t xml:space="preserve">AWS (Backup, KMS, Security Hub, GuardDuty, Inspector, CloudTrail)</w:t>
            </w:r>
          </w:p>
        </w:tc>
        <w:tc>
          <w:p>
            <w:pPr>
              <w:pStyle w:val="Compact"/>
              <w:jc w:val="left"/>
            </w:pPr>
            <w:r>
              <w:t xml:space="preserve">Backups, keys, posture</w:t>
            </w:r>
          </w:p>
        </w:tc>
        <w:tc>
          <w:p>
            <w:pPr>
              <w:pStyle w:val="Compact"/>
              <w:jc w:val="left"/>
            </w:pPr>
            <w:r>
              <w:t xml:space="preserve">Alerts; manual checks in runbooks</w:t>
            </w:r>
          </w:p>
        </w:tc>
      </w:tr>
      <w:tr>
        <w:tc>
          <w:p>
            <w:pPr>
              <w:pStyle w:val="Compact"/>
              <w:jc w:val="left"/>
            </w:pPr>
            <w:r>
              <w:t xml:space="preserve">Expo EAS, App Store Connect, Google Play Console</w:t>
            </w:r>
          </w:p>
        </w:tc>
        <w:tc>
          <w:p>
            <w:pPr>
              <w:pStyle w:val="Compact"/>
              <w:jc w:val="left"/>
            </w:pPr>
            <w:r>
              <w:t xml:space="preserve">Mobile builds and releases</w:t>
            </w:r>
          </w:p>
        </w:tc>
        <w:tc>
          <w:p>
            <w:pPr>
              <w:pStyle w:val="Compact"/>
              <w:jc w:val="left"/>
            </w:pPr>
            <w:r>
              <w:t xml:space="preserve">Hold release; hotfix via store expedited review where justified</w:t>
            </w:r>
          </w:p>
        </w:tc>
      </w:tr>
      <w:tr>
        <w:tc>
          <w:p>
            <w:pPr>
              <w:pStyle w:val="Compact"/>
              <w:jc w:val="left"/>
            </w:pPr>
            <w:r>
              <w:t xml:space="preserve">CERT-In-empanelled auditor</w:t>
            </w:r>
          </w:p>
        </w:tc>
        <w:tc>
          <w:p>
            <w:pPr>
              <w:pStyle w:val="Compact"/>
              <w:jc w:val="left"/>
            </w:pPr>
            <w:r>
              <w:t xml:space="preserve">VAPT and comprehensive audit</w:t>
            </w:r>
          </w:p>
        </w:tc>
        <w:tc>
          <w:p>
            <w:pPr>
              <w:pStyle w:val="Compact"/>
              <w:jc w:val="left"/>
            </w:pPr>
            <w:r>
              <w:t xml:space="preserve">Booked ≥ 8 weeks before wave GA</w:t>
            </w:r>
          </w:p>
        </w:tc>
      </w:tr>
      <w:tr>
        <w:tc>
          <w:p>
            <w:pPr>
              <w:pStyle w:val="Compact"/>
              <w:jc w:val="left"/>
            </w:pPr>
            <w:r>
              <w:t xml:space="preserve">Status page provider (India-resident or self-hosted)</w:t>
            </w:r>
          </w:p>
        </w:tc>
        <w:tc>
          <w:p>
            <w:pPr>
              <w:pStyle w:val="Compact"/>
              <w:jc w:val="left"/>
            </w:pPr>
            <w:r>
              <w:t xml:space="preserve">Customer communication</w:t>
            </w:r>
          </w:p>
        </w:tc>
        <w:tc>
          <w:p>
            <w:pPr>
              <w:pStyle w:val="Compact"/>
              <w:jc w:val="left"/>
            </w:pPr>
            <w:r>
              <w:t xml:space="preserve">Fallback to email and in-app banner</w:t>
            </w:r>
          </w:p>
        </w:tc>
      </w:tr>
    </w:tbl>
    <w:p>
      <w:r>
        <w:pict>
          <v:rect style="width:0;height:1.5pt" o:hralign="center" o:hrstd="t" o:hr="t"/>
        </w:pict>
      </w:r>
    </w:p>
    <w:p>
      <w:pPr>
        <w:pStyle w:val="Heading3"/>
      </w:pPr>
      <w:bookmarkStart w:id="157" w:name="exit-gate-deliverables-and-open-items-23"/>
      <w:r>
        <w:t xml:space="preserve">Exit gate, deliverables and open items</w:t>
      </w:r>
      <w:bookmarkEnd w:id="157"/>
    </w:p>
    <w:p>
      <w:pPr>
        <w:pStyle w:val="Heading3"/>
      </w:pPr>
      <w:bookmarkStart w:id="158" w:name="Xdfb7e9c6aeb77419982c2be882d0f875f141bad"/>
      <w:r>
        <w:t xml:space="preserve">13.1 Governance track (before P04 exits)</w:t>
      </w:r>
      <w:bookmarkEnd w:id="158"/>
    </w:p>
    <w:p>
      <w:pPr>
        <w:numPr>
          <w:ilvl w:val="0"/>
          <w:numId w:val="1037"/>
        </w:numPr>
        <w:pStyle w:val="Compact"/>
      </w:pPr>
      <w:r>
        <w:t xml:space="preserve">☐ GitHub rulesets, CODEOWNERS, signed commits, PR template, required checks live and exported nightly; drift check running.</w:t>
      </w:r>
    </w:p>
    <w:p>
      <w:pPr>
        <w:numPr>
          <w:ilvl w:val="0"/>
          <w:numId w:val="1037"/>
        </w:numPr>
        <w:pStyle w:val="Compact"/>
      </w:pPr>
      <w:r>
        <w:t xml:space="preserve">☐ Environments dev/test/staging/pre-prod/prod/DR provisioned by Terraform with policy checks; OIDC deploy federation; secrets in Secrets Manager.</w:t>
      </w:r>
    </w:p>
    <w:p>
      <w:pPr>
        <w:numPr>
          <w:ilvl w:val="0"/>
          <w:numId w:val="1037"/>
        </w:numPr>
        <w:pStyle w:val="Compact"/>
      </w:pPr>
      <w:r>
        <w:t xml:space="preserve">☐ Change records, deploy gate and</w:t>
      </w:r>
      <w:r>
        <w:t xml:space="preserve"> </w:t>
      </w:r>
      <w:r>
        <w:rPr>
          <w:rStyle w:val="VerbatimChar"/>
        </w:rPr>
        <w:t xml:space="preserve">ChangeApproved</w:t>
      </w:r>
      <w:r>
        <w:t xml:space="preserve"> </w:t>
      </w:r>
      <w:r>
        <w:t xml:space="preserve">consumption (or local fallback) working end to end; first</w:t>
      </w:r>
      <w:r>
        <w:t xml:space="preserve"> </w:t>
      </w:r>
      <w:r>
        <w:rPr>
          <w:rStyle w:val="VerbatimChar"/>
        </w:rPr>
        <w:t xml:space="preserve">ReleasePublished</w:t>
      </w:r>
      <w:r>
        <w:t xml:space="preserve"> </w:t>
      </w:r>
      <w:r>
        <w:t xml:space="preserve">emitted.</w:t>
      </w:r>
    </w:p>
    <w:p>
      <w:pPr>
        <w:numPr>
          <w:ilvl w:val="0"/>
          <w:numId w:val="1037"/>
        </w:numPr>
        <w:pStyle w:val="Compact"/>
      </w:pPr>
      <w:r>
        <w:t xml:space="preserve">☐</w:t>
      </w:r>
      <w:r>
        <w:t xml:space="preserve"> </w:t>
      </w:r>
      <w:r>
        <w:rPr>
          <w:rStyle w:val="VerbatimChar"/>
        </w:rPr>
        <w:t xml:space="preserve">ci/migrations</w:t>
      </w:r>
      <w:r>
        <w:t xml:space="preserve">,</w:t>
      </w:r>
      <w:r>
        <w:t xml:space="preserve"> </w:t>
      </w:r>
      <w:r>
        <w:rPr>
          <w:rStyle w:val="VerbatimChar"/>
        </w:rPr>
        <w:t xml:space="preserve">ci/export-contract</w:t>
      </w:r>
      <w:r>
        <w:t xml:space="preserve">,</w:t>
      </w:r>
      <w:r>
        <w:t xml:space="preserve"> </w:t>
      </w:r>
      <w:r>
        <w:rPr>
          <w:rStyle w:val="VerbatimChar"/>
        </w:rPr>
        <w:t xml:space="preserve">ci/golden-archive-diff</w:t>
      </w:r>
      <w:r>
        <w:t xml:space="preserve">,</w:t>
      </w:r>
      <w:r>
        <w:t xml:space="preserve"> </w:t>
      </w:r>
      <w:r>
        <w:rPr>
          <w:rStyle w:val="VerbatimChar"/>
        </w:rPr>
        <w:t xml:space="preserve">ci/config-registry</w:t>
      </w:r>
      <w:r>
        <w:t xml:space="preserve">,</w:t>
      </w:r>
      <w:r>
        <w:t xml:space="preserve"> </w:t>
      </w:r>
      <w:r>
        <w:rPr>
          <w:rStyle w:val="VerbatimChar"/>
        </w:rPr>
        <w:t xml:space="preserve">ci/axe</w:t>
      </w:r>
      <w:r>
        <w:t xml:space="preserve">,</w:t>
      </w:r>
      <w:r>
        <w:t xml:space="preserve"> </w:t>
      </w:r>
      <w:r>
        <w:rPr>
          <w:rStyle w:val="VerbatimChar"/>
        </w:rPr>
        <w:t xml:space="preserve">ci/sbom</w:t>
      </w:r>
      <w:r>
        <w:t xml:space="preserve">,</w:t>
      </w:r>
      <w:r>
        <w:t xml:space="preserve"> </w:t>
      </w:r>
      <w:r>
        <w:rPr>
          <w:rStyle w:val="VerbatimChar"/>
        </w:rPr>
        <w:t xml:space="preserve">ci/trace-check</w:t>
      </w:r>
      <w:r>
        <w:t xml:space="preserve"> </w:t>
      </w:r>
      <w:r>
        <w:t xml:space="preserve">and</w:t>
      </w:r>
      <w:r>
        <w:t xml:space="preserve"> </w:t>
      </w:r>
      <w:r>
        <w:rPr>
          <w:rStyle w:val="VerbatimChar"/>
        </w:rPr>
        <w:t xml:space="preserve">ci/verify-census</w:t>
      </w:r>
      <w:r>
        <w:t xml:space="preserve"> </w:t>
      </w:r>
      <w:r>
        <w:t xml:space="preserve">green on</w:t>
      </w:r>
      <w:r>
        <w:t xml:space="preserve"> </w:t>
      </w:r>
      <w:r>
        <w:rPr>
          <w:rStyle w:val="VerbatimChar"/>
        </w:rPr>
        <w:t xml:space="preserve">main</w:t>
      </w:r>
      <w:r>
        <w:t xml:space="preserve"> </w:t>
      </w:r>
      <w:r>
        <w:t xml:space="preserve">(the census script itself is a P00 deliverable — Appendix W §W.1 step 7).</w:t>
      </w:r>
    </w:p>
    <w:p>
      <w:pPr>
        <w:numPr>
          <w:ilvl w:val="0"/>
          <w:numId w:val="1037"/>
        </w:numPr>
        <w:pStyle w:val="Compact"/>
      </w:pPr>
      <w:r>
        <w:t xml:space="preserve">☐ Phase completion report (FR-P23-58) template and validator live; every phase closed in the wave has an approved report.</w:t>
      </w:r>
    </w:p>
    <w:p>
      <w:pPr>
        <w:numPr>
          <w:ilvl w:val="0"/>
          <w:numId w:val="1037"/>
        </w:numPr>
        <w:pStyle w:val="Compact"/>
      </w:pPr>
      <w:r>
        <w:t xml:space="preserve">☐ Vulnerability intake and SLA watch running; EOS register seeded.</w:t>
      </w:r>
    </w:p>
    <w:p>
      <w:pPr>
        <w:pStyle w:val="Heading3"/>
      </w:pPr>
      <w:bookmarkStart w:id="159" w:name="X8402ca7ba9f477a47304fcbb0c72702e3c13c6c"/>
      <w:r>
        <w:t xml:space="preserve">13.2 Go-live track (per wave)</w:t>
      </w:r>
      <w:bookmarkEnd w:id="159"/>
    </w:p>
    <w:p>
      <w:pPr>
        <w:numPr>
          <w:ilvl w:val="0"/>
          <w:numId w:val="1038"/>
        </w:numPr>
        <w:pStyle w:val="Compact"/>
      </w:pPr>
      <w:r>
        <w:t xml:space="preserve">☐ Wave go-live checklist complete with all blocking items done and six sign-offs.</w:t>
      </w:r>
    </w:p>
    <w:p>
      <w:pPr>
        <w:numPr>
          <w:ilvl w:val="0"/>
          <w:numId w:val="1038"/>
        </w:numPr>
        <w:pStyle w:val="Compact"/>
      </w:pPr>
      <w:r>
        <w:t xml:space="preserve">☐ VAPT for wave scope closed (Critical/High); CERT-In-empanelled annual audit booked or done.</w:t>
      </w:r>
    </w:p>
    <w:p>
      <w:pPr>
        <w:numPr>
          <w:ilvl w:val="0"/>
          <w:numId w:val="1038"/>
        </w:numPr>
        <w:pStyle w:val="Compact"/>
      </w:pPr>
      <w:r>
        <w:t xml:space="preserve">☐ Restore tests green for all T0 stores; DR drill within RPO/RTO in the last 6 months.</w:t>
      </w:r>
    </w:p>
    <w:p>
      <w:pPr>
        <w:numPr>
          <w:ilvl w:val="0"/>
          <w:numId w:val="1038"/>
        </w:numPr>
        <w:pStyle w:val="Compact"/>
      </w:pPr>
      <w:r>
        <w:t xml:space="preserve">☐ Control evidence ≥ 80% automated (Wave 1 target 60%, Wave 2 80%) [REC]; readiness assessment booked.</w:t>
      </w:r>
    </w:p>
    <w:p>
      <w:pPr>
        <w:numPr>
          <w:ilvl w:val="0"/>
          <w:numId w:val="1038"/>
        </w:numPr>
        <w:pStyle w:val="Compact"/>
      </w:pPr>
      <w:r>
        <w:t xml:space="preserve">☐ Manual accessibility audit for wave screens passed.</w:t>
      </w:r>
    </w:p>
    <w:p>
      <w:pPr>
        <w:numPr>
          <w:ilvl w:val="0"/>
          <w:numId w:val="1038"/>
        </w:numPr>
        <w:pStyle w:val="Compact"/>
      </w:pPr>
      <w:r>
        <w:t xml:space="preserve">☐ Claims register in force; trust page shows only evidenced claims.</w:t>
      </w:r>
    </w:p>
    <w:p>
      <w:pPr>
        <w:numPr>
          <w:ilvl w:val="0"/>
          <w:numId w:val="1038"/>
        </w:numPr>
        <w:pStyle w:val="Compact"/>
      </w:pPr>
      <w:r>
        <w:t xml:space="preserve">☐ Hypercare plan, on-call and status page live.</w:t>
      </w:r>
    </w:p>
    <w:p>
      <w:pPr>
        <w:pStyle w:val="Heading3"/>
      </w:pPr>
      <w:bookmarkStart w:id="160" w:name="Xaa8017f86152f07227fd229d2ee61b37df80c12"/>
      <w:r>
        <w:t xml:space="preserve">13.3 Re-run per wave</w:t>
      </w:r>
      <w:bookmarkEnd w:id="160"/>
    </w:p>
    <w:p>
      <w:pPr>
        <w:pStyle w:val="FirstParagraph"/>
      </w:pPr>
      <w:r>
        <w:t xml:space="preserve">Wave 2 adds: mobile store releases and MASVS testing, litigation data aggregator resilience, marketplace counsel opinion, delivery-console access reviews. Wave 3 adds: Consumer Help entity and ethical-wall tests, telecom (voice/WhatsApp) compliance checks, tax-module freeze windows, longer hypercare.</w:t>
      </w:r>
    </w:p>
    <w:p>
      <w:pPr>
        <w:pStyle w:val="BodyText"/>
      </w:pPr>
      <w:r>
        <w:rPr>
          <w:b/>
        </w:rPr>
        <w:t xml:space="preserve">Registered:</w:t>
      </w:r>
      <w:r>
        <w:t xml:space="preserve"> </w:t>
      </w:r>
      <w:r>
        <w:t xml:space="preserve">export-map entries for LawDocs' own platform records are not tenant data and are excluded from tenant exports (</w:t>
      </w:r>
      <w:r>
        <w:rPr>
          <w:rStyle w:val="VerbatimChar"/>
        </w:rPr>
        <w:t xml:space="preserve">x-export: excluded</w:t>
      </w:r>
      <w:r>
        <w:t xml:space="preserve">, reason "platform engineering records"); tenant-visible artefacts — release notes and maintenance notices — map to</w:t>
      </w:r>
      <w:r>
        <w:t xml:space="preserve"> </w:t>
      </w:r>
      <w:r>
        <w:rPr>
          <w:rStyle w:val="VerbatimChar"/>
        </w:rPr>
        <w:t xml:space="preserve">99 System Data (CSV and JSON)/Platform Notices/</w:t>
      </w:r>
      <w:r>
        <w:t xml:space="preserve"> </w:t>
      </w:r>
      <w:r>
        <w:t xml:space="preserve">in tenant exports. Settings</w:t>
      </w:r>
      <w:r>
        <w:t xml:space="preserve"> </w:t>
      </w:r>
      <w:r>
        <w:rPr>
          <w:rStyle w:val="VerbatimChar"/>
        </w:rPr>
        <w:t xml:space="preserve">eng.*</w:t>
      </w:r>
      <w:r>
        <w:t xml:space="preserve"> </w:t>
      </w:r>
      <w:r>
        <w:t xml:space="preserve">in Appendix R. Help keys</w:t>
      </w:r>
      <w:r>
        <w:t xml:space="preserve"> </w:t>
      </w:r>
      <w:r>
        <w:rPr>
          <w:rStyle w:val="VerbatimChar"/>
        </w:rPr>
        <w:t xml:space="preserve">hlp.eng.release_ring</w:t>
      </w:r>
      <w:r>
        <w:t xml:space="preserve">,</w:t>
      </w:r>
      <w:r>
        <w:t xml:space="preserve"> </w:t>
      </w:r>
      <w:r>
        <w:rPr>
          <w:rStyle w:val="VerbatimChar"/>
        </w:rPr>
        <w:t xml:space="preserve">hlp.eng.maintenance</w:t>
      </w:r>
      <w:r>
        <w:t xml:space="preserve">,</w:t>
      </w:r>
      <w:r>
        <w:t xml:space="preserve"> </w:t>
      </w:r>
      <w:r>
        <w:rPr>
          <w:rStyle w:val="VerbatimChar"/>
        </w:rPr>
        <w:t xml:space="preserve">hlp.eng.early_access</w:t>
      </w:r>
      <w:r>
        <w:t xml:space="preserve">,</w:t>
      </w:r>
      <w:r>
        <w:t xml:space="preserve"> </w:t>
      </w:r>
      <w:r>
        <w:rPr>
          <w:rStyle w:val="VerbatimChar"/>
        </w:rPr>
        <w:t xml:space="preserve">hlp.eng.trust_claims</w:t>
      </w:r>
      <w:r>
        <w:t xml:space="preserve">. Errors</w:t>
      </w:r>
      <w:r>
        <w:t xml:space="preserve"> </w:t>
      </w:r>
      <w:r>
        <w:rPr>
          <w:rStyle w:val="VerbatimChar"/>
        </w:rPr>
        <w:t xml:space="preserve">LD-ENG-001</w:t>
      </w:r>
      <w:r>
        <w:t xml:space="preserve">–</w:t>
      </w:r>
      <w:r>
        <w:rPr>
          <w:rStyle w:val="VerbatimChar"/>
        </w:rPr>
        <w:t xml:space="preserve">LD-ENG-060</w:t>
      </w:r>
      <w:r>
        <w:t xml:space="preserve">. Screens SCR-P23-01–19.</w:t>
      </w:r>
    </w:p>
    <w:p>
      <w:pPr>
        <w:pStyle w:val="BodyText"/>
      </w:pPr>
      <w:r>
        <w:rPr>
          <w:b/>
        </w:rPr>
        <w:t xml:space="preserve">Demo script:</w:t>
      </w:r>
      <w:r>
        <w:t xml:space="preserve"> </w:t>
      </w:r>
      <w:r>
        <w:t xml:space="preserve">an engineer opens a PR adding a column; CI shows the expand step and export-map update; CAB approves in OH13; two approvers release through rings; a weekly restore test runs and publishes evidence; a simulated KEV vulnerability flows through the emergency lane; the Wave 1 checklist is signed.</w:t>
      </w:r>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Open 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Fallback</w:t>
            </w:r>
          </w:p>
        </w:tc>
      </w:tr>
      <w:tr>
        <w:tc>
          <w:p>
            <w:pPr>
              <w:pStyle w:val="Compact"/>
              <w:jc w:val="left"/>
            </w:pPr>
            <w:r>
              <w:t xml:space="preserve">OI-P23-01</w:t>
            </w:r>
          </w:p>
        </w:tc>
        <w:tc>
          <w:p>
            <w:pPr>
              <w:pStyle w:val="Compact"/>
              <w:jc w:val="left"/>
            </w:pPr>
            <w:r>
              <w:t xml:space="preserve">GitHub plan and security add-on names and pricing</w:t>
            </w:r>
          </w:p>
        </w:tc>
        <w:tc>
          <w:p>
            <w:pPr>
              <w:pStyle w:val="Compact"/>
              <w:jc w:val="left"/>
            </w:pPr>
            <w:r>
              <w:t xml:space="preserve">CTO</w:t>
            </w:r>
          </w:p>
        </w:tc>
        <w:tc>
          <w:p>
            <w:pPr>
              <w:pStyle w:val="Compact"/>
              <w:jc w:val="left"/>
            </w:pPr>
            <w:r>
              <w:t xml:space="preserve">Compensating controls (FR-P23-01)</w:t>
            </w:r>
          </w:p>
        </w:tc>
      </w:tr>
      <w:tr>
        <w:tc>
          <w:p>
            <w:pPr>
              <w:pStyle w:val="Compact"/>
              <w:jc w:val="left"/>
            </w:pPr>
            <w:r>
              <w:t xml:space="preserve">OI-P23-02</w:t>
            </w:r>
          </w:p>
        </w:tc>
        <w:tc>
          <w:p>
            <w:pPr>
              <w:pStyle w:val="Compact"/>
              <w:jc w:val="left"/>
            </w:pPr>
            <w:r>
              <w:t xml:space="preserve">Applicability details of CERT-In's 2025 audit guidelines to LawDocs</w:t>
            </w:r>
          </w:p>
        </w:tc>
        <w:tc>
          <w:p>
            <w:pPr>
              <w:pStyle w:val="Compact"/>
              <w:jc w:val="left"/>
            </w:pPr>
            <w:r>
              <w:rPr>
                <w:rStyle w:val="VerbatimChar"/>
              </w:rPr>
              <w:t xml:space="preserve">PLT_SECURITY_OFFICER</w:t>
            </w:r>
          </w:p>
        </w:tc>
        <w:tc>
          <w:p>
            <w:pPr>
              <w:pStyle w:val="Compact"/>
              <w:jc w:val="left"/>
            </w:pPr>
            <w:r>
              <w:t xml:space="preserve">Annual audit by empanelled auditor regardless</w:t>
            </w:r>
          </w:p>
        </w:tc>
      </w:tr>
      <w:tr>
        <w:tc>
          <w:p>
            <w:pPr>
              <w:pStyle w:val="Compact"/>
              <w:jc w:val="left"/>
            </w:pPr>
            <w:r>
              <w:t xml:space="preserve">OI-P23-03</w:t>
            </w:r>
          </w:p>
        </w:tc>
        <w:tc>
          <w:p>
            <w:pPr>
              <w:pStyle w:val="Compact"/>
              <w:jc w:val="left"/>
            </w:pPr>
            <w:r>
              <w:t xml:space="preserve">ESP contract audit frequency and incident-notice terms</w:t>
            </w:r>
          </w:p>
        </w:tc>
        <w:tc>
          <w:p>
            <w:pPr>
              <w:pStyle w:val="Compact"/>
              <w:jc w:val="left"/>
            </w:pPr>
            <w:r>
              <w:t xml:space="preserve">P08 lead</w:t>
            </w:r>
          </w:p>
        </w:tc>
        <w:tc>
          <w:p>
            <w:pPr>
              <w:pStyle w:val="Compact"/>
              <w:jc w:val="left"/>
            </w:pPr>
            <w:r>
              <w:t xml:space="preserve">Annual ASP audit [REC]</w:t>
            </w:r>
          </w:p>
        </w:tc>
      </w:tr>
      <w:tr>
        <w:tc>
          <w:p>
            <w:pPr>
              <w:pStyle w:val="Compact"/>
              <w:jc w:val="left"/>
            </w:pPr>
            <w:r>
              <w:t xml:space="preserve">OI-P23-04</w:t>
            </w:r>
          </w:p>
        </w:tc>
        <w:tc>
          <w:p>
            <w:pPr>
              <w:pStyle w:val="Compact"/>
              <w:jc w:val="left"/>
            </w:pPr>
            <w:r>
              <w:t xml:space="preserve">Exact Ecosystem Spec domain and type for security-incident notifications</w:t>
            </w:r>
          </w:p>
        </w:tc>
        <w:tc>
          <w:p>
            <w:pPr>
              <w:pStyle w:val="Compact"/>
              <w:jc w:val="left"/>
            </w:pPr>
            <w:r>
              <w:t xml:space="preserve">Ecosystem architecture board</w:t>
            </w:r>
          </w:p>
        </w:tc>
        <w:tc>
          <w:p>
            <w:pPr>
              <w:pStyle w:val="Compact"/>
              <w:jc w:val="left"/>
            </w:pPr>
            <w:r>
              <w:t xml:space="preserve">Use Spec v1.1 name verbatim once confirmed</w:t>
            </w:r>
          </w:p>
        </w:tc>
      </w:tr>
      <w:tr>
        <w:tc>
          <w:p>
            <w:pPr>
              <w:pStyle w:val="Compact"/>
              <w:jc w:val="left"/>
            </w:pPr>
            <w:r>
              <w:t xml:space="preserve">OI-P23-05</w:t>
            </w:r>
          </w:p>
        </w:tc>
        <w:tc>
          <w:p>
            <w:pPr>
              <w:pStyle w:val="Compact"/>
              <w:jc w:val="left"/>
            </w:pPr>
            <w:r>
              <w:t xml:space="preserve">Store policy limits on over-the-air updates and data-safety declarations</w:t>
            </w:r>
          </w:p>
        </w:tc>
        <w:tc>
          <w:p>
            <w:pPr>
              <w:pStyle w:val="Compact"/>
              <w:jc w:val="left"/>
            </w:pPr>
            <w:r>
              <w:t xml:space="preserve">P22 lead</w:t>
            </w:r>
          </w:p>
        </w:tc>
        <w:tc>
          <w:p>
            <w:pPr>
              <w:pStyle w:val="Compact"/>
              <w:jc w:val="left"/>
            </w:pPr>
            <w:r>
              <w:t xml:space="preserve">No OTA updates beyond bug fixes</w:t>
            </w:r>
          </w:p>
        </w:tc>
      </w:tr>
      <w:tr>
        <w:tc>
          <w:p>
            <w:pPr>
              <w:pStyle w:val="Compact"/>
              <w:jc w:val="left"/>
            </w:pPr>
            <w:r>
              <w:t xml:space="preserve">OI-P23-06</w:t>
            </w:r>
          </w:p>
        </w:tc>
        <w:tc>
          <w:p>
            <w:pPr>
              <w:pStyle w:val="Compact"/>
              <w:jc w:val="left"/>
            </w:pPr>
            <w:r>
              <w:t xml:space="preserve">PCI DSS SAQ A eligibility confirmation with acquirer/QSA for Razorpay Standard Checkout</w:t>
            </w:r>
          </w:p>
        </w:tc>
        <w:tc>
          <w:p>
            <w:pPr>
              <w:pStyle w:val="Compact"/>
              <w:jc w:val="left"/>
            </w:pPr>
            <w:r>
              <w:t xml:space="preserve">OH8 owner</w:t>
            </w:r>
          </w:p>
        </w:tc>
        <w:tc>
          <w:p>
            <w:pPr>
              <w:pStyle w:val="Compact"/>
              <w:jc w:val="left"/>
            </w:pPr>
            <w:r>
              <w:t xml:space="preserve">Redirect-only hosted checkout</w:t>
            </w:r>
          </w:p>
        </w:tc>
      </w:tr>
      <w:tr>
        <w:tc>
          <w:p>
            <w:pPr>
              <w:pStyle w:val="Compact"/>
              <w:jc w:val="left"/>
            </w:pPr>
            <w:r>
              <w:t xml:space="preserve">OI-P23-07</w:t>
            </w:r>
          </w:p>
        </w:tc>
        <w:tc>
          <w:p>
            <w:pPr>
              <w:pStyle w:val="Compact"/>
              <w:jc w:val="left"/>
            </w:pPr>
            <w:r>
              <w:t xml:space="preserve">OH13/OH14 availability dates for LawDocs onboarding</w:t>
            </w:r>
          </w:p>
        </w:tc>
        <w:tc>
          <w:p>
            <w:pPr>
              <w:pStyle w:val="Compact"/>
              <w:jc w:val="left"/>
            </w:pPr>
            <w:r>
              <w:t xml:space="preserve">Operations Hub programme</w:t>
            </w:r>
          </w:p>
        </w:tc>
        <w:tc>
          <w:p>
            <w:pPr>
              <w:pStyle w:val="Compact"/>
              <w:jc w:val="left"/>
            </w:pPr>
            <w:r>
              <w:t xml:space="preserve">Local</w:t>
            </w:r>
            <w:r>
              <w:t xml:space="preserve"> </w:t>
            </w:r>
            <w:r>
              <w:rPr>
                <w:rStyle w:val="VerbatimChar"/>
              </w:rPr>
              <w:t xml:space="preserve">eng</w:t>
            </w:r>
            <w:r>
              <w:t xml:space="preserve"> </w:t>
            </w:r>
            <w:r>
              <w:t xml:space="preserve">system of record with back-fill</w:t>
            </w:r>
          </w:p>
        </w:tc>
      </w:tr>
      <w:tr>
        <w:tc>
          <w:p>
            <w:pPr>
              <w:pStyle w:val="Compact"/>
              <w:jc w:val="left"/>
            </w:pPr>
            <w:r>
              <w:t xml:space="preserve">OI-P23-08</w:t>
            </w:r>
          </w:p>
        </w:tc>
        <w:tc>
          <w:p>
            <w:pPr>
              <w:pStyle w:val="Compact"/>
              <w:jc w:val="left"/>
            </w:pPr>
            <w:r>
              <w:t xml:space="preserve">ITR due dates under the Income-tax Act 2025 for freeze planning</w:t>
            </w:r>
          </w:p>
        </w:tc>
        <w:tc>
          <w:p>
            <w:pPr>
              <w:pStyle w:val="Compact"/>
              <w:jc w:val="left"/>
            </w:pPr>
            <w:r>
              <w:t xml:space="preserve">[TAX MEMO]</w:t>
            </w:r>
          </w:p>
        </w:tc>
        <w:tc>
          <w:p>
            <w:pPr>
              <w:pStyle w:val="Compact"/>
              <w:jc w:val="left"/>
            </w:pPr>
            <w:r>
              <w:t xml:space="preserve">Freeze configurable by CAB yearly</w:t>
            </w:r>
          </w:p>
        </w:tc>
      </w:tr>
    </w:tbl>
    <w:sectPr>
      <w:pgSz w:h="16838" w:w="11906"/>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sz w:val="21"/>
    </w:rPr>
  </w:style>
  <w:style w:type="paragraph" w:styleId="BodyText">
    <w:name w:val="Body Text"/>
    <w:basedOn w:val="Normal"/>
    <w:link w:val="BodyTextChar"/>
    <w:pPr>
      <w:spacing w:before="180" w:after="180"/>
    </w:pPr>
    <w:qFormat/>
    <w:rPr>
      <w:rFonts w:ascii="Calibri" w:hAnsi="Calibri"/>
      <w:sz w:val="21"/>
    </w:rPr>
  </w:style>
  <w:style w:type="paragraph" w:customStyle="1" w:styleId="FirstParagraph">
    <w:name w:val="First Paragraph"/>
    <w:basedOn w:val="BodyText"/>
    <w:next w:val="BodyText"/>
    <w:qFormat/>
    <w:rPr>
      <w:rFonts w:ascii="Calibri" w:hAnsi="Calibri"/>
      <w:sz w:val="21"/>
    </w:rPr>
  </w:style>
  <w:style w:type="paragraph" w:customStyle="1" w:styleId="Compact">
    <w:name w:val="Compact"/>
    <w:basedOn w:val="BodyText"/>
    <w:qFormat/>
    <w:pPr>
      <w:spacing w:before="36" w:after="36"/>
    </w:pPr>
    <w:rPr>
      <w:rFonts w:ascii="Calibri" w:hAnsi="Calibri"/>
      <w:sz w:val="2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Calibri" w:hAnsi="Calibri"/>
      <w:b/>
      <w:bCs/>
      <w:color w:val="0B2545"/>
      <w:sz w:val="44"/>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mailto:rjnprajapati@gmail.com" TargetMode="External" /></Relationships>
</file>

<file path=word/_rels/footnotes.xml.rels><?xml version="1.0" encoding="UTF-8"?>
<Relationships xmlns="http://schemas.openxmlformats.org/package/2006/relationships"><Relationship Type="http://schemas.openxmlformats.org/officeDocument/2006/relationships/hyperlink" Id="rId23" Target="mailto:rjnprajapati@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2026-10-25T21:08:50Z</dcterms:created>
  <dcterms:modified xsi:type="dcterms:W3CDTF">2026-10-25T21:08:50Z</dcterms:modified>
</cp:coreProperties>
</file>

<file path=docProps/custom.xml><?xml version="1.0" encoding="utf-8"?>
<Properties xmlns="http://schemas.openxmlformats.org/officeDocument/2006/custom-properties" xmlns:vt="http://schemas.openxmlformats.org/officeDocument/2006/docPropsVTypes"/>
</file>