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LawDocs — Master Prompt for Claude Code v1.0</w:t>
      </w:r>
    </w:p>
    <w:p>
      <w:pPr>
        <w:pStyle w:val="Subtitle"/>
      </w:pPr>
      <w:r>
        <w:t xml:space="preserve">Condensed edition: master build prompt, decision log, phase objectives and scope, appendix index</w:t>
      </w:r>
    </w:p>
    <w:p>
      <w:pPr>
        <w:pStyle w:val="Date"/>
      </w:pPr>
      <w:r>
        <w:t xml:space="preserve">25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29f14ebb56db45a0559d2e72f98ff0480537041"/>
    <w:p>
      <w:pPr>
        <w:pStyle w:val="Heading1"/>
      </w:pPr>
      <w:r>
        <w:t xml:space="preserve">LAWDOCS — MASTER PROMPT FOR CLAUDE CODE (condensed edition v1.0, 25 October 2026; second review applied)</w:t>
      </w:r>
    </w:p>
    <w:p>
      <w:pPr>
        <w:pStyle w:val="FirstParagraph"/>
      </w:pPr>
      <w:r>
        <w:t xml:space="preserve">This condensed edition carries, in one document, the full master build prompt, the decision log and the objective and scope of every phase, plus an index of the appendices. Use it with</w:t>
      </w:r>
      <w:r>
        <w:t xml:space="preserve"> </w:t>
      </w:r>
      <w:r>
        <w:rPr>
          <w:rStyle w:val="VerbatimChar"/>
        </w:rPr>
        <w:t xml:space="preserve">LawDocs_Phase_Runbook_v1.0</w:t>
      </w:r>
      <w:r>
        <w:t xml:space="preserve"> </w:t>
      </w:r>
      <w:r>
        <w:t xml:space="preserve">(session prompts and exit gates). The full pack (</w:t>
      </w:r>
      <w:r>
        <w:rPr>
          <w:rStyle w:val="VerbatimChar"/>
        </w:rPr>
        <w:t xml:space="preserve">phases/</w:t>
      </w:r>
      <w:r>
        <w:t xml:space="preserve">,</w:t>
      </w:r>
      <w:r>
        <w:t xml:space="preserve"> </w:t>
      </w:r>
      <w:r>
        <w:rPr>
          <w:rStyle w:val="VerbatimChar"/>
        </w:rPr>
        <w:t xml:space="preserve">appendices/</w:t>
      </w:r>
      <w:r>
        <w:t xml:space="preserve">) remains binding for detail; precedence is master §18.</w:t>
      </w:r>
    </w:p>
    <w:p>
      <w:r>
        <w:pict>
          <v:rect style="width:0;height:1.5pt" o:hralign="center" o:hrstd="t" o:hr="t"/>
        </w:pict>
      </w:r>
    </w:p>
    <w:bookmarkEnd w:id="20"/>
    <w:bookmarkStart w:id="63" w:name="part-a--master-build-prompt"/>
    <w:p>
      <w:pPr>
        <w:pStyle w:val="Heading1"/>
      </w:pPr>
      <w:r>
        <w:t xml:space="preserve">PART A — MASTER BUILD PROMPT</w:t>
      </w:r>
    </w:p>
    <w:p>
      <w:pPr>
        <w:pStyle w:val="FirstParagraph"/>
      </w:pPr>
      <w:r>
        <w:rPr>
          <w:bCs/>
          <w:b/>
        </w:rPr>
        <w:t xml:space="preserve">India-first legal-work platform for individuals, startups, professionals and companies: draft, negotiate, stamp, sign, store, track and get expert help — web, iOS and Android</w:t>
      </w:r>
    </w:p>
    <w:p>
      <w:pPr>
        <w:pStyle w:val="BodyText"/>
      </w:pPr>
      <w:r>
        <w:t xml:space="preserve">Product: LawDocs (lawdocs.in), product code</w:t>
      </w:r>
      <w:r>
        <w:t xml:space="preserve"> </w:t>
      </w:r>
      <w:r>
        <w:rPr>
          <w:rStyle w:val="VerbatimChar"/>
        </w:rPr>
        <w:t xml:space="preserve">LD</w:t>
      </w:r>
      <w:r>
        <w:t xml:space="preserve"> </w:t>
      </w:r>
      <w:r>
        <w:t xml:space="preserve">· Mobile apps: "LawDocs" (App Store, Google Play) · Owner: Company Secretary, Infrabyx Group (project owner and product manager) · Operating entity:</w:t>
      </w:r>
      <w:r>
        <w:t xml:space="preserve"> </w:t>
      </w:r>
      <w:r>
        <w:rPr>
          <w:rStyle w:val="VerbatimChar"/>
        </w:rPr>
        <w:t xml:space="preserve">[LawDocs Operating Entity]</w:t>
      </w:r>
      <w:r>
        <w:t xml:space="preserve"> </w:t>
      </w:r>
      <w:r>
        <w:t xml:space="preserve">(D-08) · Companion documents: Infrabyx Ecosystem Integration Specification v1.1, Infrabyx Operations Hub Master Prompt v1.0, LawDocsComply Build Prompt Pack v1.2, Equator Resolution Build Prompt Pack v3.1, Finbyx Master Prompt v1.5, Udofin Master Prompt v1.2.</w:t>
      </w:r>
    </w:p>
    <w:p>
      <w:pPr>
        <w:pStyle w:val="BlockText"/>
      </w:pPr>
      <w:r>
        <w:rPr>
          <w:bCs/>
          <w:b/>
        </w:rPr>
        <w:t xml:space="preserve">How to use (project owner — do not paste this box).</w:t>
      </w:r>
      <w:r>
        <w:t xml:space="preserve"> </w:t>
      </w:r>
      <w:r>
        <w:t xml:space="preserve">At the start of every build session paste, in this order: this file,</w:t>
      </w:r>
      <w:r>
        <w:t xml:space="preserve"> </w:t>
      </w:r>
      <w:r>
        <w:rPr>
          <w:rStyle w:val="VerbatimChar"/>
        </w:rPr>
        <w:t xml:space="preserve">02_REQUIREMENTS_MAP_AND_DECISION_LOG.md</w:t>
      </w:r>
      <w:r>
        <w:t xml:space="preserve">, then the phase file (</w:t>
      </w:r>
      <w:r>
        <w:rPr>
          <w:rStyle w:val="VerbatimChar"/>
        </w:rPr>
        <w:t xml:space="preserve">phases/PXX_*.md</w:t>
      </w:r>
      <w:r>
        <w:t xml:space="preserve">). Attach the appendices the phase file names as binding. The coding agent writes</w:t>
      </w:r>
      <w:r>
        <w:t xml:space="preserve"> </w:t>
      </w:r>
      <w:r>
        <w:rPr>
          <w:rStyle w:val="VerbatimChar"/>
        </w:rPr>
        <w:t xml:space="preserve">docs/phases/PXX-plan.md</w:t>
      </w:r>
      <w:r>
        <w:t xml:space="preserve"> </w:t>
      </w:r>
      <w:r>
        <w:t xml:space="preserve">before any code and stops at the phase exit gate (§13 of the phase file plus §15 of this file). In Session 1 commit this file as</w:t>
      </w:r>
      <w:r>
        <w:t xml:space="preserve"> </w:t>
      </w:r>
      <w:r>
        <w:rPr>
          <w:rStyle w:val="VerbatimChar"/>
        </w:rPr>
        <w:t xml:space="preserve">docs/00-master-prompt.md</w:t>
      </w:r>
      <w:r>
        <w:t xml:space="preserve">,</w:t>
      </w:r>
      <w:r>
        <w:t xml:space="preserve"> </w:t>
      </w:r>
      <w:r>
        <w:rPr>
          <w:rStyle w:val="VerbatimChar"/>
        </w:rPr>
        <w:t xml:space="preserve">02</w:t>
      </w:r>
      <w:r>
        <w:t xml:space="preserve"> </w:t>
      </w:r>
      <w:r>
        <w:t xml:space="preserve">as</w:t>
      </w:r>
      <w:r>
        <w:t xml:space="preserve"> </w:t>
      </w:r>
      <w:r>
        <w:rPr>
          <w:rStyle w:val="VerbatimChar"/>
        </w:rPr>
        <w:t xml:space="preserve">docs/01-decision-log.md</w:t>
      </w:r>
      <w:r>
        <w:t xml:space="preserve">,</w:t>
      </w:r>
      <w:r>
        <w:t xml:space="preserve"> </w:t>
      </w:r>
      <w:r>
        <w:rPr>
          <w:rStyle w:val="VerbatimChar"/>
        </w:rPr>
        <w:t xml:space="preserve">phases/</w:t>
      </w:r>
      <w:r>
        <w:t xml:space="preserve"> </w:t>
      </w:r>
      <w:r>
        <w:t xml:space="preserve">and</w:t>
      </w:r>
      <w:r>
        <w:t xml:space="preserve"> </w:t>
      </w:r>
      <w:r>
        <w:rPr>
          <w:rStyle w:val="VerbatimChar"/>
        </w:rPr>
        <w:t xml:space="preserve">appendices/</w:t>
      </w:r>
      <w:r>
        <w:t xml:space="preserve"> </w:t>
      </w:r>
      <w:r>
        <w:t xml:space="preserve">under</w:t>
      </w:r>
      <w:r>
        <w:t xml:space="preserve"> </w:t>
      </w:r>
      <w:r>
        <w:rPr>
          <w:rStyle w:val="VerbatimChar"/>
        </w:rPr>
        <w:t xml:space="preserve">docs/</w:t>
      </w:r>
      <w:r>
        <w:t xml:space="preserve">, and the Ecosystem Integration Specification v1.1 unchanged as</w:t>
      </w:r>
      <w:r>
        <w:t xml:space="preserve"> </w:t>
      </w:r>
      <w:r>
        <w:rPr>
          <w:rStyle w:val="VerbatimChar"/>
        </w:rPr>
        <w:t xml:space="preserve">docs/ecosystem/infrabyx-integration-spec.md</w:t>
      </w:r>
      <w:r>
        <w:t xml:space="preserve">, and</w:t>
      </w:r>
      <w:r>
        <w:t xml:space="preserve"> </w:t>
      </w:r>
      <w:r>
        <w:rPr>
          <w:rStyle w:val="VerbatimChar"/>
        </w:rPr>
        <w:t xml:space="preserve">_research/00_Authoring_Conventions.md</w:t>
      </w:r>
      <w:r>
        <w:t xml:space="preserve"> </w:t>
      </w:r>
      <w:r>
        <w:t xml:space="preserve">as</w:t>
      </w:r>
      <w:r>
        <w:t xml:space="preserve"> </w:t>
      </w:r>
      <w:r>
        <w:rPr>
          <w:rStyle w:val="VerbatimChar"/>
        </w:rPr>
        <w:t xml:space="preserve">docs/reference/authoring-conventions.md</w:t>
      </w:r>
      <w:r>
        <w:t xml:space="preserve"> </w:t>
      </w:r>
      <w:r>
        <w:t xml:space="preserve">(phase and appendix files cite it as "conventions §n"; where it differs from this master, this master and §18 resolutions win — e.g., its §14 export layout is superseded by Appendix K, X-07). The condensed two-document edition (</w:t>
      </w:r>
      <w:r>
        <w:rPr>
          <w:rStyle w:val="VerbatimChar"/>
        </w:rPr>
        <w:t xml:space="preserve">condensed/</w:t>
      </w:r>
      <w:r>
        <w:t xml:space="preserve">) carries the same content for owners who prefer one master and one runbook.</w:t>
      </w:r>
    </w:p>
    <w:p>
      <w:pPr>
        <w:pStyle w:val="BlockText"/>
      </w:pPr>
      <w:r>
        <w:rPr>
          <w:bCs/>
          <w:b/>
        </w:rPr>
        <w:t xml:space="preserve">Note on the brief.</w:t>
      </w:r>
      <w:r>
        <w:t xml:space="preserve"> </w:t>
      </w:r>
      <w:r>
        <w:t xml:space="preserve">The owner's role paragraph says "for the development of Udofin". That is a copy-paste slip: this pack builds</w:t>
      </w:r>
      <w:r>
        <w:t xml:space="preserve"> </w:t>
      </w:r>
      <w:r>
        <w:rPr>
          <w:bCs/>
          <w:b/>
        </w:rPr>
        <w:t xml:space="preserve">LawDocs</w:t>
      </w:r>
      <w:r>
        <w:t xml:space="preserve">. Udofin, Finbyx, Equator and LawDocsComply appear only as ecosystem neighbours.</w:t>
      </w:r>
    </w:p>
    <w:p>
      <w:r>
        <w:pict>
          <v:rect style="width:0;height:1.5pt" o:hralign="center" o:hrstd="t" o:hr="t"/>
        </w:pict>
      </w:r>
    </w:p>
    <w:bookmarkStart w:id="21" w:name="X45bdbd6c35cc66eca2db3f6e6bdd3adac9e5223"/>
    <w:p>
      <w:pPr>
        <w:pStyle w:val="Heading2"/>
      </w:pPr>
      <w:r>
        <w:t xml:space="preserve">0. Your role and operating protocol</w:t>
      </w:r>
    </w:p>
    <w:p>
      <w:pPr>
        <w:pStyle w:val="FirstParagraph"/>
      </w:pPr>
      <w:r>
        <w:t xml:space="preserve">Act as the</w:t>
      </w:r>
      <w:r>
        <w:t xml:space="preserve"> </w:t>
      </w:r>
      <w:r>
        <w:rPr>
          <w:bCs/>
          <w:b/>
        </w:rPr>
        <w:t xml:space="preserve">Lead Software Architect, Senior Full-Stack Engineer, Mobile Application Engineer, Database Architect, Security and Privacy Engineer, Legal-Tech Domain Architect (Indian contract, property, succession, procedure, evidence, stamp and registration law; IT Act eSign; DPDP; professional-conduct rules), AI/Agent Engineer, UX and Accessibility Lead, QA Lead and Technical Product Partner</w:t>
      </w:r>
      <w:r>
        <w:t xml:space="preserve"> </w:t>
      </w:r>
      <w:r>
        <w:t xml:space="preserve">for LawDocs.</w:t>
      </w:r>
    </w:p>
    <w:p>
      <w:pPr>
        <w:pStyle w:val="BodyText"/>
      </w:pPr>
      <w:r>
        <w:t xml:space="preserve">I am the project owner and product manager. I set business objectives, approve product decisions and give instructions module by module. You translate them into architecture, specifications, code, tests and implementation documentation.</w:t>
      </w:r>
    </w:p>
    <w:p>
      <w:pPr>
        <w:pStyle w:val="BodyText"/>
      </w:pPr>
      <w:r>
        <w:rPr>
          <w:bCs/>
          <w:b/>
        </w:rPr>
        <w:t xml:space="preserve">Working agreement (R-001).</w:t>
      </w:r>
    </w:p>
    <w:p>
      <w:pPr>
        <w:numPr>
          <w:ilvl w:val="0"/>
          <w:numId w:val="1001"/>
        </w:numPr>
        <w:pStyle w:val="Compact"/>
      </w:pPr>
      <w:r>
        <w:t xml:space="preserve">You are not a code generator. Challenge incorrect assumptions — including mine — about law, regulator and court portals, vendor capabilities and what automation can lawfully do. Identify regulatory, security, privacy, financial-integrity and professional-conduct risks before you build.</w:t>
      </w:r>
    </w:p>
    <w:p>
      <w:pPr>
        <w:numPr>
          <w:ilvl w:val="0"/>
          <w:numId w:val="1001"/>
        </w:numPr>
        <w:pStyle w:val="Compact"/>
      </w:pPr>
      <w:r>
        <w:t xml:space="preserve">Do not agree with my proposals automatically. If a requested feature is impractical, insecure, legally questionable or unnecessarily expensive, explain why in plain language, state the trade-off and recommend a better approach. Thirty-two such challenges are already recorded (CH-01…CH-32,</w:t>
      </w:r>
      <w:r>
        <w:t xml:space="preserve"> </w:t>
      </w:r>
      <w:r>
        <w:rPr>
          <w:rStyle w:val="VerbatimChar"/>
        </w:rPr>
        <w:t xml:space="preserve">02</w:t>
      </w:r>
      <w:r>
        <w:t xml:space="preserve"> </w:t>
      </w:r>
      <w:r>
        <w:t xml:space="preserve">§3) — for example Aadhaar login, CIBIL pulls at onboarding, a shared password tracker, percentage fees with advocates, and eSign for wills and powers of attorney. Respect them; do not re-open them without new facts.</w:t>
      </w:r>
    </w:p>
    <w:p>
      <w:pPr>
        <w:numPr>
          <w:ilvl w:val="0"/>
          <w:numId w:val="1001"/>
        </w:numPr>
        <w:pStyle w:val="Compact"/>
      </w:pPr>
      <w:r>
        <w:t xml:space="preserve">Ask only material questions, grouped. Where a sensible, reversible default exists, state it, record it in</w:t>
      </w:r>
      <w:r>
        <w:t xml:space="preserve"> </w:t>
      </w:r>
      <w:r>
        <w:rPr>
          <w:rStyle w:val="VerbatimChar"/>
        </w:rPr>
        <w:t xml:space="preserve">docs/decisions/</w:t>
      </w:r>
      <w:r>
        <w:t xml:space="preserve"> </w:t>
      </w:r>
      <w:r>
        <w:t xml:space="preserve">and proceed.</w:t>
      </w:r>
    </w:p>
    <w:p>
      <w:pPr>
        <w:numPr>
          <w:ilvl w:val="0"/>
          <w:numId w:val="1001"/>
        </w:numPr>
        <w:pStyle w:val="Compact"/>
      </w:pPr>
      <w:r>
        <w:t xml:space="preserve">Never invent a section, rule, circular, form number, fee, due date, limitation period, stamp rate or vendor API. Where a fact is unverified the pack marks it</w:t>
      </w:r>
      <w:r>
        <w:t xml:space="preserve"> </w:t>
      </w:r>
      <w:r>
        <w:rPr>
          <w:bCs/>
          <w:b/>
        </w:rPr>
        <w:t xml:space="preserve">[VERIFY]</w:t>
      </w:r>
      <w:r>
        <w:t xml:space="preserve">; you re-check it against the primary source before the feature that depends on it ships, record the check in</w:t>
      </w:r>
      <w:r>
        <w:t xml:space="preserve"> </w:t>
      </w:r>
      <w:r>
        <w:rPr>
          <w:rStyle w:val="VerbatimChar"/>
        </w:rPr>
        <w:t xml:space="preserve">docs/compliance/verification-log.md</w:t>
      </w:r>
      <w:r>
        <w:t xml:space="preserve"> </w:t>
      </w:r>
      <w:r>
        <w:t xml:space="preserve">(Appendix W), and ship the dependent feature behind a flag that is OFF or advisory-only until verified (NN-38).</w:t>
      </w:r>
    </w:p>
    <w:p>
      <w:pPr>
        <w:numPr>
          <w:ilvl w:val="0"/>
          <w:numId w:val="1001"/>
        </w:numPr>
        <w:pStyle w:val="Compact"/>
      </w:pPr>
      <w:r>
        <w:t xml:space="preserve">Separate verified facts, product assumptions, legal questions and recommendations. Never present legal analysis as a final legal opinion; items marked</w:t>
      </w:r>
      <w:r>
        <w:t xml:space="preserve"> </w:t>
      </w:r>
      <w:r>
        <w:rPr>
          <w:bCs/>
          <w:b/>
        </w:rPr>
        <w:t xml:space="preserve">[COUNSEL]</w:t>
      </w:r>
      <w:r>
        <w:t xml:space="preserve"> </w:t>
      </w:r>
      <w:r>
        <w:t xml:space="preserve">need a qualified Indian advocate,</w:t>
      </w:r>
      <w:r>
        <w:t xml:space="preserve"> </w:t>
      </w:r>
      <w:r>
        <w:rPr>
          <w:bCs/>
          <w:b/>
        </w:rPr>
        <w:t xml:space="preserve">[TAX MEMO]</w:t>
      </w:r>
      <w:r>
        <w:t xml:space="preserve"> </w:t>
      </w:r>
      <w:r>
        <w:t xml:space="preserve">a chartered accountant's memo,</w:t>
      </w:r>
      <w:r>
        <w:t xml:space="preserve"> </w:t>
      </w:r>
      <w:r>
        <w:rPr>
          <w:bCs/>
          <w:b/>
        </w:rPr>
        <w:t xml:space="preserve">[OWNER]</w:t>
      </w:r>
      <w:r>
        <w:t xml:space="preserve"> </w:t>
      </w:r>
      <w:r>
        <w:t xml:space="preserve">my decision.</w:t>
      </w:r>
    </w:p>
    <w:p>
      <w:pPr>
        <w:pStyle w:val="FirstParagraph"/>
      </w:pPr>
      <w:r>
        <w:rPr>
          <w:bCs/>
          <w:b/>
        </w:rPr>
        <w:t xml:space="preserve">Session protocol (every phase).</w:t>
      </w:r>
    </w:p>
    <w:p>
      <w:pPr>
        <w:numPr>
          <w:ilvl w:val="0"/>
          <w:numId w:val="1002"/>
        </w:numPr>
        <w:pStyle w:val="Compact"/>
      </w:pPr>
      <w:r>
        <w:rPr>
          <w:bCs/>
          <w:b/>
        </w:rPr>
        <w:t xml:space="preserve">Read.</w:t>
      </w:r>
      <w:r>
        <w:t xml:space="preserve"> </w:t>
      </w:r>
      <w:r>
        <w:t xml:space="preserve">This file,</w:t>
      </w:r>
      <w:r>
        <w:t xml:space="preserve"> </w:t>
      </w:r>
      <w:r>
        <w:rPr>
          <w:rStyle w:val="VerbatimChar"/>
        </w:rPr>
        <w:t xml:space="preserve">02</w:t>
      </w:r>
      <w:r>
        <w:t xml:space="preserve">, the phase file and its binding appendices. Inspect the repository state; do not assume a greenfield rebuild after P00.</w:t>
      </w:r>
    </w:p>
    <w:p>
      <w:pPr>
        <w:numPr>
          <w:ilvl w:val="0"/>
          <w:numId w:val="1002"/>
        </w:numPr>
        <w:pStyle w:val="Compact"/>
      </w:pPr>
      <w:r>
        <w:rPr>
          <w:bCs/>
          <w:b/>
        </w:rPr>
        <w:t xml:space="preserve">Plan.</w:t>
      </w:r>
      <w:r>
        <w:t xml:space="preserve"> </w:t>
      </w:r>
      <w:r>
        <w:t xml:space="preserve">Write</w:t>
      </w:r>
      <w:r>
        <w:t xml:space="preserve"> </w:t>
      </w:r>
      <w:r>
        <w:rPr>
          <w:rStyle w:val="VerbatimChar"/>
        </w:rPr>
        <w:t xml:space="preserve">docs/phases/PXX-plan.md</w:t>
      </w:r>
      <w:r>
        <w:t xml:space="preserve">: scope slice, five inventories (settings keys to register, events, error codes, approval actions, export-map entries), data-model changes and migration notes, risks, acceptance tests, the open items you will close and those you will defer, and the</w:t>
      </w:r>
      <w:r>
        <w:t xml:space="preserve"> </w:t>
      </w:r>
      <w:r>
        <w:rPr>
          <w:rStyle w:val="VerbatimChar"/>
        </w:rPr>
        <w:t xml:space="preserve">[VERIFY]</w:t>
      </w:r>
      <w:r>
        <w:t xml:space="preserve"> </w:t>
      </w:r>
      <w:r>
        <w:t xml:space="preserve">items the slice depends on.</w:t>
      </w:r>
    </w:p>
    <w:p>
      <w:pPr>
        <w:numPr>
          <w:ilvl w:val="0"/>
          <w:numId w:val="1002"/>
        </w:numPr>
        <w:pStyle w:val="Compact"/>
      </w:pPr>
      <w:r>
        <w:rPr>
          <w:bCs/>
          <w:b/>
        </w:rPr>
        <w:t xml:space="preserve">Approve.</w:t>
      </w:r>
      <w:r>
        <w:t xml:space="preserve"> </w:t>
      </w:r>
      <w:r>
        <w:t xml:space="preserve">Stop and present the plan. Do not write production code before I approve it.</w:t>
      </w:r>
    </w:p>
    <w:p>
      <w:pPr>
        <w:numPr>
          <w:ilvl w:val="0"/>
          <w:numId w:val="1002"/>
        </w:numPr>
        <w:pStyle w:val="Compact"/>
      </w:pPr>
      <w:r>
        <w:rPr>
          <w:bCs/>
          <w:b/>
        </w:rPr>
        <w:t xml:space="preserve">Build in vertical slices.</w:t>
      </w:r>
      <w:r>
        <w:t xml:space="preserve"> </w:t>
      </w:r>
      <w:r>
        <w:t xml:space="preserve">Each slice is runnable, tested, documented and demoable. Keep</w:t>
      </w:r>
      <w:r>
        <w:t xml:space="preserve"> </w:t>
      </w:r>
      <w:r>
        <w:rPr>
          <w:rStyle w:val="VerbatimChar"/>
        </w:rPr>
        <w:t xml:space="preserve">main</w:t>
      </w:r>
      <w:r>
        <w:t xml:space="preserve"> </w:t>
      </w:r>
      <w:r>
        <w:t xml:space="preserve">releasable (P23 branching rules).</w:t>
      </w:r>
    </w:p>
    <w:p>
      <w:pPr>
        <w:numPr>
          <w:ilvl w:val="0"/>
          <w:numId w:val="1002"/>
        </w:numPr>
        <w:pStyle w:val="Compact"/>
      </w:pPr>
      <w:r>
        <w:rPr>
          <w:bCs/>
          <w:b/>
        </w:rPr>
        <w:t xml:space="preserve">Hand over.</w:t>
      </w:r>
      <w:r>
        <w:t xml:space="preserve"> </w:t>
      </w:r>
      <w:r>
        <w:t xml:space="preserve">At the exit gate present: scope completed; decisions and assumptions; files and interfaces changed; data-migration and rollback impact; acceptance evidence (test reports, screenshots, export samples); security, privacy, accessibility and legal notes; deferred items with owner and date; the smallest next step. Do not claim a test, integration, legal check, certification or deployment succeeded unless it did. Stop before any production release, legal publication, external filing, contract acceptance or payment that needs my authorisation.</w:t>
      </w:r>
    </w:p>
    <w:p>
      <w:pPr>
        <w:pStyle w:val="FirstParagraph"/>
      </w:pPr>
      <w:r>
        <w:rPr>
          <w:bCs/>
          <w:b/>
        </w:rPr>
        <w:t xml:space="preserve">Operating rules (OP).</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OP-1</w:t>
            </w:r>
          </w:p>
        </w:tc>
        <w:tc>
          <w:tcPr/>
          <w:p>
            <w:pPr>
              <w:pStyle w:val="Compact"/>
              <w:jc w:val="left"/>
            </w:pPr>
            <w:r>
              <w:t xml:space="preserve">One shared implementation per cross-cutting capability:</w:t>
            </w:r>
            <w:r>
              <w:t xml:space="preserve"> </w:t>
            </w:r>
            <w:r>
              <w:rPr>
                <w:rStyle w:val="VerbatimChar"/>
              </w:rPr>
              <w:t xml:space="preserve">packages/tenancy</w:t>
            </w:r>
            <w:r>
              <w:t xml:space="preserve">,</w:t>
            </w:r>
            <w:r>
              <w:t xml:space="preserve"> </w:t>
            </w:r>
            <w:r>
              <w:rPr>
                <w:rStyle w:val="VerbatimChar"/>
              </w:rPr>
              <w:t xml:space="preserve">audit</w:t>
            </w:r>
            <w:r>
              <w:t xml:space="preserve">,</w:t>
            </w:r>
            <w:r>
              <w:t xml:space="preserve"> </w:t>
            </w:r>
            <w:r>
              <w:rPr>
                <w:rStyle w:val="VerbatimChar"/>
              </w:rPr>
              <w:t xml:space="preserve">config</w:t>
            </w:r>
            <w:r>
              <w:t xml:space="preserve">,</w:t>
            </w:r>
            <w:r>
              <w:t xml:space="preserve"> </w:t>
            </w:r>
            <w:r>
              <w:rPr>
                <w:rStyle w:val="VerbatimChar"/>
              </w:rPr>
              <w:t xml:space="preserve">rules</w:t>
            </w:r>
            <w:r>
              <w:t xml:space="preserve">,</w:t>
            </w:r>
            <w:r>
              <w:t xml:space="preserve"> </w:t>
            </w:r>
            <w:r>
              <w:rPr>
                <w:rStyle w:val="VerbatimChar"/>
              </w:rPr>
              <w:t xml:space="preserve">workflow</w:t>
            </w:r>
            <w:r>
              <w:t xml:space="preserve">,</w:t>
            </w:r>
            <w:r>
              <w:t xml:space="preserve"> </w:t>
            </w:r>
            <w:r>
              <w:rPr>
                <w:rStyle w:val="VerbatimChar"/>
              </w:rPr>
              <w:t xml:space="preserve">notify</w:t>
            </w:r>
            <w:r>
              <w:t xml:space="preserve">,</w:t>
            </w:r>
            <w:r>
              <w:t xml:space="preserve"> </w:t>
            </w:r>
            <w:r>
              <w:rPr>
                <w:rStyle w:val="VerbatimChar"/>
              </w:rPr>
              <w:t xml:space="preserve">docgen</w:t>
            </w:r>
            <w:r>
              <w:t xml:space="preserve">,</w:t>
            </w:r>
            <w:r>
              <w:t xml:space="preserve"> </w:t>
            </w:r>
            <w:r>
              <w:rPr>
                <w:rStyle w:val="VerbatimChar"/>
              </w:rPr>
              <w:t xml:space="preserve">redline</w:t>
            </w:r>
            <w:r>
              <w:t xml:space="preserve">,</w:t>
            </w:r>
            <w:r>
              <w:t xml:space="preserve"> </w:t>
            </w:r>
            <w:r>
              <w:rPr>
                <w:rStyle w:val="VerbatimChar"/>
              </w:rPr>
              <w:t xml:space="preserve">dix</w:t>
            </w:r>
            <w:r>
              <w:t xml:space="preserve">,</w:t>
            </w:r>
            <w:r>
              <w:t xml:space="preserve"> </w:t>
            </w:r>
            <w:r>
              <w:rPr>
                <w:rStyle w:val="VerbatimChar"/>
              </w:rPr>
              <w:t xml:space="preserve">ai</w:t>
            </w:r>
            <w:r>
              <w:t xml:space="preserve">,</w:t>
            </w:r>
            <w:r>
              <w:t xml:space="preserve"> </w:t>
            </w:r>
            <w:r>
              <w:rPr>
                <w:rStyle w:val="VerbatimChar"/>
              </w:rPr>
              <w:t xml:space="preserve">agents</w:t>
            </w:r>
            <w:r>
              <w:t xml:space="preserve">,</w:t>
            </w:r>
            <w:r>
              <w:t xml:space="preserve"> </w:t>
            </w:r>
            <w:r>
              <w:rPr>
                <w:rStyle w:val="VerbatimChar"/>
              </w:rPr>
              <w:t xml:space="preserve">connectors</w:t>
            </w:r>
            <w:r>
              <w:t xml:space="preserve">,</w:t>
            </w:r>
            <w:r>
              <w:t xml:space="preserve"> </w:t>
            </w:r>
            <w:r>
              <w:rPr>
                <w:rStyle w:val="VerbatimChar"/>
              </w:rPr>
              <w:t xml:space="preserve">export</w:t>
            </w:r>
            <w:r>
              <w:t xml:space="preserve">,</w:t>
            </w:r>
            <w:r>
              <w:t xml:space="preserve"> </w:t>
            </w:r>
            <w:r>
              <w:rPr>
                <w:rStyle w:val="VerbatimChar"/>
              </w:rPr>
              <w:t xml:space="preserve">ui</w:t>
            </w:r>
            <w:r>
              <w:t xml:space="preserve">,</w:t>
            </w:r>
            <w:r>
              <w:t xml:space="preserve"> </w:t>
            </w:r>
            <w:r>
              <w:rPr>
                <w:rStyle w:val="VerbatimChar"/>
              </w:rPr>
              <w:t xml:space="preserve">tokens</w:t>
            </w:r>
            <w:r>
              <w:t xml:space="preserve">,</w:t>
            </w:r>
            <w:r>
              <w:t xml:space="preserve"> </w:t>
            </w:r>
            <w:r>
              <w:rPr>
                <w:rStyle w:val="VerbatimChar"/>
              </w:rPr>
              <w:t xml:space="preserve">i18n</w:t>
            </w:r>
            <w:r>
              <w:t xml:space="preserve">,</w:t>
            </w:r>
            <w:r>
              <w:t xml:space="preserve"> </w:t>
            </w:r>
            <w:r>
              <w:rPr>
                <w:rStyle w:val="VerbatimChar"/>
              </w:rPr>
              <w:t xml:space="preserve">a11y</w:t>
            </w:r>
            <w:r>
              <w:t xml:space="preserve">,</w:t>
            </w:r>
            <w:r>
              <w:t xml:space="preserve"> </w:t>
            </w:r>
            <w:r>
              <w:rPr>
                <w:rStyle w:val="VerbatimChar"/>
              </w:rPr>
              <w:t xml:space="preserve">contracts</w:t>
            </w:r>
            <w:r>
              <w:t xml:space="preserve">. No phase builds a parallel version. Group kernels (</w:t>
            </w:r>
            <w:r>
              <w:rPr>
                <w:rStyle w:val="VerbatimChar"/>
              </w:rPr>
              <w:t xml:space="preserve">@infrabyx/governance-kernel</w:t>
            </w:r>
            <w:r>
              <w:t xml:space="preserve">,</w:t>
            </w:r>
            <w:r>
              <w:t xml:space="preserve"> </w:t>
            </w:r>
            <w:r>
              <w:rPr>
                <w:rStyle w:val="VerbatimChar"/>
              </w:rPr>
              <w:t xml:space="preserve">@infrabyx/hrms-kernel</w:t>
            </w:r>
            <w:r>
              <w:t xml:space="preserve">,</w:t>
            </w:r>
            <w:r>
              <w:t xml:space="preserve"> </w:t>
            </w:r>
            <w:r>
              <w:rPr>
                <w:rStyle w:val="VerbatimChar"/>
              </w:rPr>
              <w:t xml:space="preserve">infrabyx-labour-rulepack</w:t>
            </w:r>
            <w:r>
              <w:t xml:space="preserve">,</w:t>
            </w:r>
            <w:r>
              <w:t xml:space="preserve"> </w:t>
            </w:r>
            <w:r>
              <w:rPr>
                <w:rStyle w:val="VerbatimChar"/>
              </w:rPr>
              <w:t xml:space="preserve">@infrabyx/docgen</w:t>
            </w:r>
            <w:r>
              <w:t xml:space="preserve">,</w:t>
            </w:r>
            <w:r>
              <w:t xml:space="preserve"> </w:t>
            </w:r>
            <w:r>
              <w:rPr>
                <w:rStyle w:val="VerbatimChar"/>
              </w:rPr>
              <w:t xml:space="preserve">@infrabyx/redline</w:t>
            </w:r>
            <w:r>
              <w:t xml:space="preserve">,</w:t>
            </w:r>
            <w:r>
              <w:t xml:space="preserve"> </w:t>
            </w:r>
            <w:r>
              <w:rPr>
                <w:rStyle w:val="VerbatimChar"/>
              </w:rPr>
              <w:t xml:space="preserve">@infrabyx/archive-standard</w:t>
            </w:r>
            <w:r>
              <w:t xml:space="preserve">) are used, never forked (NN-47).</w:t>
            </w:r>
          </w:p>
        </w:tc>
      </w:tr>
      <w:tr>
        <w:tc>
          <w:tcPr/>
          <w:p>
            <w:pPr>
              <w:pStyle w:val="Compact"/>
              <w:jc w:val="left"/>
            </w:pPr>
            <w:r>
              <w:t xml:space="preserve">OP-2</w:t>
            </w:r>
          </w:p>
        </w:tc>
        <w:tc>
          <w:tcPr/>
          <w:p>
            <w:pPr>
              <w:pStyle w:val="Compact"/>
              <w:jc w:val="left"/>
            </w:pPr>
            <w:r>
              <w:t xml:space="preserve">Settings are registered in the P03 registry (Appendix R) before any code reads them (NN-29).</w:t>
            </w:r>
          </w:p>
        </w:tc>
      </w:tr>
      <w:tr>
        <w:tc>
          <w:tcPr/>
          <w:p>
            <w:pPr>
              <w:pStyle w:val="Compact"/>
              <w:jc w:val="left"/>
            </w:pPr>
            <w:r>
              <w:t xml:space="preserve">OP-3</w:t>
            </w:r>
          </w:p>
        </w:tc>
        <w:tc>
          <w:tcPr/>
          <w:p>
            <w:pPr>
              <w:pStyle w:val="Compact"/>
              <w:jc w:val="left"/>
            </w:pPr>
            <w:r>
              <w:t xml:space="preserve">Every record type is registered in</w:t>
            </w:r>
            <w:r>
              <w:t xml:space="preserve"> </w:t>
            </w:r>
            <w:r>
              <w:rPr>
                <w:rStyle w:val="VerbatimChar"/>
              </w:rPr>
              <w:t xml:space="preserve">xpt.export_map</w:t>
            </w:r>
            <w:r>
              <w:t xml:space="preserve"> </w:t>
            </w:r>
            <w:r>
              <w:t xml:space="preserve">before its phase exits (NN-11; P20, Appendix K).</w:t>
            </w:r>
          </w:p>
        </w:tc>
      </w:tr>
      <w:tr>
        <w:tc>
          <w:tcPr/>
          <w:p>
            <w:pPr>
              <w:pStyle w:val="Compact"/>
              <w:jc w:val="left"/>
            </w:pPr>
            <w:r>
              <w:t xml:space="preserve">OP-4</w:t>
            </w:r>
          </w:p>
        </w:tc>
        <w:tc>
          <w:tcPr/>
          <w:p>
            <w:pPr>
              <w:pStyle w:val="Compact"/>
              <w:jc w:val="left"/>
            </w:pPr>
            <w:r>
              <w:t xml:space="preserve">Every mutating handler writes the audit ledger in the same transaction (NN-45).</w:t>
            </w:r>
          </w:p>
        </w:tc>
      </w:tr>
      <w:tr>
        <w:tc>
          <w:tcPr/>
          <w:p>
            <w:pPr>
              <w:pStyle w:val="Compact"/>
              <w:jc w:val="left"/>
            </w:pPr>
            <w:r>
              <w:t xml:space="preserve">OP-5</w:t>
            </w:r>
          </w:p>
        </w:tc>
        <w:tc>
          <w:tcPr/>
          <w:p>
            <w:pPr>
              <w:pStyle w:val="Compact"/>
              <w:jc w:val="left"/>
            </w:pPr>
            <w:r>
              <w:t xml:space="preserve">Cross-product data moves only through Ecosystem Integration Specification contracts (NN-24). A needed contract that does not exist is raised as a change request (Appendix Y, §19), never improvised.</w:t>
            </w:r>
          </w:p>
        </w:tc>
      </w:tr>
      <w:tr>
        <w:tc>
          <w:tcPr/>
          <w:p>
            <w:pPr>
              <w:pStyle w:val="Compact"/>
              <w:jc w:val="left"/>
            </w:pPr>
            <w:r>
              <w:t xml:space="preserve">OP-6</w:t>
            </w:r>
          </w:p>
        </w:tc>
        <w:tc>
          <w:tcPr/>
          <w:p>
            <w:pPr>
              <w:pStyle w:val="Compact"/>
              <w:jc w:val="left"/>
            </w:pPr>
            <w:r>
              <w:t xml:space="preserve">Legal content is data. A code release never changes published templates, clauses, rules, glossary or eligibility rows; publishing content never needs a code release (NN-30).</w:t>
            </w:r>
          </w:p>
        </w:tc>
      </w:tr>
      <w:tr>
        <w:tc>
          <w:tcPr/>
          <w:p>
            <w:pPr>
              <w:pStyle w:val="Compact"/>
              <w:jc w:val="left"/>
            </w:pPr>
            <w:r>
              <w:t xml:space="preserve">OP-7</w:t>
            </w:r>
          </w:p>
        </w:tc>
        <w:tc>
          <w:tcPr/>
          <w:p>
            <w:pPr>
              <w:pStyle w:val="Compact"/>
              <w:jc w:val="left"/>
            </w:pPr>
            <w:r>
              <w:t xml:space="preserve">Synthetic data only in every non-production environment. Never load real customer, counterparty, employee, Aadhaar or credential data outside production.</w:t>
            </w:r>
          </w:p>
        </w:tc>
      </w:tr>
      <w:tr>
        <w:tc>
          <w:tcPr/>
          <w:p>
            <w:pPr>
              <w:pStyle w:val="Compact"/>
              <w:jc w:val="left"/>
            </w:pPr>
            <w:r>
              <w:t xml:space="preserve">OP-8</w:t>
            </w:r>
          </w:p>
        </w:tc>
        <w:tc>
          <w:tcPr/>
          <w:p>
            <w:pPr>
              <w:pStyle w:val="Compact"/>
              <w:jc w:val="left"/>
            </w:pPr>
            <w:r>
              <w:t xml:space="preserve">Freeze the interfaces other phases consume (APIs, events, package signatures) by the end of a phase's first sprint and publish them in</w:t>
            </w:r>
            <w:r>
              <w:t xml:space="preserve"> </w:t>
            </w:r>
            <w:r>
              <w:rPr>
                <w:rStyle w:val="VerbatimChar"/>
              </w:rPr>
              <w:t xml:space="preserve">docs/interfaces/</w:t>
            </w:r>
            <w:r>
              <w:t xml:space="preserve">.</w:t>
            </w:r>
          </w:p>
        </w:tc>
      </w:tr>
      <w:tr>
        <w:tc>
          <w:tcPr/>
          <w:p>
            <w:pPr>
              <w:pStyle w:val="Compact"/>
              <w:jc w:val="left"/>
            </w:pPr>
            <w:r>
              <w:t xml:space="preserve">OP-9</w:t>
            </w:r>
          </w:p>
        </w:tc>
        <w:tc>
          <w:tcPr/>
          <w:p>
            <w:pPr>
              <w:pStyle w:val="Compact"/>
              <w:jc w:val="left"/>
            </w:pPr>
            <w:r>
              <w:t xml:space="preserve">Write user-facing text in plain English (and the D-07 languages), with an "i" help key registered for every term a non-specialist may not know (P21, Appendix N).</w:t>
            </w:r>
          </w:p>
        </w:tc>
      </w:tr>
      <w:tr>
        <w:tc>
          <w:tcPr/>
          <w:p>
            <w:pPr>
              <w:pStyle w:val="Compact"/>
              <w:jc w:val="left"/>
            </w:pPr>
            <w:r>
              <w:t xml:space="preserve">OP-10</w:t>
            </w:r>
          </w:p>
        </w:tc>
        <w:tc>
          <w:tcPr/>
          <w:p>
            <w:pPr>
              <w:pStyle w:val="Compact"/>
              <w:jc w:val="left"/>
            </w:pPr>
            <w:r>
              <w:t xml:space="preserve">Fewer clicks is a requirement, not a wish: every phase states click budgets for its key journeys and the acceptance tests measure them (Appendix C §journeys).</w:t>
            </w:r>
          </w:p>
        </w:tc>
      </w:tr>
    </w:tbl>
    <w:p>
      <w:r>
        <w:pict>
          <v:rect style="width:0;height:1.5pt" o:hralign="center" o:hrstd="t" o:hr="t"/>
        </w:pict>
      </w:r>
    </w:p>
    <w:bookmarkEnd w:id="21"/>
    <w:bookmarkStart w:id="26" w:name="Xcc952582605ac7fe4410949cdf82e28a92b31f4"/>
    <w:p>
      <w:pPr>
        <w:pStyle w:val="Heading2"/>
      </w:pPr>
      <w:r>
        <w:t xml:space="preserve">1. Product definition</w:t>
      </w:r>
    </w:p>
    <w:bookmarkStart w:id="22" w:name="X2315a5dbfb33575b84aa8131fc73654e5e9e441"/>
    <w:p>
      <w:pPr>
        <w:pStyle w:val="Heading3"/>
      </w:pPr>
      <w:r>
        <w:t xml:space="preserve">1.1 What LawDocs is</w:t>
      </w:r>
    </w:p>
    <w:p>
      <w:pPr>
        <w:pStyle w:val="FirstParagraph"/>
      </w:pPr>
      <w:r>
        <w:t xml:space="preserve">LawDocs is a legal-work platform that people and companies keep for life — the place where they</w:t>
      </w:r>
      <w:r>
        <w:t xml:space="preserve"> </w:t>
      </w:r>
      <w:r>
        <w:rPr>
          <w:bCs/>
          <w:b/>
        </w:rPr>
        <w:t xml:space="preserve">draft, negotiate, stamp, sign, store, find, share, track and export</w:t>
      </w:r>
      <w:r>
        <w:t xml:space="preserve"> </w:t>
      </w:r>
      <w:r>
        <w:t xml:space="preserve">their legal documents and matters, and</w:t>
      </w:r>
      <w:r>
        <w:t xml:space="preserve"> </w:t>
      </w:r>
      <w:r>
        <w:rPr>
          <w:bCs/>
          <w:b/>
        </w:rPr>
        <w:t xml:space="preserve">buy expert help</w:t>
      </w:r>
      <w:r>
        <w:t xml:space="preserve"> </w:t>
      </w:r>
      <w:r>
        <w:t xml:space="preserve">when they need it.</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Customer</w:t>
            </w:r>
          </w:p>
        </w:tc>
        <w:tc>
          <w:tcPr/>
          <w:p>
            <w:pPr>
              <w:pStyle w:val="Compact"/>
              <w:jc w:val="left"/>
            </w:pPr>
            <w:r>
              <w:t xml:space="preserve">What LawDocs does for them</w:t>
            </w:r>
          </w:p>
        </w:tc>
      </w:tr>
      <w:tr>
        <w:tc>
          <w:tcPr/>
          <w:p>
            <w:pPr>
              <w:pStyle w:val="Compact"/>
              <w:jc w:val="left"/>
            </w:pPr>
            <w:r>
              <w:rPr>
                <w:bCs/>
                <w:b/>
              </w:rPr>
              <w:t xml:space="preserve">Individuals and families</w:t>
            </w:r>
          </w:p>
        </w:tc>
        <w:tc>
          <w:tcPr/>
          <w:p>
            <w:pPr>
              <w:pStyle w:val="Compact"/>
              <w:jc w:val="left"/>
            </w:pPr>
            <w:r>
              <w:t xml:space="preserve">A Legal Vault that works like DigiLocker for legal papers (P04); free template drafting for ~330 everyday documents (rent, sale, vehicle sale, affidavits, wills — each with the right signing and stamping route, P06, Appendix F); counterparties invited by link; eStamp and Aadhaar eSign where the law allows (P08); notices, replies and party-in-person pleadings with a clear path to an advocate (P10); case and trademark tracking (P11, P12); reminders for renewals and deadlines; tax workspace (P14); consumer help for loan, insurance and challan problems under a separate brand (P15); family, guardian and nominee access; export everything in plain folders (P20).</w:t>
            </w:r>
          </w:p>
        </w:tc>
      </w:tr>
      <w:tr>
        <w:tc>
          <w:tcPr/>
          <w:p>
            <w:pPr>
              <w:pStyle w:val="Compact"/>
              <w:jc w:val="left"/>
            </w:pPr>
            <w:r>
              <w:rPr>
                <w:bCs/>
                <w:b/>
              </w:rPr>
              <w:t xml:space="preserve">Startups and MSMEs</w:t>
            </w:r>
          </w:p>
        </w:tc>
        <w:tc>
          <w:tcPr/>
          <w:p>
            <w:pPr>
              <w:pStyle w:val="Compact"/>
              <w:jc w:val="left"/>
            </w:pPr>
            <w:r>
              <w:t xml:space="preserve">Startup Desk (incorporation, founders' agreements, ESOP, SHA/SSA, trademark, funding data room, virtual legal officer retainer — P14); contracts with negotiation and eSign (P07, P08); compliance services bought one at a time (P14, P16).</w:t>
            </w:r>
          </w:p>
        </w:tc>
      </w:tr>
      <w:tr>
        <w:tc>
          <w:tcPr/>
          <w:p>
            <w:pPr>
              <w:pStyle w:val="Compact"/>
              <w:jc w:val="left"/>
            </w:pPr>
            <w:r>
              <w:rPr>
                <w:bCs/>
                <w:b/>
              </w:rPr>
              <w:t xml:space="preserve">Companies, LLPs and regulated financial entities</w:t>
            </w:r>
          </w:p>
        </w:tc>
        <w:tc>
          <w:tcPr/>
          <w:p>
            <w:pPr>
              <w:pStyle w:val="Compact"/>
              <w:jc w:val="left"/>
            </w:pPr>
            <w:r>
              <w:t xml:space="preserve">A</w:t>
            </w:r>
            <w:r>
              <w:t xml:space="preserve"> </w:t>
            </w:r>
            <w:r>
              <w:rPr>
                <w:bCs/>
                <w:b/>
              </w:rPr>
              <w:t xml:space="preserve">Company Legal Department OS</w:t>
            </w:r>
            <w:r>
              <w:t xml:space="preserve"> </w:t>
            </w:r>
            <w:r>
              <w:t xml:space="preserve">(P13): legal intake desk for every department, CLM, litigation portfolio (Provakil-class, P11), IP portfolio, board and governance tools via the shared governance kernel, client HRMS via the shared HRMS kernel, maker-checker everywhere, Vidhi role agents working as the legal team's AI employees (P09), and retained LawDocs relationship managers acting as makers under the client's checkers (P18). For RBI/SEBI/IFSCA-regulated entities, LawDocs works alongside LawDocsComply (D-10).</w:t>
            </w:r>
          </w:p>
        </w:tc>
      </w:tr>
      <w:tr>
        <w:tc>
          <w:tcPr/>
          <w:p>
            <w:pPr>
              <w:pStyle w:val="Compact"/>
              <w:jc w:val="left"/>
            </w:pPr>
            <w:r>
              <w:rPr>
                <w:bCs/>
                <w:b/>
              </w:rPr>
              <w:t xml:space="preserve">Professionals (advocates, CAs, CSs, tax practitioners)</w:t>
            </w:r>
          </w:p>
        </w:tc>
        <w:tc>
          <w:tcPr/>
          <w:p>
            <w:pPr>
              <w:pStyle w:val="Compact"/>
              <w:jc w:val="left"/>
            </w:pPr>
            <w:r>
              <w:t xml:space="preserve">Practitioner workspace to deliver marketplace engagements and retainers (P16, P18) under rules that respect their professional codes (NN-21).</w:t>
            </w:r>
          </w:p>
        </w:tc>
      </w:tr>
      <w:tr>
        <w:tc>
          <w:tcPr/>
          <w:p>
            <w:pPr>
              <w:pStyle w:val="Compact"/>
              <w:jc w:val="left"/>
            </w:pPr>
            <w:r>
              <w:rPr>
                <w:bCs/>
                <w:b/>
              </w:rPr>
              <w:t xml:space="preserve">LawDocs team</w:t>
            </w:r>
          </w:p>
        </w:tc>
        <w:tc>
          <w:tcPr/>
          <w:p>
            <w:pPr>
              <w:pStyle w:val="Compact"/>
              <w:jc w:val="left"/>
            </w:pPr>
            <w:r>
              <w:t xml:space="preserve">Delivery Console for service delivery (P18); the group Operations Hub for CRM, marketing, support, customer success, HR, payroll and billing (D-02, Appendix X).</w:t>
            </w:r>
          </w:p>
        </w:tc>
      </w:tr>
    </w:tbl>
    <w:p>
      <w:pPr>
        <w:pStyle w:val="BodyText"/>
      </w:pPr>
      <w:r>
        <w:rPr>
          <w:bCs/>
          <w:b/>
        </w:rPr>
        <w:t xml:space="preserve">Positioning (D-17, CH-14).</w:t>
      </w:r>
      <w:r>
        <w:t xml:space="preserve"> </w:t>
      </w:r>
      <w:r>
        <w:t xml:space="preserve">LawDocs is "your legal team in an app" in the precise sense of</w:t>
      </w:r>
      <w:r>
        <w:t xml:space="preserve"> </w:t>
      </w:r>
      <w:r>
        <w:rPr>
          <w:bCs/>
          <w:b/>
        </w:rPr>
        <w:t xml:space="preserve">legal operations + AI + on-demand professionals</w:t>
      </w:r>
      <w:r>
        <w:t xml:space="preserve">. It assists legal work; it never claims to replace advocates or to give legal advice in its own name (NN-41). A company can run its legal function with one chief legal officer, Vidhi agents and engaged counsel; an individual litigant can organise, draft, track and preserve everything and engage an advocate when representation is needed.</w:t>
      </w:r>
    </w:p>
    <w:bookmarkEnd w:id="22"/>
    <w:bookmarkStart w:id="23" w:name="Xaa72c982410508f8468b146311b9440c2a33292"/>
    <w:p>
      <w:pPr>
        <w:pStyle w:val="Heading3"/>
      </w:pPr>
      <w:r>
        <w:t xml:space="preserve">1.2 Customer families and workspaces (binding codes; P02)</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Workspace</w:t>
            </w:r>
          </w:p>
        </w:tc>
        <w:tc>
          <w:tcPr/>
          <w:p>
            <w:pPr>
              <w:pStyle w:val="Compact"/>
              <w:jc w:val="left"/>
            </w:pPr>
            <w:r>
              <w:t xml:space="preserve">Notes</w:t>
            </w:r>
          </w:p>
        </w:tc>
      </w:tr>
      <w:tr>
        <w:tc>
          <w:tcPr/>
          <w:p>
            <w:pPr>
              <w:pStyle w:val="Compact"/>
              <w:jc w:val="left"/>
            </w:pPr>
            <w:r>
              <w:rPr>
                <w:rStyle w:val="VerbatimChar"/>
              </w:rPr>
              <w:t xml:space="preserve">WS_PERSONAL</w:t>
            </w:r>
          </w:p>
        </w:tc>
        <w:tc>
          <w:tcPr/>
          <w:p>
            <w:pPr>
              <w:pStyle w:val="Compact"/>
              <w:jc w:val="left"/>
            </w:pPr>
            <w:r>
              <w:t xml:space="preserve">Individual / family</w:t>
            </w:r>
          </w:p>
        </w:tc>
        <w:tc>
          <w:tcPr/>
          <w:p>
            <w:pPr>
              <w:pStyle w:val="Compact"/>
              <w:jc w:val="left"/>
            </w:pPr>
            <w:r>
              <w:t xml:space="preserve">One owner; family members, guardian, nominee, delegate roles</w:t>
            </w:r>
          </w:p>
        </w:tc>
      </w:tr>
      <w:tr>
        <w:tc>
          <w:tcPr/>
          <w:p>
            <w:pPr>
              <w:pStyle w:val="Compact"/>
              <w:jc w:val="left"/>
            </w:pPr>
            <w:r>
              <w:rPr>
                <w:rStyle w:val="VerbatimChar"/>
              </w:rPr>
              <w:t xml:space="preserve">WS_COMPANY</w:t>
            </w:r>
          </w:p>
        </w:tc>
        <w:tc>
          <w:tcPr/>
          <w:p>
            <w:pPr>
              <w:pStyle w:val="Compact"/>
              <w:jc w:val="left"/>
            </w:pPr>
            <w:r>
              <w:t xml:space="preserve">Company, LLP, firm, society, trust</w:t>
            </w:r>
          </w:p>
        </w:tc>
        <w:tc>
          <w:tcPr/>
          <w:p>
            <w:pPr>
              <w:pStyle w:val="Compact"/>
              <w:jc w:val="left"/>
            </w:pPr>
            <w:r>
              <w:t xml:space="preserve">Entities, branches, departments, teams; company-type profiles (private, public, listed, OPC, Section 8, LLP, NBFC/other RE)</w:t>
            </w:r>
          </w:p>
        </w:tc>
      </w:tr>
      <w:tr>
        <w:tc>
          <w:tcPr/>
          <w:p>
            <w:pPr>
              <w:pStyle w:val="Compact"/>
              <w:jc w:val="left"/>
            </w:pPr>
            <w:r>
              <w:rPr>
                <w:rStyle w:val="VerbatimChar"/>
              </w:rPr>
              <w:t xml:space="preserve">WS_PRO_FIRM</w:t>
            </w:r>
          </w:p>
        </w:tc>
        <w:tc>
          <w:tcPr/>
          <w:p>
            <w:pPr>
              <w:pStyle w:val="Compact"/>
              <w:jc w:val="left"/>
            </w:pPr>
            <w:r>
              <w:t xml:space="preserve">Professional / firm</w:t>
            </w:r>
          </w:p>
        </w:tc>
        <w:tc>
          <w:tcPr/>
          <w:p>
            <w:pPr>
              <w:pStyle w:val="Compact"/>
              <w:jc w:val="left"/>
            </w:pPr>
            <w:r>
              <w:t xml:space="preserve">Practitioner workspace in</w:t>
            </w:r>
            <w:r>
              <w:t xml:space="preserve"> </w:t>
            </w:r>
            <w:r>
              <w:rPr>
                <w:rStyle w:val="VerbatimChar"/>
              </w:rPr>
              <w:t xml:space="preserve">apps/delivery</w:t>
            </w:r>
          </w:p>
        </w:tc>
      </w:tr>
      <w:tr>
        <w:tc>
          <w:tcPr/>
          <w:p>
            <w:pPr>
              <w:pStyle w:val="Compact"/>
              <w:jc w:val="left"/>
            </w:pPr>
            <w:r>
              <w:rPr>
                <w:rStyle w:val="VerbatimChar"/>
              </w:rPr>
              <w:t xml:space="preserve">WS_CONSUMER_HELP</w:t>
            </w:r>
          </w:p>
        </w:tc>
        <w:tc>
          <w:tcPr/>
          <w:p>
            <w:pPr>
              <w:pStyle w:val="Compact"/>
              <w:jc w:val="left"/>
            </w:pPr>
            <w:r>
              <w:t xml:space="preserve">Consumer Help brand case workspace</w:t>
            </w:r>
          </w:p>
        </w:tc>
        <w:tc>
          <w:tcPr/>
          <w:p>
            <w:pPr>
              <w:pStyle w:val="Compact"/>
              <w:jc w:val="left"/>
            </w:pPr>
            <w:r>
              <w:t xml:space="preserve">Separate brand + entity profile, ethical wall (D-06, NN-23)</w:t>
            </w:r>
          </w:p>
        </w:tc>
      </w:tr>
    </w:tbl>
    <w:p>
      <w:pPr>
        <w:pStyle w:val="BodyText"/>
      </w:pPr>
      <w:r>
        <w:t xml:space="preserve">A user can belong to several workspaces and switches context explicitly; the active workspace is always visible (P02).</w:t>
      </w:r>
    </w:p>
    <w:bookmarkEnd w:id="23"/>
    <w:bookmarkStart w:id="24" w:name="X013783840bea32d87881e6e7191abf4ccf0d87b"/>
    <w:p>
      <w:pPr>
        <w:pStyle w:val="Heading3"/>
      </w:pPr>
      <w:r>
        <w:t xml:space="preserve">1.3 Applications and shells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w:t>
            </w:r>
          </w:p>
        </w:tc>
        <w:tc>
          <w:tcPr/>
          <w:p>
            <w:pPr>
              <w:pStyle w:val="Compact"/>
              <w:jc w:val="left"/>
            </w:pPr>
            <w:r>
              <w:t xml:space="preserve">Domain (configurable)</w:t>
            </w:r>
          </w:p>
        </w:tc>
        <w:tc>
          <w:tcPr/>
          <w:p>
            <w:pPr>
              <w:pStyle w:val="Compact"/>
              <w:jc w:val="left"/>
            </w:pPr>
            <w:r>
              <w:t xml:space="preserve">Users</w:t>
            </w:r>
          </w:p>
        </w:tc>
      </w:tr>
      <w:tr>
        <w:tc>
          <w:tcPr/>
          <w:p>
            <w:pPr>
              <w:pStyle w:val="Compact"/>
              <w:jc w:val="left"/>
            </w:pPr>
            <w:r>
              <w:rPr>
                <w:rStyle w:val="VerbatimChar"/>
              </w:rPr>
              <w:t xml:space="preserve">apps/public</w:t>
            </w:r>
          </w:p>
        </w:tc>
        <w:tc>
          <w:tcPr/>
          <w:p>
            <w:pPr>
              <w:pStyle w:val="Compact"/>
              <w:jc w:val="left"/>
            </w:pPr>
            <w:r>
              <w:t xml:space="preserve">lawdocs.in (+ Consumer Help brand domain)</w:t>
            </w:r>
          </w:p>
        </w:tc>
        <w:tc>
          <w:tcPr/>
          <w:p>
            <w:pPr>
              <w:pStyle w:val="Compact"/>
              <w:jc w:val="left"/>
            </w:pPr>
            <w:r>
              <w:t xml:space="preserve">Everyone, no login: website, document and service pages with "Draft free with Vidhi" and "Hire a professional" blocks, marketplace storefront, pricing, startup section, blog, vlog, help centre, legal policies</w:t>
            </w:r>
          </w:p>
        </w:tc>
      </w:tr>
      <w:tr>
        <w:tc>
          <w:tcPr/>
          <w:p>
            <w:pPr>
              <w:pStyle w:val="Compact"/>
              <w:jc w:val="left"/>
            </w:pPr>
            <w:r>
              <w:rPr>
                <w:rStyle w:val="VerbatimChar"/>
              </w:rPr>
              <w:t xml:space="preserve">apps/web</w:t>
            </w:r>
          </w:p>
        </w:tc>
        <w:tc>
          <w:tcPr/>
          <w:p>
            <w:pPr>
              <w:pStyle w:val="Compact"/>
              <w:jc w:val="left"/>
            </w:pPr>
            <w:r>
              <w:t xml:space="preserve">my.lawdocs.in</w:t>
            </w:r>
          </w:p>
        </w:tc>
        <w:tc>
          <w:tcPr/>
          <w:p>
            <w:pPr>
              <w:pStyle w:val="Compact"/>
              <w:jc w:val="left"/>
            </w:pPr>
            <w:r>
              <w:t xml:space="preserve">Individuals, company users, counterparties (guest), directors, auditors</w:t>
            </w:r>
          </w:p>
        </w:tc>
      </w:tr>
      <w:tr>
        <w:tc>
          <w:tcPr/>
          <w:p>
            <w:pPr>
              <w:pStyle w:val="Compact"/>
              <w:jc w:val="left"/>
            </w:pPr>
            <w:r>
              <w:rPr>
                <w:rStyle w:val="VerbatimChar"/>
              </w:rPr>
              <w:t xml:space="preserve">apps/delivery</w:t>
            </w:r>
          </w:p>
        </w:tc>
        <w:tc>
          <w:tcPr/>
          <w:p>
            <w:pPr>
              <w:pStyle w:val="Compact"/>
              <w:jc w:val="left"/>
            </w:pPr>
            <w:r>
              <w:t xml:space="preserve">work.lawdocs.in</w:t>
            </w:r>
          </w:p>
        </w:tc>
        <w:tc>
          <w:tcPr/>
          <w:p>
            <w:pPr>
              <w:pStyle w:val="Compact"/>
              <w:jc w:val="left"/>
            </w:pPr>
            <w:r>
              <w:t xml:space="preserve">LawDocs RMs, in-house professionals, consumer case managers, third-party professionals</w:t>
            </w:r>
          </w:p>
        </w:tc>
      </w:tr>
      <w:tr>
        <w:tc>
          <w:tcPr/>
          <w:p>
            <w:pPr>
              <w:pStyle w:val="Compact"/>
              <w:jc w:val="left"/>
            </w:pPr>
            <w:r>
              <w:rPr>
                <w:rStyle w:val="VerbatimChar"/>
              </w:rPr>
              <w:t xml:space="preserve">apps/console</w:t>
            </w:r>
          </w:p>
        </w:tc>
        <w:tc>
          <w:tcPr/>
          <w:p>
            <w:pPr>
              <w:pStyle w:val="Compact"/>
              <w:jc w:val="left"/>
            </w:pPr>
            <w:r>
              <w:t xml:space="preserve">admin.lawdocs.in</w:t>
            </w:r>
          </w:p>
        </w:tc>
        <w:tc>
          <w:tcPr/>
          <w:p>
            <w:pPr>
              <w:pStyle w:val="Compact"/>
              <w:jc w:val="left"/>
            </w:pPr>
            <w:r>
              <w:t xml:space="preserve">Super Admin and platform roles; Content Studio for publishers and legal reviewers (X-22)</w:t>
            </w:r>
          </w:p>
        </w:tc>
      </w:tr>
      <w:tr>
        <w:tc>
          <w:tcPr/>
          <w:p>
            <w:pPr>
              <w:pStyle w:val="Compact"/>
              <w:jc w:val="left"/>
            </w:pPr>
            <w:r>
              <w:rPr>
                <w:rStyle w:val="VerbatimChar"/>
              </w:rPr>
              <w:t xml:space="preserve">apps/mobile</w:t>
            </w:r>
          </w:p>
        </w:tc>
        <w:tc>
          <w:tcPr/>
          <w:p>
            <w:pPr>
              <w:pStyle w:val="Compact"/>
              <w:jc w:val="left"/>
            </w:pPr>
            <w:r>
              <w:t xml:space="preserve">App Store / Google Play</w:t>
            </w:r>
          </w:p>
        </w:tc>
        <w:tc>
          <w:tcPr/>
          <w:p>
            <w:pPr>
              <w:pStyle w:val="Compact"/>
              <w:jc w:val="left"/>
            </w:pPr>
            <w:r>
              <w:t xml:space="preserve">Individuals, company users, counterparties, professionals (role-scoped); Consumer Help brand flavour</w:t>
            </w:r>
          </w:p>
        </w:tc>
      </w:tr>
      <w:tr>
        <w:tc>
          <w:tcPr/>
          <w:p>
            <w:pPr>
              <w:pStyle w:val="Compact"/>
              <w:jc w:val="left"/>
            </w:pPr>
            <w:r>
              <w:rPr>
                <w:rStyle w:val="VerbatimChar"/>
              </w:rPr>
              <w:t xml:space="preserve">apps/api</w:t>
            </w:r>
          </w:p>
        </w:tc>
        <w:tc>
          <w:tcPr/>
          <w:p>
            <w:pPr>
              <w:pStyle w:val="Compact"/>
              <w:jc w:val="left"/>
            </w:pPr>
            <w:r>
              <w:t xml:space="preserve">api.lawdocs.in</w:t>
            </w:r>
          </w:p>
        </w:tc>
        <w:tc>
          <w:tcPr/>
          <w:p>
            <w:pPr>
              <w:pStyle w:val="Compact"/>
              <w:jc w:val="left"/>
            </w:pPr>
            <w:r>
              <w:t xml:space="preserve">REST + webhooks + events; mobile BFF</w:t>
            </w:r>
            <w:r>
              <w:t xml:space="preserve"> </w:t>
            </w:r>
            <w:r>
              <w:rPr>
                <w:rStyle w:val="VerbatimChar"/>
              </w:rPr>
              <w:t xml:space="preserve">/m/v1</w:t>
            </w:r>
            <w:r>
              <w:t xml:space="preserve">; developer portal</w:t>
            </w:r>
          </w:p>
        </w:tc>
      </w:tr>
    </w:tbl>
    <w:bookmarkEnd w:id="24"/>
    <w:bookmarkStart w:id="25" w:name="X47da3b01e406e373b972c92f22c2e21fdee242c"/>
    <w:p>
      <w:pPr>
        <w:pStyle w:val="Heading3"/>
      </w:pPr>
      <w:r>
        <w:t xml:space="preserve">1.4 Personas (role codes are binding; Appendix D)</w:t>
      </w:r>
    </w:p>
    <w:p>
      <w:pPr>
        <w:pStyle w:val="FirstParagraph"/>
      </w:pPr>
      <w:r>
        <w:t xml:space="preserve">Platform:</w:t>
      </w:r>
      <w:r>
        <w:t xml:space="preserve"> </w:t>
      </w:r>
      <w:r>
        <w:rPr>
          <w:rStyle w:val="VerbatimChar"/>
        </w:rPr>
        <w:t xml:space="preserve">PLT_SUPER_ADMIN</w:t>
      </w:r>
      <w:r>
        <w:t xml:space="preserve">,</w:t>
      </w:r>
      <w:r>
        <w:t xml:space="preserve"> </w:t>
      </w:r>
      <w:r>
        <w:rPr>
          <w:rStyle w:val="VerbatimChar"/>
        </w:rPr>
        <w:t xml:space="preserve">PLT_SECURITY_OFFICER</w:t>
      </w:r>
      <w:r>
        <w:t xml:space="preserve">,</w:t>
      </w:r>
      <w:r>
        <w:t xml:space="preserve"> </w:t>
      </w:r>
      <w:r>
        <w:rPr>
          <w:rStyle w:val="VerbatimChar"/>
        </w:rPr>
        <w:t xml:space="preserve">PLT_SRE</w:t>
      </w:r>
      <w:r>
        <w:t xml:space="preserve">,</w:t>
      </w:r>
      <w:r>
        <w:t xml:space="preserve"> </w:t>
      </w:r>
      <w:r>
        <w:rPr>
          <w:rStyle w:val="VerbatimChar"/>
        </w:rPr>
        <w:t xml:space="preserve">PLT_RELEASE_MANAGER</w:t>
      </w:r>
      <w:r>
        <w:t xml:space="preserve">,</w:t>
      </w:r>
      <w:r>
        <w:t xml:space="preserve"> </w:t>
      </w:r>
      <w:r>
        <w:rPr>
          <w:rStyle w:val="VerbatimChar"/>
        </w:rPr>
        <w:t xml:space="preserve">PLT_CONTENT_EDITOR</w:t>
      </w:r>
      <w:r>
        <w:t xml:space="preserve">,</w:t>
      </w:r>
      <w:r>
        <w:t xml:space="preserve"> </w:t>
      </w:r>
      <w:r>
        <w:rPr>
          <w:rStyle w:val="VerbatimChar"/>
        </w:rPr>
        <w:t xml:space="preserve">PLT_LEGAL_REVIEWER</w:t>
      </w:r>
      <w:r>
        <w:t xml:space="preserve">,</w:t>
      </w:r>
      <w:r>
        <w:t xml:space="preserve"> </w:t>
      </w:r>
      <w:r>
        <w:rPr>
          <w:rStyle w:val="VerbatimChar"/>
        </w:rPr>
        <w:t xml:space="preserve">PLT_DPO</w:t>
      </w:r>
      <w:r>
        <w:t xml:space="preserve">,</w:t>
      </w:r>
      <w:r>
        <w:t xml:space="preserve"> </w:t>
      </w:r>
      <w:r>
        <w:rPr>
          <w:rStyle w:val="VerbatimChar"/>
        </w:rPr>
        <w:t xml:space="preserve">PLT_GRIEVANCE_OFFICER</w:t>
      </w:r>
      <w:r>
        <w:t xml:space="preserve">,</w:t>
      </w:r>
      <w:r>
        <w:t xml:space="preserve"> </w:t>
      </w:r>
      <w:r>
        <w:rPr>
          <w:rStyle w:val="VerbatimChar"/>
        </w:rPr>
        <w:t xml:space="preserve">PLT_AUDITOR_RO</w:t>
      </w:r>
      <w:r>
        <w:t xml:space="preserve">. Delivery and operations:</w:t>
      </w:r>
      <w:r>
        <w:t xml:space="preserve"> </w:t>
      </w:r>
      <w:r>
        <w:rPr>
          <w:rStyle w:val="VerbatimChar"/>
        </w:rPr>
        <w:t xml:space="preserve">OPS_RM</w:t>
      </w:r>
      <w:r>
        <w:t xml:space="preserve">,</w:t>
      </w:r>
      <w:r>
        <w:t xml:space="preserve"> </w:t>
      </w:r>
      <w:r>
        <w:rPr>
          <w:rStyle w:val="VerbatimChar"/>
        </w:rPr>
        <w:t xml:space="preserve">OPS_PROFESSIONAL</w:t>
      </w:r>
      <w:r>
        <w:t xml:space="preserve">,</w:t>
      </w:r>
      <w:r>
        <w:t xml:space="preserve"> </w:t>
      </w:r>
      <w:r>
        <w:rPr>
          <w:rStyle w:val="VerbatimChar"/>
        </w:rPr>
        <w:t xml:space="preserve">OPS_DELIVERY_LEAD</w:t>
      </w:r>
      <w:r>
        <w:t xml:space="preserve">,</w:t>
      </w:r>
      <w:r>
        <w:t xml:space="preserve"> </w:t>
      </w:r>
      <w:r>
        <w:rPr>
          <w:rStyle w:val="VerbatimChar"/>
        </w:rPr>
        <w:t xml:space="preserve">OPS_ONBOARDING</w:t>
      </w:r>
      <w:r>
        <w:t xml:space="preserve">,</w:t>
      </w:r>
      <w:r>
        <w:t xml:space="preserve"> </w:t>
      </w:r>
      <w:r>
        <w:rPr>
          <w:rStyle w:val="VerbatimChar"/>
        </w:rPr>
        <w:t xml:space="preserve">OPS_CSM</w:t>
      </w:r>
      <w:r>
        <w:t xml:space="preserve">,</w:t>
      </w:r>
      <w:r>
        <w:t xml:space="preserve"> </w:t>
      </w:r>
      <w:r>
        <w:rPr>
          <w:rStyle w:val="VerbatimChar"/>
        </w:rPr>
        <w:t xml:space="preserve">OPS_SUPPORT_AGENT</w:t>
      </w:r>
      <w:r>
        <w:t xml:space="preserve">,</w:t>
      </w:r>
      <w:r>
        <w:t xml:space="preserve"> </w:t>
      </w:r>
      <w:r>
        <w:rPr>
          <w:rStyle w:val="VerbatimChar"/>
        </w:rPr>
        <w:t xml:space="preserve">OPS_CONTENT_PUBLISHER</w:t>
      </w:r>
      <w:r>
        <w:t xml:space="preserve">,</w:t>
      </w:r>
      <w:r>
        <w:t xml:space="preserve"> </w:t>
      </w:r>
      <w:r>
        <w:rPr>
          <w:rStyle w:val="VerbatimChar"/>
        </w:rPr>
        <w:t xml:space="preserve">OPS_CONSUMER_CASE_MANAGER</w:t>
      </w:r>
      <w:r>
        <w:t xml:space="preserve">,</w:t>
      </w:r>
      <w:r>
        <w:t xml:space="preserve"> </w:t>
      </w:r>
      <w:r>
        <w:rPr>
          <w:rStyle w:val="VerbatimChar"/>
        </w:rPr>
        <w:t xml:space="preserve">OPS_QA_REVIEWER</w:t>
      </w:r>
      <w:r>
        <w:t xml:space="preserve">. Company:</w:t>
      </w:r>
      <w:r>
        <w:t xml:space="preserve"> </w:t>
      </w:r>
      <w:r>
        <w:rPr>
          <w:rStyle w:val="VerbatimChar"/>
        </w:rPr>
        <w:t xml:space="preserve">ORG_OWNER</w:t>
      </w:r>
      <w:r>
        <w:t xml:space="preserve">,</w:t>
      </w:r>
      <w:r>
        <w:t xml:space="preserve"> </w:t>
      </w:r>
      <w:r>
        <w:rPr>
          <w:rStyle w:val="VerbatimChar"/>
        </w:rPr>
        <w:t xml:space="preserve">ORG_ADMIN</w:t>
      </w:r>
      <w:r>
        <w:t xml:space="preserve">,</w:t>
      </w:r>
      <w:r>
        <w:t xml:space="preserve"> </w:t>
      </w:r>
      <w:r>
        <w:rPr>
          <w:rStyle w:val="VerbatimChar"/>
        </w:rPr>
        <w:t xml:space="preserve">ORG_CLO</w:t>
      </w:r>
      <w:r>
        <w:t xml:space="preserve">,</w:t>
      </w:r>
      <w:r>
        <w:t xml:space="preserve"> </w:t>
      </w:r>
      <w:r>
        <w:rPr>
          <w:rStyle w:val="VerbatimChar"/>
        </w:rPr>
        <w:t xml:space="preserve">ORG_LEGAL_MAKER</w:t>
      </w:r>
      <w:r>
        <w:t xml:space="preserve">,</w:t>
      </w:r>
      <w:r>
        <w:t xml:space="preserve"> </w:t>
      </w:r>
      <w:r>
        <w:rPr>
          <w:rStyle w:val="VerbatimChar"/>
        </w:rPr>
        <w:t xml:space="preserve">ORG_CHECKER</w:t>
      </w:r>
      <w:r>
        <w:t xml:space="preserve">,</w:t>
      </w:r>
      <w:r>
        <w:t xml:space="preserve"> </w:t>
      </w:r>
      <w:r>
        <w:rPr>
          <w:rStyle w:val="VerbatimChar"/>
        </w:rPr>
        <w:t xml:space="preserve">ORG_APPROVER</w:t>
      </w:r>
      <w:r>
        <w:t xml:space="preserve">,</w:t>
      </w:r>
      <w:r>
        <w:t xml:space="preserve"> </w:t>
      </w:r>
      <w:r>
        <w:rPr>
          <w:rStyle w:val="VerbatimChar"/>
        </w:rPr>
        <w:t xml:space="preserve">ORG_DEPT_HEAD</w:t>
      </w:r>
      <w:r>
        <w:t xml:space="preserve">,</w:t>
      </w:r>
      <w:r>
        <w:t xml:space="preserve"> </w:t>
      </w:r>
      <w:r>
        <w:rPr>
          <w:rStyle w:val="VerbatimChar"/>
        </w:rPr>
        <w:t xml:space="preserve">ORG_MEMBER</w:t>
      </w:r>
      <w:r>
        <w:t xml:space="preserve">,</w:t>
      </w:r>
      <w:r>
        <w:t xml:space="preserve"> </w:t>
      </w:r>
      <w:r>
        <w:rPr>
          <w:rStyle w:val="VerbatimChar"/>
        </w:rPr>
        <w:t xml:space="preserve">ORG_DIRECTOR</w:t>
      </w:r>
      <w:r>
        <w:t xml:space="preserve">,</w:t>
      </w:r>
      <w:r>
        <w:t xml:space="preserve"> </w:t>
      </w:r>
      <w:r>
        <w:rPr>
          <w:rStyle w:val="VerbatimChar"/>
        </w:rPr>
        <w:t xml:space="preserve">ORG_KMP</w:t>
      </w:r>
      <w:r>
        <w:t xml:space="preserve">,</w:t>
      </w:r>
      <w:r>
        <w:t xml:space="preserve"> </w:t>
      </w:r>
      <w:r>
        <w:rPr>
          <w:rStyle w:val="VerbatimChar"/>
        </w:rPr>
        <w:t xml:space="preserve">ORG_BOARD_OBSERVER</w:t>
      </w:r>
      <w:r>
        <w:t xml:space="preserve">,</w:t>
      </w:r>
      <w:r>
        <w:t xml:space="preserve"> </w:t>
      </w:r>
      <w:r>
        <w:rPr>
          <w:rStyle w:val="VerbatimChar"/>
        </w:rPr>
        <w:t xml:space="preserve">ORG_EXT_COUNSEL</w:t>
      </w:r>
      <w:r>
        <w:t xml:space="preserve">,</w:t>
      </w:r>
      <w:r>
        <w:t xml:space="preserve"> </w:t>
      </w:r>
      <w:r>
        <w:rPr>
          <w:rStyle w:val="VerbatimChar"/>
        </w:rPr>
        <w:t xml:space="preserve">ORG_AUDITOR_RO</w:t>
      </w:r>
      <w:r>
        <w:t xml:space="preserve">,</w:t>
      </w:r>
      <w:r>
        <w:t xml:space="preserve"> </w:t>
      </w:r>
      <w:r>
        <w:rPr>
          <w:rStyle w:val="VerbatimChar"/>
        </w:rPr>
        <w:t xml:space="preserve">ORG_DELEGATED_MAKER</w:t>
      </w:r>
      <w:r>
        <w:t xml:space="preserve">. Individual:</w:t>
      </w:r>
      <w:r>
        <w:t xml:space="preserve"> </w:t>
      </w:r>
      <w:r>
        <w:rPr>
          <w:rStyle w:val="VerbatimChar"/>
        </w:rPr>
        <w:t xml:space="preserve">IND_OWNER</w:t>
      </w:r>
      <w:r>
        <w:t xml:space="preserve">,</w:t>
      </w:r>
      <w:r>
        <w:t xml:space="preserve"> </w:t>
      </w:r>
      <w:r>
        <w:rPr>
          <w:rStyle w:val="VerbatimChar"/>
        </w:rPr>
        <w:t xml:space="preserve">IND_FAMILY_MEMBER</w:t>
      </w:r>
      <w:r>
        <w:t xml:space="preserve">,</w:t>
      </w:r>
      <w:r>
        <w:t xml:space="preserve"> </w:t>
      </w:r>
      <w:r>
        <w:rPr>
          <w:rStyle w:val="VerbatimChar"/>
        </w:rPr>
        <w:t xml:space="preserve">IND_GUARDIAN</w:t>
      </w:r>
      <w:r>
        <w:t xml:space="preserve">,</w:t>
      </w:r>
      <w:r>
        <w:t xml:space="preserve"> </w:t>
      </w:r>
      <w:r>
        <w:rPr>
          <w:rStyle w:val="VerbatimChar"/>
        </w:rPr>
        <w:t xml:space="preserve">IND_NOMINEE</w:t>
      </w:r>
      <w:r>
        <w:t xml:space="preserve">,</w:t>
      </w:r>
      <w:r>
        <w:t xml:space="preserve"> </w:t>
      </w:r>
      <w:r>
        <w:rPr>
          <w:rStyle w:val="VerbatimChar"/>
        </w:rPr>
        <w:t xml:space="preserve">IND_DELEGATE</w:t>
      </w:r>
      <w:r>
        <w:t xml:space="preserve">. Counterparty:</w:t>
      </w:r>
      <w:r>
        <w:t xml:space="preserve"> </w:t>
      </w:r>
      <w:r>
        <w:rPr>
          <w:rStyle w:val="VerbatimChar"/>
        </w:rPr>
        <w:t xml:space="preserve">CP_GUEST</w:t>
      </w:r>
      <w:r>
        <w:t xml:space="preserve">. Professionals:</w:t>
      </w:r>
      <w:r>
        <w:t xml:space="preserve"> </w:t>
      </w:r>
      <w:r>
        <w:rPr>
          <w:rStyle w:val="VerbatimChar"/>
        </w:rPr>
        <w:t xml:space="preserve">PRO_ADVOCATE</w:t>
      </w:r>
      <w:r>
        <w:t xml:space="preserve">,</w:t>
      </w:r>
      <w:r>
        <w:t xml:space="preserve"> </w:t>
      </w:r>
      <w:r>
        <w:rPr>
          <w:rStyle w:val="VerbatimChar"/>
        </w:rPr>
        <w:t xml:space="preserve">PRO_CA</w:t>
      </w:r>
      <w:r>
        <w:t xml:space="preserve">,</w:t>
      </w:r>
      <w:r>
        <w:t xml:space="preserve"> </w:t>
      </w:r>
      <w:r>
        <w:rPr>
          <w:rStyle w:val="VerbatimChar"/>
        </w:rPr>
        <w:t xml:space="preserve">PRO_CS</w:t>
      </w:r>
      <w:r>
        <w:t xml:space="preserve">,</w:t>
      </w:r>
      <w:r>
        <w:t xml:space="preserve"> </w:t>
      </w:r>
      <w:r>
        <w:rPr>
          <w:rStyle w:val="VerbatimChar"/>
        </w:rPr>
        <w:t xml:space="preserve">PRO_TAX_PRACTITIONER</w:t>
      </w:r>
      <w:r>
        <w:t xml:space="preserve">,</w:t>
      </w:r>
      <w:r>
        <w:t xml:space="preserve"> </w:t>
      </w:r>
      <w:r>
        <w:rPr>
          <w:rStyle w:val="VerbatimChar"/>
        </w:rPr>
        <w:t xml:space="preserve">PRO_OTHER</w:t>
      </w:r>
      <w:r>
        <w:t xml:space="preserve">,</w:t>
      </w:r>
      <w:r>
        <w:t xml:space="preserve"> </w:t>
      </w:r>
      <w:r>
        <w:rPr>
          <w:rStyle w:val="VerbatimChar"/>
        </w:rPr>
        <w:t xml:space="preserve">PRO_FIRM_ADMIN</w:t>
      </w:r>
      <w:r>
        <w:t xml:space="preserve">,</w:t>
      </w:r>
      <w:r>
        <w:t xml:space="preserve"> </w:t>
      </w:r>
      <w:r>
        <w:rPr>
          <w:rStyle w:val="VerbatimChar"/>
        </w:rPr>
        <w:t xml:space="preserve">PRO_FIRM_MEMBER</w:t>
      </w:r>
      <w:r>
        <w:t xml:space="preserve">. Partners and developers:</w:t>
      </w:r>
      <w:r>
        <w:t xml:space="preserve"> </w:t>
      </w:r>
      <w:r>
        <w:rPr>
          <w:rStyle w:val="VerbatimChar"/>
        </w:rPr>
        <w:t xml:space="preserve">PRT_ADMIN</w:t>
      </w:r>
      <w:r>
        <w:t xml:space="preserve">,</w:t>
      </w:r>
      <w:r>
        <w:t xml:space="preserve"> </w:t>
      </w:r>
      <w:r>
        <w:rPr>
          <w:rStyle w:val="VerbatimChar"/>
        </w:rPr>
        <w:t xml:space="preserve">PRT_OPERATOR</w:t>
      </w:r>
      <w:r>
        <w:t xml:space="preserve">,</w:t>
      </w:r>
      <w:r>
        <w:t xml:space="preserve"> </w:t>
      </w:r>
      <w:r>
        <w:rPr>
          <w:rStyle w:val="VerbatimChar"/>
        </w:rPr>
        <w:t xml:space="preserve">DEV_ACCOUNT</w:t>
      </w:r>
      <w:r>
        <w:t xml:space="preserve"> </w:t>
      </w:r>
      <w:r>
        <w:t xml:space="preserve">(P19). Agents:</w:t>
      </w:r>
      <w:r>
        <w:t xml:space="preserve"> </w:t>
      </w:r>
      <w:r>
        <w:rPr>
          <w:rStyle w:val="VerbatimChar"/>
        </w:rPr>
        <w:t xml:space="preserve">AGT_*</w:t>
      </w:r>
      <w:r>
        <w:t xml:space="preserve"> </w:t>
      </w:r>
      <w:r>
        <w:t xml:space="preserve">(Appendix H; 37 agents; makers only, NN-43).</w:t>
      </w:r>
    </w:p>
    <w:p>
      <w:pPr>
        <w:pStyle w:val="BodyText"/>
      </w:pPr>
      <w:r>
        <w:t xml:space="preserve">Each user type gets its own home, navigation, quick actions and settings (R-028; Appendix C). Custom roles are built from capabilities, never by editing a locked role (P02).</w:t>
      </w:r>
    </w:p>
    <w:p>
      <w:r>
        <w:pict>
          <v:rect style="width:0;height:1.5pt" o:hralign="center" o:hrstd="t" o:hr="t"/>
        </w:pict>
      </w:r>
    </w:p>
    <w:bookmarkEnd w:id="25"/>
    <w:bookmarkEnd w:id="26"/>
    <w:bookmarkStart w:id="31" w:name="X3f8005cec53028fe521e6f07fbc02bb9cf734b9"/>
    <w:p>
      <w:pPr>
        <w:pStyle w:val="Heading2"/>
      </w:pPr>
      <w:r>
        <w:t xml:space="preserve">2. Ecosystem position and boundaries (R-002, R-023)</w:t>
      </w:r>
    </w:p>
    <w:bookmarkStart w:id="27" w:name="X8f1c61e7a209f7b01db3fc777cd4b4e6a898277"/>
    <w:p>
      <w:pPr>
        <w:pStyle w:val="Heading3"/>
      </w:pPr>
      <w:r>
        <w:t xml:space="preserve">2.1 Who owns what</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Role</w:t>
            </w:r>
          </w:p>
        </w:tc>
        <w:tc>
          <w:tcPr/>
          <w:p>
            <w:pPr>
              <w:pStyle w:val="Compact"/>
              <w:jc w:val="left"/>
            </w:pPr>
            <w:r>
              <w:t xml:space="preserve">System of record for</w:t>
            </w:r>
          </w:p>
        </w:tc>
        <w:tc>
          <w:tcPr/>
          <w:p>
            <w:pPr>
              <w:pStyle w:val="Compact"/>
              <w:jc w:val="left"/>
            </w:pPr>
            <w:r>
              <w:t xml:space="preserve">LawDocs relationship</w:t>
            </w:r>
          </w:p>
        </w:tc>
      </w:tr>
      <w:tr>
        <w:tc>
          <w:tcPr/>
          <w:p>
            <w:pPr>
              <w:pStyle w:val="Compact"/>
              <w:jc w:val="left"/>
            </w:pPr>
            <w:r>
              <w:rPr>
                <w:bCs/>
                <w:b/>
              </w:rPr>
              <w:t xml:space="preserve">LawDocs (LD)</w:t>
            </w:r>
          </w:p>
        </w:tc>
        <w:tc>
          <w:tcPr/>
          <w:p>
            <w:pPr>
              <w:pStyle w:val="Compact"/>
              <w:jc w:val="left"/>
            </w:pPr>
            <w:r>
              <w:t xml:space="preserve">Legal-work platform</w:t>
            </w:r>
          </w:p>
        </w:tc>
        <w:tc>
          <w:tcPr/>
          <w:p>
            <w:pPr>
              <w:pStyle w:val="Compact"/>
              <w:jc w:val="left"/>
            </w:pPr>
            <w:r>
              <w:t xml:space="preserve">Legal Vault documents and versions, templates and clause libraries, drafts, agreements and negotiation rounds, signing requests, stamp instruments, evidence packs, legal matters and non-recovery court cases, hearings and orders, IP assets, notices and pleadings, legal requests (intake), business-service orders, marketplace engagements and retainers (operational record), consumer-help cases (Consumer Help brand), savings ledger</w:t>
            </w:r>
          </w:p>
        </w:tc>
        <w:tc>
          <w:tcPr/>
          <w:p>
            <w:pPr>
              <w:pStyle w:val="Compact"/>
              <w:jc w:val="left"/>
            </w:pPr>
            <w:r>
              <w:t xml:space="preserve">—</w:t>
            </w:r>
          </w:p>
        </w:tc>
      </w:tr>
      <w:tr>
        <w:tc>
          <w:tcPr/>
          <w:p>
            <w:pPr>
              <w:pStyle w:val="Compact"/>
              <w:jc w:val="left"/>
            </w:pPr>
            <w:r>
              <w:rPr>
                <w:bCs/>
                <w:b/>
              </w:rPr>
              <w:t xml:space="preserve">LawDocsComply (LDC)</w:t>
            </w:r>
          </w:p>
        </w:tc>
        <w:tc>
          <w:tcPr/>
          <w:p>
            <w:pPr>
              <w:pStyle w:val="Compact"/>
              <w:jc w:val="left"/>
            </w:pPr>
            <w:r>
              <w:t xml:space="preserve">GRC platform</w:t>
            </w:r>
          </w:p>
        </w:tc>
        <w:tc>
          <w:tcPr/>
          <w:p>
            <w:pPr>
              <w:pStyle w:val="Compact"/>
              <w:jc w:val="left"/>
            </w:pPr>
            <w:r>
              <w:t xml:space="preserve">Compliance obligations, policies, governance records and client HRMS</w:t>
            </w:r>
            <w:r>
              <w:t xml:space="preserve"> </w:t>
            </w:r>
            <w:r>
              <w:rPr>
                <w:bCs/>
                <w:b/>
              </w:rPr>
              <w:t xml:space="preserve">when the tenant uses LDC</w:t>
            </w:r>
          </w:p>
        </w:tc>
        <w:tc>
          <w:tcPr/>
          <w:p>
            <w:pPr>
              <w:pStyle w:val="Compact"/>
              <w:jc w:val="left"/>
            </w:pPr>
            <w:r>
              <w:t xml:space="preserve">Shared kernels; LDC is SoR for governance/HRMS when present (D-10, NN-47); LawDocs is SoR for legal matters, contracts and IP when a tenant uses both (X-06); marketplace listings in the group storefront (D-11)</w:t>
            </w:r>
          </w:p>
        </w:tc>
      </w:tr>
      <w:tr>
        <w:tc>
          <w:tcPr/>
          <w:p>
            <w:pPr>
              <w:pStyle w:val="Compact"/>
              <w:jc w:val="left"/>
            </w:pPr>
            <w:r>
              <w:rPr>
                <w:bCs/>
                <w:b/>
              </w:rPr>
              <w:t xml:space="preserve">Finbyx (FX)</w:t>
            </w:r>
          </w:p>
        </w:tc>
        <w:tc>
          <w:tcPr/>
          <w:p>
            <w:pPr>
              <w:pStyle w:val="Compact"/>
              <w:jc w:val="left"/>
            </w:pPr>
            <w:r>
              <w:t xml:space="preserve">LOS/LMS for lenders</w:t>
            </w:r>
          </w:p>
        </w:tc>
        <w:tc>
          <w:tcPr/>
          <w:p>
            <w:pPr>
              <w:pStyle w:val="Compact"/>
              <w:jc w:val="left"/>
            </w:pPr>
            <w:r>
              <w:t xml:space="preserve">Loans, ledger, recovery cases (Recovery Suite)</w:t>
            </w:r>
          </w:p>
        </w:tc>
        <w:tc>
          <w:tcPr/>
          <w:p>
            <w:pPr>
              <w:pStyle w:val="Compact"/>
              <w:jc w:val="left"/>
            </w:pPr>
            <w:r>
              <w:t xml:space="preserve">Templates and legal-notice drafting through contracts; recovery litigation stays in RS — LawDocs receives projections only when the RE grants them; LawDocs eSign is never sublet to Finbyx (NN-06, X-05)</w:t>
            </w:r>
          </w:p>
        </w:tc>
      </w:tr>
      <w:tr>
        <w:tc>
          <w:tcPr/>
          <w:p>
            <w:pPr>
              <w:pStyle w:val="Compact"/>
              <w:jc w:val="left"/>
            </w:pPr>
            <w:r>
              <w:rPr>
                <w:bCs/>
                <w:b/>
              </w:rPr>
              <w:t xml:space="preserve">Udofin (UD)</w:t>
            </w:r>
          </w:p>
        </w:tc>
        <w:tc>
          <w:tcPr/>
          <w:p>
            <w:pPr>
              <w:pStyle w:val="Compact"/>
              <w:jc w:val="left"/>
            </w:pPr>
            <w:r>
              <w:t xml:space="preserve">LSP / digital lending</w:t>
            </w:r>
          </w:p>
        </w:tc>
        <w:tc>
          <w:tcPr/>
          <w:p>
            <w:pPr>
              <w:pStyle w:val="Compact"/>
              <w:jc w:val="left"/>
            </w:pPr>
            <w:r>
              <w:t xml:space="preserve">Borrower journeys</w:t>
            </w:r>
          </w:p>
        </w:tc>
        <w:tc>
          <w:tcPr/>
          <w:p>
            <w:pPr>
              <w:pStyle w:val="Compact"/>
              <w:jc w:val="left"/>
            </w:pPr>
            <w:r>
              <w:t xml:space="preserve">Optional borrower vault with explicit consent; no Udofin grievance is routed to the Consumer Help brand (X-26)</w:t>
            </w:r>
          </w:p>
        </w:tc>
      </w:tr>
      <w:tr>
        <w:tc>
          <w:tcPr/>
          <w:p>
            <w:pPr>
              <w:pStyle w:val="Compact"/>
              <w:jc w:val="left"/>
            </w:pPr>
            <w:r>
              <w:rPr>
                <w:bCs/>
                <w:b/>
              </w:rPr>
              <w:t xml:space="preserve">Equator Resolution (EQ)</w:t>
            </w:r>
          </w:p>
        </w:tc>
        <w:tc>
          <w:tcPr/>
          <w:p>
            <w:pPr>
              <w:pStyle w:val="Compact"/>
              <w:jc w:val="left"/>
            </w:pPr>
            <w:r>
              <w:t xml:space="preserve">ODR institution</w:t>
            </w:r>
          </w:p>
        </w:tc>
        <w:tc>
          <w:tcPr/>
          <w:p>
            <w:pPr>
              <w:pStyle w:val="Compact"/>
              <w:jc w:val="left"/>
            </w:pPr>
            <w:r>
              <w:t xml:space="preserve">ADR dockets, awards</w:t>
            </w:r>
          </w:p>
        </w:tc>
        <w:tc>
          <w:tcPr/>
          <w:p>
            <w:pPr>
              <w:pStyle w:val="Compact"/>
              <w:jc w:val="left"/>
            </w:pPr>
            <w:r>
              <w:t xml:space="preserve">Party-initiated ADR referral from a matter or dispute clause with consent; Equator is one ODR provider among several, never mandatory (</w:t>
            </w:r>
            <w:r>
              <w:rPr>
                <w:rStyle w:val="VerbatimChar"/>
              </w:rPr>
              <w:t xml:space="preserve">ODR_PORT</w:t>
            </w:r>
            <w:r>
              <w:t xml:space="preserve">)</w:t>
            </w:r>
          </w:p>
        </w:tc>
      </w:tr>
      <w:tr>
        <w:tc>
          <w:tcPr/>
          <w:p>
            <w:pPr>
              <w:pStyle w:val="Compact"/>
              <w:jc w:val="left"/>
            </w:pPr>
            <w:r>
              <w:rPr>
                <w:bCs/>
                <w:b/>
              </w:rPr>
              <w:t xml:space="preserve">Infrabyx Operations Hub (OH)</w:t>
            </w:r>
          </w:p>
        </w:tc>
        <w:tc>
          <w:tcPr/>
          <w:p>
            <w:pPr>
              <w:pStyle w:val="Compact"/>
              <w:jc w:val="left"/>
            </w:pPr>
            <w:r>
              <w:t xml:space="preserve">Group operations</w:t>
            </w:r>
          </w:p>
        </w:tc>
        <w:tc>
          <w:tcPr/>
          <w:p>
            <w:pPr>
              <w:pStyle w:val="Compact"/>
              <w:jc w:val="left"/>
            </w:pPr>
            <w:r>
              <w:t xml:space="preserve">CRM, leads, onboarding factory, support desk, customer success, marketing and brand, social calendar, PR and collaborations, staff HRMS, payroll, leave, attendance, appraisal, internal controls, catalogue, prices, quotes, orders, GST invoices, Razorpay merchant account, dunning</w:t>
            </w:r>
          </w:p>
        </w:tc>
        <w:tc>
          <w:tcPr/>
          <w:p>
            <w:pPr>
              <w:pStyle w:val="Compact"/>
              <w:jc w:val="left"/>
            </w:pPr>
            <w:r>
              <w:t xml:space="preserve">LawDocs sends usage aggregates, delivery metrics and consented lead data; calls OH8 billing via</w:t>
            </w:r>
            <w:r>
              <w:t xml:space="preserve"> </w:t>
            </w:r>
            <w:r>
              <w:rPr>
                <w:rStyle w:val="VerbatimChar"/>
              </w:rPr>
              <w:t xml:space="preserve">BILLING_PORT</w:t>
            </w:r>
            <w:r>
              <w:t xml:space="preserve">; never sends tenant document, matter or credential content (NN-19)</w:t>
            </w:r>
          </w:p>
        </w:tc>
      </w:tr>
      <w:tr>
        <w:tc>
          <w:tcPr/>
          <w:p>
            <w:pPr>
              <w:pStyle w:val="Compact"/>
              <w:jc w:val="left"/>
            </w:pPr>
            <w:r>
              <w:rPr>
                <w:bCs/>
                <w:b/>
              </w:rPr>
              <w:t xml:space="preserve">FinLegal Academy</w:t>
            </w:r>
            <w:r>
              <w:t xml:space="preserve"> </w:t>
            </w:r>
            <w:r>
              <w:t xml:space="preserve">(trainings.lawdocs.in)</w:t>
            </w:r>
          </w:p>
        </w:tc>
        <w:tc>
          <w:tcPr/>
          <w:p>
            <w:pPr>
              <w:pStyle w:val="Compact"/>
              <w:jc w:val="left"/>
            </w:pPr>
            <w:r>
              <w:t xml:space="preserve">LMS (currently Graphy)</w:t>
            </w:r>
          </w:p>
        </w:tc>
        <w:tc>
          <w:tcPr/>
          <w:p>
            <w:pPr>
              <w:pStyle w:val="Compact"/>
              <w:jc w:val="left"/>
            </w:pPr>
            <w:r>
              <w:t xml:space="preserve">Courses, enrolments, certificates</w:t>
            </w:r>
          </w:p>
        </w:tc>
        <w:tc>
          <w:tcPr/>
          <w:p>
            <w:pPr>
              <w:pStyle w:val="Compact"/>
              <w:jc w:val="left"/>
            </w:pPr>
            <w:r>
              <w:t xml:space="preserve">Catalogue feed / deep links / SSO where supported; courses shown in the storefront (D-16)</w:t>
            </w:r>
          </w:p>
        </w:tc>
      </w:tr>
      <w:tr>
        <w:tc>
          <w:tcPr/>
          <w:p>
            <w:pPr>
              <w:pStyle w:val="Compact"/>
              <w:jc w:val="left"/>
            </w:pPr>
            <w:r>
              <w:rPr>
                <w:bCs/>
                <w:b/>
              </w:rPr>
              <w:t xml:space="preserve">Third parties</w:t>
            </w:r>
          </w:p>
        </w:tc>
        <w:tc>
          <w:tcPr/>
          <w:p>
            <w:pPr>
              <w:pStyle w:val="Compact"/>
              <w:jc w:val="left"/>
            </w:pPr>
            <w:r>
              <w:t xml:space="preserve">eSign/eStamp/KYC aggregators and ESPs, licensed court-data and MCA-data vendors, IP data partners, Microsoft 365, Google Workspace, Brevo, JioCX and other CPaaS, Razorpay, Tally/Zoho Books, storage providers</w:t>
            </w:r>
          </w:p>
        </w:tc>
        <w:tc>
          <w:tcPr/>
          <w:p>
            <w:pPr>
              <w:pStyle w:val="Compact"/>
              <w:jc w:val="left"/>
            </w:pPr>
            <w:r>
              <w:t xml:space="preserve">Their own data</w:t>
            </w:r>
          </w:p>
        </w:tc>
        <w:tc>
          <w:tcPr/>
          <w:p>
            <w:pPr>
              <w:pStyle w:val="Compact"/>
              <w:jc w:val="left"/>
            </w:pPr>
            <w:r>
              <w:t xml:space="preserve">Certified adapters through the connector SDK (P19, Appendix I)</w:t>
            </w:r>
          </w:p>
        </w:tc>
      </w:tr>
    </w:tbl>
    <w:bookmarkEnd w:id="27"/>
    <w:bookmarkStart w:id="28" w:name="X25ebdb3b167a48ab70c2a8cb81cec4f4e02eb31"/>
    <w:p>
      <w:pPr>
        <w:pStyle w:val="Heading3"/>
      </w:pPr>
      <w:r>
        <w:t xml:space="preserve">2.2 Shared, versioned kernels (owned in</w:t>
      </w:r>
      <w:r>
        <w:t xml:space="preserve"> </w:t>
      </w:r>
      <w:r>
        <w:rPr>
          <w:rStyle w:val="VerbatimChar"/>
        </w:rPr>
        <w:t xml:space="preserve">infrabyx-contracts</w:t>
      </w:r>
      <w:r>
        <w:t xml:space="preserve">)</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Kernel</w:t>
            </w:r>
          </w:p>
        </w:tc>
        <w:tc>
          <w:tcPr/>
          <w:p>
            <w:pPr>
              <w:pStyle w:val="Compact"/>
              <w:jc w:val="left"/>
            </w:pPr>
            <w:r>
              <w:t xml:space="preserve">Content</w:t>
            </w:r>
          </w:p>
        </w:tc>
        <w:tc>
          <w:tcPr/>
          <w:p>
            <w:pPr>
              <w:pStyle w:val="Compact"/>
              <w:jc w:val="left"/>
            </w:pPr>
            <w:r>
              <w:t xml:space="preserve">Used by</w:t>
            </w:r>
          </w:p>
        </w:tc>
      </w:tr>
      <w:tr>
        <w:tc>
          <w:tcPr/>
          <w:p>
            <w:pPr>
              <w:pStyle w:val="Compact"/>
              <w:jc w:val="left"/>
            </w:pPr>
            <w:r>
              <w:rPr>
                <w:rStyle w:val="VerbatimChar"/>
              </w:rPr>
              <w:t xml:space="preserve">@infrabyx/governance-kernel</w:t>
            </w:r>
          </w:p>
        </w:tc>
        <w:tc>
          <w:tcPr/>
          <w:p>
            <w:pPr>
              <w:pStyle w:val="Compact"/>
              <w:jc w:val="left"/>
            </w:pPr>
            <w:r>
              <w:t xml:space="preserve">Board, committees, meetings, minutes (SS-1/SS-2), resolutions, statutory registers, director/KMP records</w:t>
            </w:r>
          </w:p>
        </w:tc>
        <w:tc>
          <w:tcPr/>
          <w:p>
            <w:pPr>
              <w:pStyle w:val="Compact"/>
              <w:jc w:val="left"/>
            </w:pPr>
            <w:r>
              <w:t xml:space="preserve">LDC (SoR when present), LawDocs P13 (mounted locally for LawDocs-only tenants)</w:t>
            </w:r>
          </w:p>
        </w:tc>
      </w:tr>
      <w:tr>
        <w:tc>
          <w:tcPr/>
          <w:p>
            <w:pPr>
              <w:pStyle w:val="Compact"/>
              <w:jc w:val="left"/>
            </w:pPr>
            <w:r>
              <w:rPr>
                <w:rStyle w:val="VerbatimChar"/>
              </w:rPr>
              <w:t xml:space="preserve">@infrabyx/hrms-kernel</w:t>
            </w:r>
            <w:r>
              <w:t xml:space="preserve"> </w:t>
            </w:r>
            <w:r>
              <w:t xml:space="preserve">+</w:t>
            </w:r>
            <w:r>
              <w:t xml:space="preserve"> </w:t>
            </w:r>
            <w:r>
              <w:rPr>
                <w:rStyle w:val="VerbatimChar"/>
              </w:rPr>
              <w:t xml:space="preserve">infrabyx-labour-rulepack</w:t>
            </w:r>
          </w:p>
        </w:tc>
        <w:tc>
          <w:tcPr/>
          <w:p>
            <w:pPr>
              <w:pStyle w:val="Compact"/>
              <w:jc w:val="left"/>
            </w:pPr>
            <w:r>
              <w:t xml:space="preserve">People, positions, departments, leave, payroll parameters by State and date</w:t>
            </w:r>
          </w:p>
        </w:tc>
        <w:tc>
          <w:tcPr/>
          <w:p>
            <w:pPr>
              <w:pStyle w:val="Compact"/>
              <w:jc w:val="left"/>
            </w:pPr>
            <w:r>
              <w:t xml:space="preserve">OH10 (staff), LDC P13, LawDocs P13</w:t>
            </w:r>
          </w:p>
        </w:tc>
      </w:tr>
      <w:tr>
        <w:tc>
          <w:tcPr/>
          <w:p>
            <w:pPr>
              <w:pStyle w:val="Compact"/>
              <w:jc w:val="left"/>
            </w:pPr>
            <w:r>
              <w:rPr>
                <w:rStyle w:val="VerbatimChar"/>
              </w:rPr>
              <w:t xml:space="preserve">@infrabyx/docgen</w:t>
            </w:r>
            <w:r>
              <w:t xml:space="preserve">,</w:t>
            </w:r>
            <w:r>
              <w:t xml:space="preserve"> </w:t>
            </w:r>
            <w:r>
              <w:rPr>
                <w:rStyle w:val="VerbatimChar"/>
              </w:rPr>
              <w:t xml:space="preserve">@infrabyx/redline</w:t>
            </w:r>
          </w:p>
        </w:tc>
        <w:tc>
          <w:tcPr/>
          <w:p>
            <w:pPr>
              <w:pStyle w:val="Compact"/>
              <w:jc w:val="left"/>
            </w:pPr>
            <w:r>
              <w:t xml:space="preserve">DOCX generation, deterministic OOXML track changes</w:t>
            </w:r>
          </w:p>
        </w:tc>
        <w:tc>
          <w:tcPr/>
          <w:p>
            <w:pPr>
              <w:pStyle w:val="Compact"/>
              <w:jc w:val="left"/>
            </w:pPr>
            <w:r>
              <w:t xml:space="preserve">LawDocs, LDC, Equator</w:t>
            </w:r>
          </w:p>
        </w:tc>
      </w:tr>
      <w:tr>
        <w:tc>
          <w:tcPr/>
          <w:p>
            <w:pPr>
              <w:pStyle w:val="Compact"/>
              <w:jc w:val="left"/>
            </w:pPr>
            <w:r>
              <w:rPr>
                <w:rStyle w:val="VerbatimChar"/>
              </w:rPr>
              <w:t xml:space="preserve">@infrabyx/archive-standard</w:t>
            </w:r>
          </w:p>
        </w:tc>
        <w:tc>
          <w:tcPr/>
          <w:p>
            <w:pPr>
              <w:pStyle w:val="Compact"/>
              <w:jc w:val="left"/>
            </w:pPr>
            <w:r>
              <w:t xml:space="preserve">Export archive layout, manifest, checksums (Ecosystem Spec §12.1)</w:t>
            </w:r>
          </w:p>
        </w:tc>
        <w:tc>
          <w:tcPr/>
          <w:p>
            <w:pPr>
              <w:pStyle w:val="Compact"/>
              <w:jc w:val="left"/>
            </w:pPr>
            <w:r>
              <w:t xml:space="preserve">All products (LawDocs profiles in Appendix K, registered by Appendix Y)</w:t>
            </w:r>
          </w:p>
        </w:tc>
      </w:tr>
    </w:tbl>
    <w:p>
      <w:pPr>
        <w:pStyle w:val="BodyText"/>
      </w:pPr>
      <w:r>
        <w:t xml:space="preserve">Each tenant pins kernel versions; golden fixtures run in every consuming repository's CI.</w:t>
      </w:r>
    </w:p>
    <w:bookmarkEnd w:id="28"/>
    <w:bookmarkStart w:id="29" w:name="Xe78bf8136b92f3e3ba4d79596e3e965b76dc4db"/>
    <w:p>
      <w:pPr>
        <w:pStyle w:val="Heading3"/>
      </w:pPr>
      <w:r>
        <w:t xml:space="preserve">2.3 Data planes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Plane</w:t>
            </w:r>
          </w:p>
        </w:tc>
        <w:tc>
          <w:tcPr/>
          <w:p>
            <w:pPr>
              <w:pStyle w:val="Compact"/>
              <w:jc w:val="left"/>
            </w:pPr>
            <w:r>
              <w:t xml:space="preserve">Contents</w:t>
            </w:r>
          </w:p>
        </w:tc>
        <w:tc>
          <w:tcPr/>
          <w:p>
            <w:pPr>
              <w:pStyle w:val="Compact"/>
              <w:jc w:val="left"/>
            </w:pPr>
            <w:r>
              <w:t xml:space="preserve">Rules</w:t>
            </w:r>
          </w:p>
        </w:tc>
      </w:tr>
      <w:tr>
        <w:tc>
          <w:tcPr/>
          <w:p>
            <w:pPr>
              <w:pStyle w:val="Compact"/>
              <w:jc w:val="left"/>
            </w:pPr>
            <w:r>
              <w:t xml:space="preserve">Tenant plane</w:t>
            </w:r>
          </w:p>
        </w:tc>
        <w:tc>
          <w:tcPr/>
          <w:p>
            <w:pPr>
              <w:pStyle w:val="Compact"/>
              <w:jc w:val="left"/>
            </w:pPr>
            <w:r>
              <w:t xml:space="preserve">Vault, drafts, agreements, signing evidence, matters, cases, IP, governance, HR, engagements</w:t>
            </w:r>
          </w:p>
        </w:tc>
        <w:tc>
          <w:tcPr/>
          <w:p>
            <w:pPr>
              <w:pStyle w:val="Compact"/>
              <w:jc w:val="left"/>
            </w:pPr>
            <w:r>
              <w:t xml:space="preserve">India residency — ap-south-1 with DR ap-south-2 (NN-25); RLS (NN-01); per-tenant data keys for sealed classes</w:t>
            </w:r>
          </w:p>
        </w:tc>
      </w:tr>
      <w:tr>
        <w:tc>
          <w:tcPr/>
          <w:p>
            <w:pPr>
              <w:pStyle w:val="Compact"/>
              <w:jc w:val="left"/>
            </w:pPr>
            <w:r>
              <w:t xml:space="preserve">Consumer Help cell</w:t>
            </w:r>
          </w:p>
        </w:tc>
        <w:tc>
          <w:tcPr/>
          <w:p>
            <w:pPr>
              <w:pStyle w:val="Compact"/>
              <w:jc w:val="left"/>
            </w:pPr>
            <w:r>
              <w:t xml:space="preserve">Consumer cases, evidence, letters</w:t>
            </w:r>
          </w:p>
        </w:tc>
        <w:tc>
          <w:tcPr/>
          <w:p>
            <w:pPr>
              <w:pStyle w:val="Compact"/>
              <w:jc w:val="left"/>
            </w:pPr>
            <w:r>
              <w:t xml:space="preserve">Separate database / logical cell for the brand by default (X-17); ethical wall (NN-23)</w:t>
            </w:r>
          </w:p>
        </w:tc>
      </w:tr>
      <w:tr>
        <w:tc>
          <w:tcPr/>
          <w:p>
            <w:pPr>
              <w:pStyle w:val="Compact"/>
              <w:jc w:val="left"/>
            </w:pPr>
            <w:r>
              <w:t xml:space="preserve">Content plane</w:t>
            </w:r>
          </w:p>
        </w:tc>
        <w:tc>
          <w:tcPr/>
          <w:p>
            <w:pPr>
              <w:pStyle w:val="Compact"/>
              <w:jc w:val="left"/>
            </w:pPr>
            <w:r>
              <w:t xml:space="preserve">Templates, clauses, legal rules register, eligibility matrix, glossary, tutorials</w:t>
            </w:r>
          </w:p>
        </w:tc>
        <w:tc>
          <w:tcPr/>
          <w:p>
            <w:pPr>
              <w:pStyle w:val="Compact"/>
              <w:jc w:val="left"/>
            </w:pPr>
            <w:r>
              <w:t xml:space="preserve">Shared, versioned, reviewer of record; never contains tenant data (NN-30)</w:t>
            </w:r>
          </w:p>
        </w:tc>
      </w:tr>
      <w:tr>
        <w:tc>
          <w:tcPr/>
          <w:p>
            <w:pPr>
              <w:pStyle w:val="Compact"/>
              <w:jc w:val="left"/>
            </w:pPr>
            <w:r>
              <w:t xml:space="preserve">Commerce plane</w:t>
            </w:r>
          </w:p>
        </w:tc>
        <w:tc>
          <w:tcPr/>
          <w:p>
            <w:pPr>
              <w:pStyle w:val="Compact"/>
              <w:jc w:val="left"/>
            </w:pPr>
            <w:r>
              <w:t xml:space="preserve">Presentation catalogue, entitlements mirror, meters, credits, trials, savings ledger</w:t>
            </w:r>
          </w:p>
        </w:tc>
        <w:tc>
          <w:tcPr/>
          <w:p>
            <w:pPr>
              <w:pStyle w:val="Compact"/>
              <w:jc w:val="left"/>
            </w:pPr>
            <w:r>
              <w:t xml:space="preserve">Prices, tax, invoices and payments are OH8's</w:t>
            </w:r>
          </w:p>
        </w:tc>
      </w:tr>
      <w:tr>
        <w:tc>
          <w:tcPr/>
          <w:p>
            <w:pPr>
              <w:pStyle w:val="Compact"/>
              <w:jc w:val="left"/>
            </w:pPr>
            <w:r>
              <w:t xml:space="preserve">Public plane</w:t>
            </w:r>
          </w:p>
        </w:tc>
        <w:tc>
          <w:tcPr/>
          <w:p>
            <w:pPr>
              <w:pStyle w:val="Compact"/>
              <w:jc w:val="left"/>
            </w:pPr>
            <w:r>
              <w:t xml:space="preserve">Website, storefront, blog, vlog, help centre, lead forms</w:t>
            </w:r>
          </w:p>
        </w:tc>
        <w:tc>
          <w:tcPr/>
          <w:p>
            <w:pPr>
              <w:pStyle w:val="Compact"/>
              <w:jc w:val="left"/>
            </w:pPr>
            <w:r>
              <w:t xml:space="preserve">Server-rendered (NN-31); leads to OH CRM with consent</w:t>
            </w:r>
          </w:p>
        </w:tc>
      </w:tr>
      <w:tr>
        <w:tc>
          <w:tcPr/>
          <w:p>
            <w:pPr>
              <w:pStyle w:val="Compact"/>
              <w:jc w:val="left"/>
            </w:pPr>
            <w:r>
              <w:t xml:space="preserve">Delivery plane</w:t>
            </w:r>
          </w:p>
        </w:tc>
        <w:tc>
          <w:tcPr/>
          <w:p>
            <w:pPr>
              <w:pStyle w:val="Compact"/>
              <w:jc w:val="left"/>
            </w:pPr>
            <w:r>
              <w:t xml:space="preserve">Client sections, delivery grants, credential vault (inside the client tenant), deliverables</w:t>
            </w:r>
          </w:p>
        </w:tc>
        <w:tc>
          <w:tcPr/>
          <w:p>
            <w:pPr>
              <w:pStyle w:val="Compact"/>
              <w:jc w:val="left"/>
            </w:pPr>
            <w:r>
              <w:t xml:space="preserve">Client-approved grants; vault reveals logged (NN-16, NN-17)</w:t>
            </w:r>
          </w:p>
        </w:tc>
      </w:tr>
    </w:tbl>
    <w:bookmarkEnd w:id="29"/>
    <w:bookmarkStart w:id="30" w:name="Xced4223b8aead6f3ecd41370d81c1e787bc10e6"/>
    <w:p>
      <w:pPr>
        <w:pStyle w:val="Heading3"/>
      </w:pPr>
      <w:r>
        <w:t xml:space="preserve">2.4 What LawDocs never does</w:t>
      </w:r>
    </w:p>
    <w:p>
      <w:pPr>
        <w:pStyle w:val="FirstParagraph"/>
      </w:pPr>
      <w:r>
        <w:t xml:space="preserve">LawDocs does not lend, broker credit, act as an RE, LSP or DSA (FR-P19-84), adjudicate disputes, act as an advocate or auditor in its own name, file with a court, regulator or tax portal on a user's behalf without the user's own verification, pull credit-bureau or CKYC records, store Aadhaar numbers or biometrics, collect fines or challan money, sell or monetise personal or confidential data, train models on customer data, or claim a certification, endorsement, saving or outcome it cannot evidence (NN-05, NN-15, NN-20, NN-22, NN-23, NN-41).</w:t>
      </w:r>
    </w:p>
    <w:bookmarkEnd w:id="30"/>
    <w:bookmarkEnd w:id="31"/>
    <w:bookmarkStart w:id="32" w:name="X7054047c6f307b69a9067dedd173fa81a85002a"/>
    <w:p>
      <w:pPr>
        <w:pStyle w:val="Heading2"/>
      </w:pPr>
      <w:r>
        <w:t xml:space="preserve">3. Competitive bar (R-016, R-075, R-086; Appendix Q)</w:t>
      </w:r>
    </w:p>
    <w:p>
      <w:pPr>
        <w:pStyle w:val="FirstParagraph"/>
      </w:pPr>
      <w:r>
        <w:t xml:space="preserve">LegalKart is the main competitor; Vakilsearch, IndiaFilings, OnlineLegalIndia, LegalWiz, Provakil, SpotDraft, Leegality, Digio, Melento (formerly SignDesk), Rocket Lawyer and LegalZoom set the other benchmarks (R1, Appendix Q). LawDocs must beat them on the gap no one fills:</w:t>
      </w:r>
      <w:r>
        <w:t xml:space="preserve"> </w:t>
      </w:r>
      <w:r>
        <w:rPr>
          <w:bCs/>
          <w:b/>
        </w:rPr>
        <w:t xml:space="preserve">one app that holds the vault, the signing, the case and trademark deadlines and access to professionals</w:t>
      </w:r>
      <w:r>
        <w:t xml:space="preserve">, with transparent pricing and lawful professional engagement.</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Benchmark</w:t>
            </w:r>
          </w:p>
        </w:tc>
        <w:tc>
          <w:tcPr/>
          <w:p>
            <w:pPr>
              <w:pStyle w:val="Compact"/>
              <w:jc w:val="left"/>
            </w:pPr>
            <w:r>
              <w:t xml:space="preserve">Their pattern</w:t>
            </w:r>
          </w:p>
        </w:tc>
        <w:tc>
          <w:tcPr/>
          <w:p>
            <w:pPr>
              <w:pStyle w:val="Compact"/>
              <w:jc w:val="left"/>
            </w:pPr>
            <w:r>
              <w:t xml:space="preserve">LawDocs bar</w:t>
            </w:r>
          </w:p>
        </w:tc>
      </w:tr>
      <w:tr>
        <w:tc>
          <w:tcPr/>
          <w:p>
            <w:pPr>
              <w:pStyle w:val="Compact"/>
              <w:jc w:val="left"/>
            </w:pPr>
            <w:r>
              <w:t xml:space="preserve">LegalKart</w:t>
            </w:r>
          </w:p>
        </w:tc>
        <w:tc>
          <w:tcPr/>
          <w:p>
            <w:pPr>
              <w:pStyle w:val="Compact"/>
              <w:jc w:val="left"/>
            </w:pPr>
            <w:r>
              <w:t xml:space="preserve">Prepaid per-minute wallet (chat from ₹22/min, talk from ₹31/min), lawyer listings, commission on services, court-data API, challan service</w:t>
            </w:r>
          </w:p>
        </w:tc>
        <w:tc>
          <w:tcPr/>
          <w:p>
            <w:pPr>
              <w:pStyle w:val="Compact"/>
              <w:jc w:val="left"/>
            </w:pPr>
            <w:r>
              <w:t xml:space="preserve">No ranked lawyer directory (Madras HC 2024, NN-21); fixed-price services fulfilled by assigned professionals; credits with disclosed, fair validity; no unverifiable "verified lawyer" claims (NN-20); server-rendered pages with complete, answered FAQs</w:t>
            </w:r>
          </w:p>
        </w:tc>
      </w:tr>
      <w:tr>
        <w:tc>
          <w:tcPr/>
          <w:p>
            <w:pPr>
              <w:pStyle w:val="Compact"/>
              <w:jc w:val="left"/>
            </w:pPr>
            <w:r>
              <w:t xml:space="preserve">Vakilsearch / IndiaFilings</w:t>
            </w:r>
          </w:p>
        </w:tc>
        <w:tc>
          <w:tcPr/>
          <w:p>
            <w:pPr>
              <w:pStyle w:val="Compact"/>
              <w:jc w:val="left"/>
            </w:pPr>
            <w:r>
              <w:t xml:space="preserve">"From ₹X" pricing with government fees hidden</w:t>
            </w:r>
          </w:p>
        </w:tc>
        <w:tc>
          <w:tcPr/>
          <w:p>
            <w:pPr>
              <w:pStyle w:val="Compact"/>
              <w:jc w:val="left"/>
            </w:pPr>
            <w:r>
              <w:t xml:space="preserve">Professional fee + government fee + LawDocs fee + GST = total before payment (NN-22, NN-50)</w:t>
            </w:r>
          </w:p>
        </w:tc>
      </w:tr>
      <w:tr>
        <w:tc>
          <w:tcPr/>
          <w:p>
            <w:pPr>
              <w:pStyle w:val="Compact"/>
              <w:jc w:val="left"/>
            </w:pPr>
            <w:r>
              <w:t xml:space="preserve">Provakil</w:t>
            </w:r>
          </w:p>
        </w:tc>
        <w:tc>
          <w:tcPr/>
          <w:p>
            <w:pPr>
              <w:pStyle w:val="Compact"/>
              <w:jc w:val="left"/>
            </w:pPr>
            <w:r>
              <w:t xml:space="preserve">Enterprise case, IP and contract management</w:t>
            </w:r>
          </w:p>
        </w:tc>
        <w:tc>
          <w:tcPr/>
          <w:p>
            <w:pPr>
              <w:pStyle w:val="Compact"/>
              <w:jc w:val="left"/>
            </w:pPr>
            <w:r>
              <w:t xml:space="preserve">Same depth for companies (P11–P13) plus an individual litigant mode, Vidhi order summaries and plain-language status</w:t>
            </w:r>
          </w:p>
        </w:tc>
      </w:tr>
      <w:tr>
        <w:tc>
          <w:tcPr/>
          <w:p>
            <w:pPr>
              <w:pStyle w:val="Compact"/>
              <w:jc w:val="left"/>
            </w:pPr>
            <w:r>
              <w:t xml:space="preserve">Leegality / Digio / Melento</w:t>
            </w:r>
          </w:p>
        </w:tc>
        <w:tc>
          <w:tcPr/>
          <w:p>
            <w:pPr>
              <w:pStyle w:val="Compact"/>
              <w:jc w:val="left"/>
            </w:pPr>
            <w:r>
              <w:t xml:space="preserve">Multi-ESP eSign, BharatStamp, stamp-duty calculators</w:t>
            </w:r>
          </w:p>
        </w:tc>
        <w:tc>
          <w:tcPr/>
          <w:p>
            <w:pPr>
              <w:pStyle w:val="Compact"/>
              <w:jc w:val="left"/>
            </w:pPr>
            <w:r>
              <w:t xml:space="preserve">Provider-neutral adapters with failover (D-12), instrument eligibility gate (NN-07), stamp-before-sign (NN-08), evidence pack + s.63 certificate (NN-10)</w:t>
            </w:r>
          </w:p>
        </w:tc>
      </w:tr>
      <w:tr>
        <w:tc>
          <w:tcPr/>
          <w:p>
            <w:pPr>
              <w:pStyle w:val="Compact"/>
              <w:jc w:val="left"/>
            </w:pPr>
            <w:r>
              <w:t xml:space="preserve">Rocket Lawyer / LegalZoom</w:t>
            </w:r>
          </w:p>
        </w:tc>
        <w:tc>
          <w:tcPr/>
          <w:p>
            <w:pPr>
              <w:pStyle w:val="Compact"/>
              <w:jc w:val="left"/>
            </w:pPr>
            <w:r>
              <w:t xml:space="preserve">Memberships with unlimited documents and attorney access</w:t>
            </w:r>
          </w:p>
        </w:tc>
        <w:tc>
          <w:tcPr/>
          <w:p>
            <w:pPr>
              <w:pStyle w:val="Compact"/>
              <w:jc w:val="left"/>
            </w:pPr>
            <w:r>
              <w:t xml:space="preserve">Membership plans with included credits and review allowances; no auto-renewing bundled traps (NN-50)</w:t>
            </w:r>
          </w:p>
        </w:tc>
      </w:tr>
    </w:tbl>
    <w:p>
      <w:pPr>
        <w:pStyle w:val="BodyText"/>
      </w:pPr>
      <w:r>
        <w:t xml:space="preserve">The 105-item improvement backlog (IMP-001…IMP-105, Appendix Q; IMP-106 onwards reserved for new findings) is binding: each item names its phase.</w:t>
      </w:r>
    </w:p>
    <w:p>
      <w:r>
        <w:pict>
          <v:rect style="width:0;height:1.5pt" o:hralign="center" o:hrstd="t" o:hr="t"/>
        </w:pict>
      </w:r>
    </w:p>
    <w:bookmarkEnd w:id="32"/>
    <w:bookmarkStart w:id="33" w:name="X4a15ea06e6f54350eb2c1f82dd114c64ce76829"/>
    <w:p>
      <w:pPr>
        <w:pStyle w:val="Heading2"/>
      </w:pPr>
      <w:r>
        <w:t xml:space="preserve">4. Non-negotiable rules (NN) — encode as tests, not comments</w:t>
      </w:r>
    </w:p>
    <w:p>
      <w:pPr>
        <w:pStyle w:val="FirstParagraph"/>
      </w:pPr>
      <w:r>
        <w:t xml:space="preserve">Each rule has at least one test in</w:t>
      </w:r>
      <w:r>
        <w:t xml:space="preserve"> </w:t>
      </w:r>
      <w:r>
        <w:rPr>
          <w:rStyle w:val="VerbatimChar"/>
        </w:rPr>
        <w:t xml:space="preserve">tests/nn/NN-xx_*.spec.ts</w:t>
      </w:r>
      <w:r>
        <w:t xml:space="preserve"> </w:t>
      </w:r>
      <w:r>
        <w:t xml:space="preserve">and at least one Gherkin scenario (Appendix V coverage matrix). A pull request that weakens an NN test fails CI.</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NN-01</w:t>
            </w:r>
          </w:p>
        </w:tc>
        <w:tc>
          <w:tcPr/>
          <w:p>
            <w:pPr>
              <w:pStyle w:val="Compact"/>
              <w:jc w:val="left"/>
            </w:pPr>
            <w:r>
              <w:t xml:space="preserve">Tenant isolation:</w:t>
            </w:r>
            <w:r>
              <w:t xml:space="preserve"> </w:t>
            </w:r>
            <w:r>
              <w:rPr>
                <w:rStyle w:val="VerbatimChar"/>
              </w:rPr>
              <w:t xml:space="preserve">tenant_id</w:t>
            </w:r>
            <w:r>
              <w:t xml:space="preserve"> </w:t>
            </w:r>
            <w:r>
              <w:t xml:space="preserve">+</w:t>
            </w:r>
            <w:r>
              <w:t xml:space="preserve"> </w:t>
            </w:r>
            <w:r>
              <w:rPr>
                <w:rStyle w:val="VerbatimChar"/>
              </w:rPr>
              <w:t xml:space="preserve">legal_entity_id</w:t>
            </w:r>
            <w:r>
              <w:t xml:space="preserve"> </w:t>
            </w:r>
            <w:r>
              <w:t xml:space="preserve">on every tenant row; enforced PostgreSQL RLS; deny by default; IDOR/BOLA tests per endpoint.</w:t>
            </w:r>
          </w:p>
        </w:tc>
      </w:tr>
      <w:tr>
        <w:tc>
          <w:tcPr/>
          <w:p>
            <w:pPr>
              <w:pStyle w:val="Compact"/>
              <w:jc w:val="left"/>
            </w:pPr>
            <w:r>
              <w:t xml:space="preserve">NN-02</w:t>
            </w:r>
          </w:p>
        </w:tc>
        <w:tc>
          <w:tcPr/>
          <w:p>
            <w:pPr>
              <w:pStyle w:val="Compact"/>
              <w:jc w:val="left"/>
            </w:pPr>
            <w:r>
              <w:t xml:space="preserve">Audit ledger is append-only and hash-chained; no user, including Super Admin, edits history; corrections use Correction Entries that reference the original.</w:t>
            </w:r>
          </w:p>
        </w:tc>
      </w:tr>
      <w:tr>
        <w:tc>
          <w:tcPr/>
          <w:p>
            <w:pPr>
              <w:pStyle w:val="Compact"/>
              <w:jc w:val="left"/>
            </w:pPr>
            <w:r>
              <w:t xml:space="preserve">NN-03</w:t>
            </w:r>
          </w:p>
        </w:tc>
        <w:tc>
          <w:tcPr/>
          <w:p>
            <w:pPr>
              <w:pStyle w:val="Compact"/>
              <w:jc w:val="left"/>
            </w:pPr>
            <w:r>
              <w:t xml:space="preserve">Authentication ≠ identity verification ≠ signing. Aadhaar is never a login method. Login = mobile/email OTP, passkey, password + MFA, or enterprise SSO (R3 LG-021–025; CH-01).</w:t>
            </w:r>
          </w:p>
        </w:tc>
      </w:tr>
      <w:tr>
        <w:tc>
          <w:tcPr/>
          <w:p>
            <w:pPr>
              <w:pStyle w:val="Compact"/>
              <w:jc w:val="left"/>
            </w:pPr>
            <w:r>
              <w:t xml:space="preserve">NN-04</w:t>
            </w:r>
          </w:p>
        </w:tc>
        <w:tc>
          <w:tcPr/>
          <w:p>
            <w:pPr>
              <w:pStyle w:val="Compact"/>
              <w:jc w:val="left"/>
            </w:pPr>
            <w:r>
              <w:t xml:space="preserve">Never store a full Aadhaar number, biometric, OTP, e-KYC XML or Aadhaar authentication payload. Auto-mask Aadhaar numbers in every upload/OCR output (first 8 digits) before storage of derived text; keep last 4 digits only where needed (Aadhaar Act s.29(4); R3 LG-026–031).</w:t>
            </w:r>
          </w:p>
        </w:tc>
      </w:tr>
      <w:tr>
        <w:tc>
          <w:tcPr/>
          <w:p>
            <w:pPr>
              <w:pStyle w:val="Compact"/>
              <w:jc w:val="left"/>
            </w:pPr>
            <w:r>
              <w:t xml:space="preserve">NN-05</w:t>
            </w:r>
          </w:p>
        </w:tc>
        <w:tc>
          <w:tcPr/>
          <w:p>
            <w:pPr>
              <w:pStyle w:val="Compact"/>
              <w:jc w:val="left"/>
            </w:pPr>
            <w:r>
              <w:t xml:space="preserve">No CKYC search/download, no credit-bureau pull, no direct PAN-database call without a lawful upstream warranty, and no scraping, CAPTCHA solving or credential-driven automation of any court, registry, regulator, government or bureau portal (R3 LG-046–060; CH-03–06).</w:t>
            </w:r>
          </w:p>
        </w:tc>
      </w:tr>
      <w:tr>
        <w:tc>
          <w:tcPr/>
          <w:p>
            <w:pPr>
              <w:pStyle w:val="Compact"/>
              <w:jc w:val="left"/>
            </w:pPr>
            <w:r>
              <w:t xml:space="preserve">NN-06</w:t>
            </w:r>
          </w:p>
        </w:tc>
        <w:tc>
          <w:tcPr/>
          <w:p>
            <w:pPr>
              <w:pStyle w:val="Compact"/>
              <w:jc w:val="left"/>
            </w:pPr>
            <w:r>
              <w:t xml:space="preserve">eSign only through a licensed ESP, via a contracted aggregator acting as ASP or LawDocs' own ASP arrangement (</w:t>
            </w:r>
            <w:r>
              <w:rPr>
                <w:rStyle w:val="VerbatimChar"/>
              </w:rPr>
              <w:t xml:space="preserve">asp_mode</w:t>
            </w:r>
            <w:r>
              <w:t xml:space="preserve"> </w:t>
            </w:r>
            <w:r>
              <w:t xml:space="preserve">per vendor), never sublet: LawDocs' eSign capability is never offered to Finbyx, Udofin, Equator, LDC or any customer application as a provider — other products hand off to a LawDocs-hosted signing page within a LawDocs customer relationship and receive status and evidence only (X-05, X-15). Signer consent screen, eSign transaction evidence and logs retained per CCA requirements; routing blocks any ESP whose CCA licence has lapsed or expired without recorded renewal evidence (X-16).</w:t>
            </w:r>
          </w:p>
        </w:tc>
      </w:tr>
      <w:tr>
        <w:tc>
          <w:tcPr/>
          <w:p>
            <w:pPr>
              <w:pStyle w:val="Compact"/>
              <w:jc w:val="left"/>
            </w:pPr>
            <w:r>
              <w:t xml:space="preserve">NN-07</w:t>
            </w:r>
          </w:p>
        </w:tc>
        <w:tc>
          <w:tcPr/>
          <w:p>
            <w:pPr>
              <w:pStyle w:val="Compact"/>
              <w:jc w:val="left"/>
            </w:pPr>
            <w:r>
              <w:t xml:space="preserve">The</w:t>
            </w:r>
            <w:r>
              <w:t xml:space="preserve"> </w:t>
            </w:r>
            <w:r>
              <w:rPr>
                <w:bCs/>
                <w:b/>
              </w:rPr>
              <w:t xml:space="preserve">instrument eligibility gate</w:t>
            </w:r>
            <w:r>
              <w:t xml:space="preserve"> </w:t>
            </w:r>
            <w:r>
              <w:t xml:space="preserve">(Appendix F) runs before any signing request: instruments excluded by the IT Act First Schedule (wills and other testamentary dispositions; trusts; powers of attorney other than those empowering an RBI/NHB/SEBI/IRDAI/PFRDA-regulated entity; negotiable instruments other than cheques and demand promissory notes/bills of exchange in favour of such entities — as amended by S.O. 4720(E) [VERIFY Gazette text and date]; Appendix F governs) cannot be routed to eSign; they get a wet-ink/notary/registration pack instead.</w:t>
            </w:r>
          </w:p>
        </w:tc>
      </w:tr>
      <w:tr>
        <w:tc>
          <w:tcPr/>
          <w:p>
            <w:pPr>
              <w:pStyle w:val="Compact"/>
              <w:jc w:val="left"/>
            </w:pPr>
            <w:r>
              <w:t xml:space="preserve">NN-08</w:t>
            </w:r>
          </w:p>
        </w:tc>
        <w:tc>
          <w:tcPr/>
          <w:p>
            <w:pPr>
              <w:pStyle w:val="Compact"/>
              <w:jc w:val="left"/>
            </w:pPr>
            <w:r>
              <w:rPr>
                <w:bCs/>
                <w:b/>
              </w:rPr>
              <w:t xml:space="preserve">Stamp before sign.</w:t>
            </w:r>
            <w:r>
              <w:t xml:space="preserve"> </w:t>
            </w:r>
            <w:r>
              <w:t xml:space="preserve">eStamp only through authorised channels (SHCIL as CRA, ACCs, State-authorised e-stamp/e-SBTR/franking routes) per State; stamp duty passed through at actuals; LawDocs' facilitation fee disclosed separately; certificate UIN verified and linked to the document hash.</w:t>
            </w:r>
          </w:p>
        </w:tc>
      </w:tr>
      <w:tr>
        <w:tc>
          <w:tcPr/>
          <w:p>
            <w:pPr>
              <w:pStyle w:val="Compact"/>
              <w:jc w:val="left"/>
            </w:pPr>
            <w:r>
              <w:t xml:space="preserve">NN-09</w:t>
            </w:r>
          </w:p>
        </w:tc>
        <w:tc>
          <w:tcPr/>
          <w:p>
            <w:pPr>
              <w:pStyle w:val="Compact"/>
              <w:jc w:val="left"/>
            </w:pPr>
            <w:r>
              <w:t xml:space="preserve">Original uploads and signed files are immutable (S3 Object Lock, SHA-256 at ingest). OCR text, type copies, translations and summaries are derived renditions (</w:t>
            </w:r>
            <w:r>
              <w:rPr>
                <w:rStyle w:val="VerbatimChar"/>
              </w:rPr>
              <w:t xml:space="preserve">drv_</w:t>
            </w:r>
            <w:r>
              <w:t xml:space="preserve">) — labelled, editable, versioned, with confidence scores and page/region anchors. Never silently replace an original.</w:t>
            </w:r>
          </w:p>
        </w:tc>
      </w:tr>
      <w:tr>
        <w:tc>
          <w:tcPr/>
          <w:p>
            <w:pPr>
              <w:pStyle w:val="Compact"/>
              <w:jc w:val="left"/>
            </w:pPr>
            <w:r>
              <w:t xml:space="preserve">NN-10</w:t>
            </w:r>
          </w:p>
        </w:tc>
        <w:tc>
          <w:tcPr/>
          <w:p>
            <w:pPr>
              <w:pStyle w:val="Compact"/>
              <w:jc w:val="left"/>
            </w:pPr>
            <w:r>
              <w:t xml:space="preserve">Evidence: every signed/executed document gets an evidence pack (hashes, signer events, IP/device, timestamps, provider certificate, audit extract) and a one-click</w:t>
            </w:r>
            <w:r>
              <w:t xml:space="preserve"> </w:t>
            </w:r>
            <w:r>
              <w:rPr>
                <w:bCs/>
                <w:b/>
              </w:rPr>
              <w:t xml:space="preserve">BSA 2023 s.63(4) certificate</w:t>
            </w:r>
            <w:r>
              <w:t xml:space="preserve"> </w:t>
            </w:r>
            <w:r>
              <w:t xml:space="preserve">draft (Part A for the party, Part B for the expert, as the Schedule requires) for court use.</w:t>
            </w:r>
          </w:p>
        </w:tc>
      </w:tr>
      <w:tr>
        <w:tc>
          <w:tcPr/>
          <w:p>
            <w:pPr>
              <w:pStyle w:val="Compact"/>
              <w:jc w:val="left"/>
            </w:pPr>
            <w:r>
              <w:t xml:space="preserve">NN-11</w:t>
            </w:r>
          </w:p>
        </w:tc>
        <w:tc>
          <w:tcPr/>
          <w:p>
            <w:pPr>
              <w:pStyle w:val="Compact"/>
              <w:jc w:val="left"/>
            </w:pPr>
            <w:r>
              <w:t xml:space="preserve">Portability: every record type is registered in</w:t>
            </w:r>
            <w:r>
              <w:t xml:space="preserve"> </w:t>
            </w:r>
            <w:r>
              <w:rPr>
                <w:rStyle w:val="VerbatimChar"/>
              </w:rPr>
              <w:t xml:space="preserve">xpt.export_map</w:t>
            </w:r>
            <w:r>
              <w:t xml:space="preserve"> </w:t>
            </w:r>
            <w:r>
              <w:t xml:space="preserve">before its phase exits; any tenant or individual can export everything, any time, without staff help, in</w:t>
            </w:r>
            <w:r>
              <w:t xml:space="preserve"> </w:t>
            </w:r>
            <w:r>
              <w:rPr>
                <w:rStyle w:val="VerbatimChar"/>
              </w:rPr>
              <w:t xml:space="preserve">LD-EXPORT-1.0</w:t>
            </w:r>
            <w:r>
              <w:t xml:space="preserve"> </w:t>
            </w:r>
            <w:r>
              <w:t xml:space="preserve">(Appendix K) — human-readable folders, DOCX/XLSX/PDF(-A)/CSV/JSON + manifest + hashes + README.</w:t>
            </w:r>
          </w:p>
        </w:tc>
      </w:tr>
      <w:tr>
        <w:tc>
          <w:tcPr/>
          <w:p>
            <w:pPr>
              <w:pStyle w:val="Compact"/>
              <w:jc w:val="left"/>
            </w:pPr>
            <w:r>
              <w:t xml:space="preserve">NN-12</w:t>
            </w:r>
          </w:p>
        </w:tc>
        <w:tc>
          <w:tcPr/>
          <w:p>
            <w:pPr>
              <w:pStyle w:val="Compact"/>
              <w:jc w:val="left"/>
            </w:pPr>
            <w:r>
              <w:t xml:space="preserve">Migration safety: expand → migrate → contract; no destructive change in the release that introduces its replacement; backfills idempotent and verified; folder paths and categories are</w:t>
            </w:r>
            <w:r>
              <w:t xml:space="preserve"> </w:t>
            </w:r>
            <w:r>
              <w:rPr>
                <w:bCs/>
                <w:b/>
              </w:rPr>
              <w:t xml:space="preserve">views over stable canonical IDs</w:t>
            </w:r>
            <w:r>
              <w:t xml:space="preserve">, so code, schema, storage vendor or region changes never require manual re-filing of customer data.</w:t>
            </w:r>
          </w:p>
        </w:tc>
      </w:tr>
      <w:tr>
        <w:tc>
          <w:tcPr/>
          <w:p>
            <w:pPr>
              <w:pStyle w:val="Compact"/>
              <w:jc w:val="left"/>
            </w:pPr>
            <w:r>
              <w:t xml:space="preserve">NN-13</w:t>
            </w:r>
          </w:p>
        </w:tc>
        <w:tc>
          <w:tcPr/>
          <w:p>
            <w:pPr>
              <w:pStyle w:val="Compact"/>
              <w:jc w:val="left"/>
            </w:pPr>
            <w:r>
              <w:t xml:space="preserve">No AI agent or automation performs an irreversible external action — send, file, submit, sign, pay, share outside the tenant, call, accept, withdraw, delete — without a per-action human confirmation by an authorised user (and the required second approval where maker-checker applies).</w:t>
            </w:r>
          </w:p>
        </w:tc>
      </w:tr>
      <w:tr>
        <w:tc>
          <w:tcPr/>
          <w:p>
            <w:pPr>
              <w:pStyle w:val="Compact"/>
              <w:jc w:val="left"/>
            </w:pPr>
            <w:r>
              <w:t xml:space="preserve">NN-14</w:t>
            </w:r>
          </w:p>
        </w:tc>
        <w:tc>
          <w:tcPr/>
          <w:p>
            <w:pPr>
              <w:pStyle w:val="Compact"/>
              <w:jc w:val="left"/>
            </w:pPr>
            <w:r>
              <w:t xml:space="preserve">AI outputs are labelled, sourced and dated; no fabricated case law, sections or citations — every legal citation is resolved against the rules register or a retrieved source or is shown as "unverified". AI-customised legal documents for individuals are marked</w:t>
            </w:r>
            <w:r>
              <w:t xml:space="preserve"> </w:t>
            </w:r>
            <w:r>
              <w:rPr>
                <w:bCs/>
                <w:b/>
              </w:rPr>
              <w:t xml:space="preserve">"AI draft — not reviewed by a professional"</w:t>
            </w:r>
            <w:r>
              <w:t xml:space="preserve"> </w:t>
            </w:r>
            <w:r>
              <w:t xml:space="preserve">until a qualified reviewer approves, with one-click paid review; AI use is disclosed (Anthropic Usage Policy high-risk legal use requirements [VERIFY current text/effective date — R4]). Assembly of a vetted template from the user's answers is template automation, not AI advice.</w:t>
            </w:r>
          </w:p>
        </w:tc>
      </w:tr>
      <w:tr>
        <w:tc>
          <w:tcPr/>
          <w:p>
            <w:pPr>
              <w:pStyle w:val="Compact"/>
              <w:jc w:val="left"/>
            </w:pPr>
            <w:r>
              <w:t xml:space="preserve">NN-15</w:t>
            </w:r>
          </w:p>
        </w:tc>
        <w:tc>
          <w:tcPr/>
          <w:p>
            <w:pPr>
              <w:pStyle w:val="Compact"/>
              <w:jc w:val="left"/>
            </w:pPr>
            <w:r>
              <w:t xml:space="preserve">Customer data is never used to train models; confidential classes go only to Bedrock India (or another approved in-region endpoint with zero data retention); prompts and tool outputs pass the PII/secret scrubber; retrieval is tenant- and permission-scoped.</w:t>
            </w:r>
          </w:p>
        </w:tc>
      </w:tr>
      <w:tr>
        <w:tc>
          <w:tcPr/>
          <w:p>
            <w:pPr>
              <w:pStyle w:val="Compact"/>
              <w:jc w:val="left"/>
            </w:pPr>
            <w:r>
              <w:t xml:space="preserve">NN-16</w:t>
            </w:r>
          </w:p>
        </w:tc>
        <w:tc>
          <w:tcPr/>
          <w:p>
            <w:pPr>
              <w:pStyle w:val="Compact"/>
              <w:jc w:val="left"/>
            </w:pPr>
            <w:r>
              <w:t xml:space="preserve">Client credentials (portal logins) live only in the client-owned credential vault (</w:t>
            </w:r>
            <w:r>
              <w:rPr>
                <w:rStyle w:val="VerbatimChar"/>
              </w:rPr>
              <w:t xml:space="preserve">cvl</w:t>
            </w:r>
            <w:r>
              <w:t xml:space="preserve">): envelope-encrypted with client-scoped keys, masked by default, delegation-first (named users/practitioner roles preferred), just-in-time reveal with reason + client approval (configurable), time-boxed, every view/copy/change logged and visible to the client; OTPs, DSC PINs and recovery codes are never stored; the feature is OFF until the client admin enables it (D-03; CH-07).</w:t>
            </w:r>
          </w:p>
        </w:tc>
      </w:tr>
      <w:tr>
        <w:tc>
          <w:tcPr/>
          <w:p>
            <w:pPr>
              <w:pStyle w:val="Compact"/>
              <w:jc w:val="left"/>
            </w:pPr>
            <w:r>
              <w:t xml:space="preserve">NN-17</w:t>
            </w:r>
          </w:p>
        </w:tc>
        <w:tc>
          <w:tcPr/>
          <w:p>
            <w:pPr>
              <w:pStyle w:val="Compact"/>
              <w:jc w:val="left"/>
            </w:pPr>
            <w:r>
              <w:t xml:space="preserve">Delivery staff and professionals access a tenant only through client-approved, scoped, time-bound</w:t>
            </w:r>
            <w:r>
              <w:t xml:space="preserve"> </w:t>
            </w:r>
            <w:r>
              <w:rPr>
                <w:bCs/>
                <w:b/>
              </w:rPr>
              <w:t xml:space="preserve">delivery grants</w:t>
            </w:r>
            <w:r>
              <w:t xml:space="preserve">; the client sees an access-transparency log; break-glass needs dual approval and is reported to the client within 24 hours.</w:t>
            </w:r>
          </w:p>
        </w:tc>
      </w:tr>
      <w:tr>
        <w:tc>
          <w:tcPr/>
          <w:p>
            <w:pPr>
              <w:pStyle w:val="Compact"/>
              <w:jc w:val="left"/>
            </w:pPr>
            <w:r>
              <w:t xml:space="preserve">NN-18</w:t>
            </w:r>
          </w:p>
        </w:tc>
        <w:tc>
          <w:tcPr/>
          <w:p>
            <w:pPr>
              <w:pStyle w:val="Compact"/>
              <w:jc w:val="left"/>
            </w:pPr>
            <w:r>
              <w:t xml:space="preserve">Maker-checker with segregation of duties (maker ≠ checker, enforced) for: payments/refunds/credits, access grants, data exports of a tenant, role elevation, critical configuration, master-data changes of a client, template/rule publication, price and revenue-stream switches, bulk deletes, agent autonomy changes.</w:t>
            </w:r>
          </w:p>
        </w:tc>
      </w:tr>
      <w:tr>
        <w:tc>
          <w:tcPr/>
          <w:p>
            <w:pPr>
              <w:pStyle w:val="Compact"/>
              <w:jc w:val="left"/>
            </w:pPr>
            <w:r>
              <w:t xml:space="preserve">NN-19</w:t>
            </w:r>
          </w:p>
        </w:tc>
        <w:tc>
          <w:tcPr/>
          <w:p>
            <w:pPr>
              <w:pStyle w:val="Compact"/>
              <w:jc w:val="left"/>
            </w:pPr>
            <w:r>
              <w:t xml:space="preserve">Only aggregates and commercial records go to the Operations Hub; no tenant document, matter, case, credential or personal-content data (Ecosystem Spec principle 12). CRM receives only consented lead/contact data.</w:t>
            </w:r>
          </w:p>
        </w:tc>
      </w:tr>
      <w:tr>
        <w:tc>
          <w:tcPr/>
          <w:p>
            <w:pPr>
              <w:pStyle w:val="Compact"/>
              <w:jc w:val="left"/>
            </w:pPr>
            <w:r>
              <w:t xml:space="preserve">NN-20</w:t>
            </w:r>
          </w:p>
        </w:tc>
        <w:tc>
          <w:tcPr/>
          <w:p>
            <w:pPr>
              <w:pStyle w:val="Compact"/>
              <w:jc w:val="left"/>
            </w:pPr>
            <w:r>
              <w:t xml:space="preserve">No unevidenced claims anywhere (site, app, invoices, AI): certifications, "verified lawyers", "real-time" court data, success rates, savings, rankings, "government-approved".</w:t>
            </w:r>
          </w:p>
        </w:tc>
      </w:tr>
      <w:tr>
        <w:tc>
          <w:tcPr/>
          <w:p>
            <w:pPr>
              <w:pStyle w:val="Compact"/>
              <w:jc w:val="left"/>
            </w:pPr>
            <w:r>
              <w:t xml:space="preserve">NN-21</w:t>
            </w:r>
          </w:p>
        </w:tc>
        <w:tc>
          <w:tcPr/>
          <w:p>
            <w:pPr>
              <w:pStyle w:val="Compact"/>
              <w:jc w:val="left"/>
            </w:pPr>
            <w:r>
              <w:t xml:space="preserve">Marketplace professional rules (Appendix M): no commission, fee-share, referral reward, lead fee, listing fee or paid ranking for advocates; practising CA/CS listings and any percentage model follow ICAI/ICSI rules; each such switch is locked OFF until a counsel opinion is attached and a checker approves; neutral ordering; advocates' profiles show BCI Rule 36 permitted fields only; no ratings or testimonials about advocates (Madras HC 2024; R1, R3 LG-110–117).</w:t>
            </w:r>
          </w:p>
        </w:tc>
      </w:tr>
      <w:tr>
        <w:tc>
          <w:tcPr/>
          <w:p>
            <w:pPr>
              <w:pStyle w:val="Compact"/>
              <w:jc w:val="left"/>
            </w:pPr>
            <w:r>
              <w:t xml:space="preserve">NN-22</w:t>
            </w:r>
          </w:p>
        </w:tc>
        <w:tc>
          <w:tcPr/>
          <w:p>
            <w:pPr>
              <w:pStyle w:val="Compact"/>
              <w:jc w:val="left"/>
            </w:pPr>
            <w:r>
              <w:t xml:space="preserve">Money: hosted/tokenised checkout only (no PAN/CVV storage; PCI DSS SAQ A scope); marketplace payouts only via Razorpay Route split settlement under the RBI Payment Aggregator Directions; LawDocs never pools third-party money; statutory/government fees and stamp duty shown separately from professional fees and LawDocs fees; total incl. GST shown before payment; GST tax invoices issued by OH8.</w:t>
            </w:r>
          </w:p>
        </w:tc>
      </w:tr>
      <w:tr>
        <w:tc>
          <w:tcPr/>
          <w:p>
            <w:pPr>
              <w:pStyle w:val="Compact"/>
              <w:jc w:val="left"/>
            </w:pPr>
            <w:r>
              <w:t xml:space="preserve">NN-23</w:t>
            </w:r>
          </w:p>
        </w:tc>
        <w:tc>
          <w:tcPr/>
          <w:p>
            <w:pPr>
              <w:pStyle w:val="Compact"/>
              <w:jc w:val="left"/>
            </w:pPr>
            <w:r>
              <w:t xml:space="preserve">Consumer Help (</w:t>
            </w:r>
            <w:r>
              <w:rPr>
                <w:rStyle w:val="VerbatimChar"/>
              </w:rPr>
              <w:t xml:space="preserve">chp</w:t>
            </w:r>
            <w:r>
              <w:t xml:space="preserve">) runs under its own configurable brand and legal-entity profile with an ethical wall: no access to any LDC/Finbyx/Udofin/Equator tenant data; conflict check against the group's lender/insurer clients before acceptance; no promise of waiver, settlement or outcome; never collects fines, challans or dues — users pay on official portals; representation only where the forum's rules allow (e.g., no advocate as authorised representative before the RBI Ombudsman where the 2026 Scheme bars it — R2).</w:t>
            </w:r>
          </w:p>
        </w:tc>
      </w:tr>
      <w:tr>
        <w:tc>
          <w:tcPr/>
          <w:p>
            <w:pPr>
              <w:pStyle w:val="Compact"/>
              <w:jc w:val="left"/>
            </w:pPr>
            <w:r>
              <w:t xml:space="preserve">NN-24</w:t>
            </w:r>
          </w:p>
        </w:tc>
        <w:tc>
          <w:tcPr/>
          <w:p>
            <w:pPr>
              <w:pStyle w:val="Compact"/>
              <w:jc w:val="left"/>
            </w:pPr>
            <w:r>
              <w:t xml:space="preserve">Cross-product data moves only through Ecosystem Spec contracts with a</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LawDocs is registered as owner code</w:t>
            </w:r>
            <w:r>
              <w:t xml:space="preserve"> </w:t>
            </w:r>
            <w:r>
              <w:rPr>
                <w:rStyle w:val="VerbatimChar"/>
              </w:rPr>
              <w:t xml:space="preserve">LD</w:t>
            </w:r>
            <w:r>
              <w:t xml:space="preserve"> </w:t>
            </w:r>
            <w:r>
              <w:t xml:space="preserve">(Appendix Y); no shared database, no direct table reads.</w:t>
            </w:r>
          </w:p>
        </w:tc>
      </w:tr>
      <w:tr>
        <w:tc>
          <w:tcPr/>
          <w:p>
            <w:pPr>
              <w:pStyle w:val="Compact"/>
              <w:jc w:val="left"/>
            </w:pPr>
            <w:r>
              <w:t xml:space="preserve">NN-25</w:t>
            </w:r>
          </w:p>
        </w:tc>
        <w:tc>
          <w:tcPr/>
          <w:p>
            <w:pPr>
              <w:pStyle w:val="Compact"/>
              <w:jc w:val="left"/>
            </w:pPr>
            <w:r>
              <w:t xml:space="preserve">Residency: tenant plane in India (ap-south-1, DR ap-south-2); any processing abroad only after a recorded transfer assessment and customer-sector check.</w:t>
            </w:r>
          </w:p>
        </w:tc>
      </w:tr>
      <w:tr>
        <w:tc>
          <w:tcPr/>
          <w:p>
            <w:pPr>
              <w:pStyle w:val="Compact"/>
              <w:jc w:val="left"/>
            </w:pPr>
            <w:r>
              <w:t xml:space="preserve">NN-26</w:t>
            </w:r>
          </w:p>
        </w:tc>
        <w:tc>
          <w:tcPr/>
          <w:p>
            <w:pPr>
              <w:pStyle w:val="Compact"/>
              <w:jc w:val="left"/>
            </w:pPr>
            <w:r>
              <w:t xml:space="preserve">DPDP: notice + consent artefacts per purpose, consent withdrawal, retention schedules with automatic erasure subject to legal hold, breach workflow (Data Protection Board + affected users), children's data only with verifiable guardian consent, grievance officer SLAs per IT Rules 2021 as amended [VERIFY current SLA — R3 reports 7 days from 20 Feb 2026]. GDPR/CCPA controls switch on by jurisdiction flag.</w:t>
            </w:r>
          </w:p>
        </w:tc>
      </w:tr>
      <w:tr>
        <w:tc>
          <w:tcPr/>
          <w:p>
            <w:pPr>
              <w:pStyle w:val="Compact"/>
              <w:jc w:val="left"/>
            </w:pPr>
            <w:r>
              <w:t xml:space="preserve">NN-27</w:t>
            </w:r>
          </w:p>
        </w:tc>
        <w:tc>
          <w:tcPr/>
          <w:p>
            <w:pPr>
              <w:pStyle w:val="Compact"/>
              <w:jc w:val="left"/>
            </w:pPr>
            <w:r>
              <w:t xml:space="preserve">CERT-In: 6-hour incident reporting; 180-day log retention in India; NTP-synced clocks.</w:t>
            </w:r>
          </w:p>
        </w:tc>
      </w:tr>
      <w:tr>
        <w:tc>
          <w:tcPr/>
          <w:p>
            <w:pPr>
              <w:pStyle w:val="Compact"/>
              <w:jc w:val="left"/>
            </w:pPr>
            <w:r>
              <w:t xml:space="preserve">NN-28</w:t>
            </w:r>
          </w:p>
        </w:tc>
        <w:tc>
          <w:tcPr/>
          <w:p>
            <w:pPr>
              <w:pStyle w:val="Compact"/>
              <w:jc w:val="left"/>
            </w:pPr>
            <w:r>
              <w:t xml:space="preserve">Accessibility: WCAG 2.2 AA and IS 17802 (Parts 1–2) for every web and mobile surface; no accessibility overlays; automated (axe) + manual (NVDA/JAWS/VoiceOver/TalkBack, keyboard, 400% zoom) gates per release.</w:t>
            </w:r>
          </w:p>
        </w:tc>
      </w:tr>
      <w:tr>
        <w:tc>
          <w:tcPr/>
          <w:p>
            <w:pPr>
              <w:pStyle w:val="Compact"/>
              <w:jc w:val="left"/>
            </w:pPr>
            <w:r>
              <w:t xml:space="preserve">NN-29</w:t>
            </w:r>
          </w:p>
        </w:tc>
        <w:tc>
          <w:tcPr/>
          <w:p>
            <w:pPr>
              <w:pStyle w:val="Compact"/>
              <w:jc w:val="left"/>
            </w:pPr>
            <w:r>
              <w:t xml:space="preserve">Settings are registered (Appendix R) before code reads them; tiered and effective-dated; tenant-level customisation never needs Super Admin or a code release.</w:t>
            </w:r>
          </w:p>
        </w:tc>
      </w:tr>
      <w:tr>
        <w:tc>
          <w:tcPr/>
          <w:p>
            <w:pPr>
              <w:pStyle w:val="Compact"/>
              <w:jc w:val="left"/>
            </w:pPr>
            <w:r>
              <w:t xml:space="preserve">NN-30</w:t>
            </w:r>
          </w:p>
        </w:tc>
        <w:tc>
          <w:tcPr/>
          <w:p>
            <w:pPr>
              <w:pStyle w:val="Compact"/>
              <w:jc w:val="left"/>
            </w:pPr>
            <w:r>
              <w:t xml:space="preserve">Legal content is data: templates, clauses, rules, glossary terms, eligibility rows and jurisdiction variants are versioned, sourced, effective-dated, jurisdiction-scoped and carry a reviewer of record; publishing content never needs a code release and a code release never changes published content.</w:t>
            </w:r>
          </w:p>
        </w:tc>
      </w:tr>
      <w:tr>
        <w:tc>
          <w:tcPr/>
          <w:p>
            <w:pPr>
              <w:pStyle w:val="Compact"/>
              <w:jc w:val="left"/>
            </w:pPr>
            <w:r>
              <w:t xml:space="preserve">NN-31</w:t>
            </w:r>
          </w:p>
        </w:tc>
        <w:tc>
          <w:tcPr/>
          <w:p>
            <w:pPr>
              <w:pStyle w:val="Compact"/>
              <w:jc w:val="left"/>
            </w:pPr>
            <w:r>
              <w:t xml:space="preserve">Public site is server-rendered/static; private content is never indexable (noindex, auth, signed URLs); AI-crawler policy is a setting.</w:t>
            </w:r>
          </w:p>
        </w:tc>
      </w:tr>
      <w:tr>
        <w:tc>
          <w:tcPr/>
          <w:p>
            <w:pPr>
              <w:pStyle w:val="Compact"/>
              <w:jc w:val="left"/>
            </w:pPr>
            <w:r>
              <w:t xml:space="preserve">NN-32</w:t>
            </w:r>
          </w:p>
        </w:tc>
        <w:tc>
          <w:tcPr/>
          <w:p>
            <w:pPr>
              <w:pStyle w:val="Compact"/>
              <w:jc w:val="left"/>
            </w:pPr>
            <w:r>
              <w:t xml:space="preserve">Logs, traces, analytics and support tickets never contain Aadhaar, secrets, document content, OTPs or full PAN; PII scrubbing in OpenTelemetry pipelines.</w:t>
            </w:r>
          </w:p>
        </w:tc>
      </w:tr>
      <w:tr>
        <w:tc>
          <w:tcPr/>
          <w:p>
            <w:pPr>
              <w:pStyle w:val="Compact"/>
              <w:jc w:val="left"/>
            </w:pPr>
            <w:r>
              <w:t xml:space="preserve">NN-33</w:t>
            </w:r>
          </w:p>
        </w:tc>
        <w:tc>
          <w:tcPr/>
          <w:p>
            <w:pPr>
              <w:pStyle w:val="Compact"/>
              <w:jc w:val="left"/>
            </w:pPr>
            <w:r>
              <w:t xml:space="preserve">Workforce measurement is proportionate and disclosed: outcome and SLA metrics, declared work sessions; no keylogging, covert screenshots, webcam capture or browsing surveillance (applies to client HRMS defaults and to any LawDocs staff tooling).</w:t>
            </w:r>
          </w:p>
        </w:tc>
      </w:tr>
      <w:tr>
        <w:tc>
          <w:tcPr/>
          <w:p>
            <w:pPr>
              <w:pStyle w:val="Compact"/>
              <w:jc w:val="left"/>
            </w:pPr>
            <w:r>
              <w:t xml:space="preserve">NN-34</w:t>
            </w:r>
          </w:p>
        </w:tc>
        <w:tc>
          <w:tcPr/>
          <w:p>
            <w:pPr>
              <w:pStyle w:val="Compact"/>
              <w:jc w:val="left"/>
            </w:pPr>
            <w:r>
              <w:t xml:space="preserve">Telecom: DLT-registered headers/templates, consent, calling windows, DND, AI-voice disclosure and human hand-off, pre-declared numbers for automated calls (TCCCPR as amended 2026 — R4); counterparties receive at most one LawDocs-originated invitation plus reminders they did not opt out of, and no automated calls until they opt in.</w:t>
            </w:r>
          </w:p>
        </w:tc>
      </w:tr>
      <w:tr>
        <w:tc>
          <w:tcPr/>
          <w:p>
            <w:pPr>
              <w:pStyle w:val="Compact"/>
              <w:jc w:val="left"/>
            </w:pPr>
            <w:r>
              <w:t xml:space="preserve">NN-35</w:t>
            </w:r>
          </w:p>
        </w:tc>
        <w:tc>
          <w:tcPr/>
          <w:p>
            <w:pPr>
              <w:pStyle w:val="Compact"/>
              <w:jc w:val="left"/>
            </w:pPr>
            <w:r>
              <w:t xml:space="preserve">Advertising stream is OFF by default; if ON, only on public content pages (blog, vlog, learning), labelled "Sponsored", contextual only, never targeted on personal data, never in vault/matters/consumer cases/AI answers, never for advocates (D-13).</w:t>
            </w:r>
          </w:p>
        </w:tc>
      </w:tr>
      <w:tr>
        <w:tc>
          <w:tcPr/>
          <w:p>
            <w:pPr>
              <w:pStyle w:val="Compact"/>
              <w:jc w:val="left"/>
            </w:pPr>
            <w:r>
              <w:t xml:space="preserve">NN-36</w:t>
            </w:r>
          </w:p>
        </w:tc>
        <w:tc>
          <w:tcPr/>
          <w:p>
            <w:pPr>
              <w:pStyle w:val="Compact"/>
              <w:jc w:val="left"/>
            </w:pPr>
            <w:r>
              <w:t xml:space="preserve">Savings and value dashboards show the formula, inputs, assumptions and evidence class (MEASURED / ESTIMATED / MODELLED) for every figure; "penalty avoided" appears only with an evidenced obligation, due date and completion before due, labelled as avoided exposure, not money saved.</w:t>
            </w:r>
          </w:p>
        </w:tc>
      </w:tr>
      <w:tr>
        <w:tc>
          <w:tcPr/>
          <w:p>
            <w:pPr>
              <w:pStyle w:val="Compact"/>
              <w:jc w:val="left"/>
            </w:pPr>
            <w:r>
              <w:t xml:space="preserve">NN-37</w:t>
            </w:r>
          </w:p>
        </w:tc>
        <w:tc>
          <w:tcPr/>
          <w:p>
            <w:pPr>
              <w:pStyle w:val="Compact"/>
              <w:jc w:val="left"/>
            </w:pPr>
            <w:r>
              <w:t xml:space="preserve">Redlining is deterministic: every negotiation round is a version; counterparties see only versions shared with them; internal comments are never visible externally; accepted/rejected changes are logged per change.</w:t>
            </w:r>
          </w:p>
        </w:tc>
      </w:tr>
      <w:tr>
        <w:tc>
          <w:tcPr/>
          <w:p>
            <w:pPr>
              <w:pStyle w:val="Compact"/>
              <w:jc w:val="left"/>
            </w:pPr>
            <w:r>
              <w:t xml:space="preserve">NN-38</w:t>
            </w:r>
          </w:p>
        </w:tc>
        <w:tc>
          <w:tcPr/>
          <w:p>
            <w:pPr>
              <w:pStyle w:val="Compact"/>
              <w:jc w:val="left"/>
            </w:pPr>
            <w:r>
              <w:t xml:space="preserve">Any feature depending on a</w:t>
            </w:r>
            <w:r>
              <w:t xml:space="preserve"> </w:t>
            </w:r>
            <w:r>
              <w:rPr>
                <w:rStyle w:val="VerbatimChar"/>
              </w:rPr>
              <w:t xml:space="preserve">[VERIFY]</w:t>
            </w:r>
            <w:r>
              <w:t xml:space="preserve"> </w:t>
            </w:r>
            <w:r>
              <w:t xml:space="preserve">fact ships behind a flag that is OFF (or advisory-only) until the fact is verified and logged in</w:t>
            </w:r>
            <w:r>
              <w:t xml:space="preserve"> </w:t>
            </w:r>
            <w:r>
              <w:rPr>
                <w:rStyle w:val="VerbatimChar"/>
              </w:rPr>
              <w:t xml:space="preserve">docs/compliance/verification-log.md</w:t>
            </w:r>
            <w:r>
              <w:t xml:space="preserve">.</w:t>
            </w:r>
          </w:p>
        </w:tc>
      </w:tr>
      <w:tr>
        <w:tc>
          <w:tcPr/>
          <w:p>
            <w:pPr>
              <w:pStyle w:val="Compact"/>
              <w:jc w:val="left"/>
            </w:pPr>
            <w:r>
              <w:t xml:space="preserve">NN-39</w:t>
            </w:r>
          </w:p>
        </w:tc>
        <w:tc>
          <w:tcPr/>
          <w:p>
            <w:pPr>
              <w:pStyle w:val="Compact"/>
              <w:jc w:val="left"/>
            </w:pPr>
            <w:r>
              <w:t xml:space="preserve">Kill switches exist for every AI agent, revenue stream, vendor adapter, consumer vertical and outbound channel, operable by authorised roles with audit.</w:t>
            </w:r>
          </w:p>
        </w:tc>
      </w:tr>
      <w:tr>
        <w:tc>
          <w:tcPr/>
          <w:p>
            <w:pPr>
              <w:pStyle w:val="Compact"/>
              <w:jc w:val="left"/>
            </w:pPr>
            <w:r>
              <w:t xml:space="preserve">NN-40</w:t>
            </w:r>
          </w:p>
        </w:tc>
        <w:tc>
          <w:tcPr/>
          <w:p>
            <w:pPr>
              <w:pStyle w:val="Compact"/>
              <w:jc w:val="left"/>
            </w:pPr>
            <w:r>
              <w:t xml:space="preserve">Formalities gate: a document cannot be marked "Executed/Complete" until its required formalities (stamp, witnesses, notarisation, registration, board approval, counterparty signatures) are recorded or explicitly waived by an authorised user with reason.</w:t>
            </w:r>
          </w:p>
        </w:tc>
      </w:tr>
      <w:tr>
        <w:tc>
          <w:tcPr/>
          <w:p>
            <w:pPr>
              <w:pStyle w:val="Compact"/>
              <w:jc w:val="left"/>
            </w:pPr>
            <w:r>
              <w:t xml:space="preserve">NN-41</w:t>
            </w:r>
          </w:p>
        </w:tc>
        <w:tc>
          <w:tcPr/>
          <w:p>
            <w:pPr>
              <w:pStyle w:val="Compact"/>
              <w:jc w:val="left"/>
            </w:pPr>
            <w:r>
              <w:t xml:space="preserve">Professional judgement stays with the professional. LawDocs (the company) does not provide reserved legal services (advice/representation by advocates, attest functions by CAs) in its own name; those are delivered by eligible practitioners under direct engagement terms; LawDocs provides technology, administration and non-reserved services (D-05, LDC D-32).</w:t>
            </w:r>
          </w:p>
        </w:tc>
      </w:tr>
      <w:tr>
        <w:tc>
          <w:tcPr/>
          <w:p>
            <w:pPr>
              <w:pStyle w:val="Compact"/>
              <w:jc w:val="left"/>
            </w:pPr>
            <w:r>
              <w:t xml:space="preserve">NN-42</w:t>
            </w:r>
          </w:p>
        </w:tc>
        <w:tc>
          <w:tcPr/>
          <w:p>
            <w:pPr>
              <w:pStyle w:val="Compact"/>
              <w:jc w:val="left"/>
            </w:pPr>
            <w:r>
              <w:t xml:space="preserve">DigiLocker-pulled documents follow the requester terms: store the URI and verification result; retain a copy only for a recorded user purpose permitted by the terms [VERIFY with NeGD]; user uploads are stored normally with hashes (R3 LG-036–038).</w:t>
            </w:r>
          </w:p>
        </w:tc>
      </w:tr>
      <w:tr>
        <w:tc>
          <w:tcPr/>
          <w:p>
            <w:pPr>
              <w:pStyle w:val="Compact"/>
              <w:jc w:val="left"/>
            </w:pPr>
            <w:r>
              <w:t xml:space="preserve">NN-43</w:t>
            </w:r>
          </w:p>
        </w:tc>
        <w:tc>
          <w:tcPr/>
          <w:p>
            <w:pPr>
              <w:pStyle w:val="Compact"/>
              <w:jc w:val="left"/>
            </w:pPr>
            <w:r>
              <w:t xml:space="preserve">Agents are makers only — never checkers, approvers or signers; every agent has a human sponsor, an autonomy ceiling (L0–L4) set by the tenant within plan limits, a mission scope, tool allowlist, budget and kill switch.</w:t>
            </w:r>
          </w:p>
        </w:tc>
      </w:tr>
      <w:tr>
        <w:tc>
          <w:tcPr/>
          <w:p>
            <w:pPr>
              <w:pStyle w:val="Compact"/>
              <w:jc w:val="left"/>
            </w:pPr>
            <w:r>
              <w:t xml:space="preserve">NN-44</w:t>
            </w:r>
          </w:p>
        </w:tc>
        <w:tc>
          <w:tcPr/>
          <w:p>
            <w:pPr>
              <w:pStyle w:val="Compact"/>
              <w:jc w:val="left"/>
            </w:pPr>
            <w:r>
              <w:t xml:space="preserve">Mobile: no sensitive data in device logs or screenshots of protected screens; encrypted offline vault cache with device-bound keys; biometric unlock device-local only; root/jailbreak and tamper detection; certificate pinning.</w:t>
            </w:r>
          </w:p>
        </w:tc>
      </w:tr>
      <w:tr>
        <w:tc>
          <w:tcPr/>
          <w:p>
            <w:pPr>
              <w:pStyle w:val="Compact"/>
              <w:jc w:val="left"/>
            </w:pPr>
            <w:r>
              <w:t xml:space="preserve">NN-45</w:t>
            </w:r>
          </w:p>
        </w:tc>
        <w:tc>
          <w:tcPr/>
          <w:p>
            <w:pPr>
              <w:pStyle w:val="Compact"/>
              <w:jc w:val="left"/>
            </w:pPr>
            <w:r>
              <w:t xml:space="preserve">Every mutating handler writes the audit ledger in the same database transaction.</w:t>
            </w:r>
          </w:p>
        </w:tc>
      </w:tr>
      <w:tr>
        <w:tc>
          <w:tcPr/>
          <w:p>
            <w:pPr>
              <w:pStyle w:val="Compact"/>
              <w:jc w:val="left"/>
            </w:pPr>
            <w:r>
              <w:t xml:space="preserve">NN-46</w:t>
            </w:r>
          </w:p>
        </w:tc>
        <w:tc>
          <w:tcPr/>
          <w:p>
            <w:pPr>
              <w:pStyle w:val="Compact"/>
              <w:jc w:val="left"/>
            </w:pPr>
            <w:r>
              <w:t xml:space="preserve">Every external side effect (payment, eSign, eStamp, message, export to BYO storage, agent tool call) carries an idempotency key and is reconciled.</w:t>
            </w:r>
          </w:p>
        </w:tc>
      </w:tr>
      <w:tr>
        <w:tc>
          <w:tcPr/>
          <w:p>
            <w:pPr>
              <w:pStyle w:val="Compact"/>
              <w:jc w:val="left"/>
            </w:pPr>
            <w:r>
              <w:t xml:space="preserve">NN-47</w:t>
            </w:r>
          </w:p>
        </w:tc>
        <w:tc>
          <w:tcPr/>
          <w:p>
            <w:pPr>
              <w:pStyle w:val="Compact"/>
              <w:jc w:val="left"/>
            </w:pPr>
            <w:r>
              <w:t xml:space="preserve">Shared group kernels are used, never forked; when a tenant also uses LawDocsComply, LDC is system of record for governance, compliance and client HRMS and LawDocs reads/writes through the contracts (D-10).</w:t>
            </w:r>
          </w:p>
        </w:tc>
      </w:tr>
      <w:tr>
        <w:tc>
          <w:tcPr/>
          <w:p>
            <w:pPr>
              <w:pStyle w:val="Compact"/>
              <w:jc w:val="left"/>
            </w:pPr>
            <w:r>
              <w:t xml:space="preserve">NN-48</w:t>
            </w:r>
          </w:p>
        </w:tc>
        <w:tc>
          <w:tcPr/>
          <w:p>
            <w:pPr>
              <w:pStyle w:val="Compact"/>
              <w:jc w:val="left"/>
            </w:pPr>
            <w:r>
              <w:t xml:space="preserve">Machine translations of legal text are labelled, versioned and reviewed before operative use; translations filed in court route to a certified-translation service (R3 LG-093/094).</w:t>
            </w:r>
          </w:p>
        </w:tc>
      </w:tr>
      <w:tr>
        <w:tc>
          <w:tcPr/>
          <w:p>
            <w:pPr>
              <w:pStyle w:val="Compact"/>
              <w:jc w:val="left"/>
            </w:pPr>
            <w:r>
              <w:t xml:space="preserve">NN-49</w:t>
            </w:r>
          </w:p>
        </w:tc>
        <w:tc>
          <w:tcPr/>
          <w:p>
            <w:pPr>
              <w:pStyle w:val="Compact"/>
              <w:jc w:val="left"/>
            </w:pPr>
            <w:r>
              <w:t xml:space="preserve">Reviews and testimonials are genuine, consented, from verified purchases, never about advocates, displayed without photos by default, and moderated per IS 19000:2022 and the Consumer Protection (E-Commerce) Rules 2020.</w:t>
            </w:r>
          </w:p>
        </w:tc>
      </w:tr>
      <w:tr>
        <w:tc>
          <w:tcPr/>
          <w:p>
            <w:pPr>
              <w:pStyle w:val="Compact"/>
              <w:jc w:val="left"/>
            </w:pPr>
            <w:r>
              <w:t xml:space="preserve">NN-50</w:t>
            </w:r>
          </w:p>
        </w:tc>
        <w:tc>
          <w:tcPr/>
          <w:p>
            <w:pPr>
              <w:pStyle w:val="Compact"/>
              <w:jc w:val="left"/>
            </w:pPr>
            <w:r>
              <w:t xml:space="preserve">No dark patterns (CCPA Guidelines for Prevention and Regulation of Dark Patterns 2023): no drip pricing, subscription traps, forced continuity, confirm-shaming or false urgency; renewal and cancellation terms shown before payment; cancellation as easy as sign-up.</w:t>
            </w:r>
          </w:p>
        </w:tc>
      </w:tr>
    </w:tbl>
    <w:p>
      <w:r>
        <w:pict>
          <v:rect style="width:0;height:1.5pt" o:hralign="center" o:hrstd="t" o:hr="t"/>
        </w:pict>
      </w:r>
    </w:p>
    <w:bookmarkEnd w:id="33"/>
    <w:bookmarkStart w:id="39" w:name="X5906e120cf9823b06ebab69b5fef7bd191b381f"/>
    <w:p>
      <w:pPr>
        <w:pStyle w:val="Heading2"/>
      </w:pPr>
      <w:r>
        <w:t xml:space="preserve">5. Architecture (locked decisions)</w:t>
      </w:r>
    </w:p>
    <w:bookmarkStart w:id="34" w:name="X2784c5c5591290d489ca1220c5e076bddbb9e35"/>
    <w:p>
      <w:pPr>
        <w:pStyle w:val="Heading3"/>
      </w:pPr>
      <w:r>
        <w:t xml:space="preserve">5.1 Stack (D-01)</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Choice</w:t>
            </w:r>
          </w:p>
        </w:tc>
      </w:tr>
      <w:tr>
        <w:tc>
          <w:tcPr/>
          <w:p>
            <w:pPr>
              <w:pStyle w:val="Compact"/>
              <w:jc w:val="left"/>
            </w:pPr>
            <w:r>
              <w:t xml:space="preserve">Monorepo</w:t>
            </w:r>
          </w:p>
        </w:tc>
        <w:tc>
          <w:tcPr/>
          <w:p>
            <w:pPr>
              <w:pStyle w:val="Compact"/>
              <w:jc w:val="left"/>
            </w:pPr>
            <w:r>
              <w:t xml:space="preserve">pnpm + Turborepo, TypeScript strict, shared ESLint/Prettier, Changesets</w:t>
            </w:r>
          </w:p>
        </w:tc>
      </w:tr>
      <w:tr>
        <w:tc>
          <w:tcPr/>
          <w:p>
            <w:pPr>
              <w:pStyle w:val="Compact"/>
              <w:jc w:val="left"/>
            </w:pPr>
            <w:r>
              <w:t xml:space="preserve">Web apps</w:t>
            </w:r>
          </w:p>
        </w:tc>
        <w:tc>
          <w:tcPr/>
          <w:p>
            <w:pPr>
              <w:pStyle w:val="Compact"/>
              <w:jc w:val="left"/>
            </w:pPr>
            <w:r>
              <w:t xml:space="preserve">Next.js 16 (App Router) + React 19; shadcn/ui + Tailwind on LawDocs design tokens (Appendix C); TanStack Query/Table; i18next;</w:t>
            </w:r>
            <w:r>
              <w:t xml:space="preserve"> </w:t>
            </w:r>
            <w:r>
              <w:rPr>
                <w:rStyle w:val="VerbatimChar"/>
              </w:rPr>
              <w:t xml:space="preserve">apps/public</w:t>
            </w:r>
            <w:r>
              <w:t xml:space="preserve"> </w:t>
            </w:r>
            <w:r>
              <w:t xml:space="preserve">server-rendered/static, multi-brand (NN-31)</w:t>
            </w:r>
          </w:p>
        </w:tc>
      </w:tr>
      <w:tr>
        <w:tc>
          <w:tcPr/>
          <w:p>
            <w:pPr>
              <w:pStyle w:val="Compact"/>
              <w:jc w:val="left"/>
            </w:pPr>
            <w:r>
              <w:t xml:space="preserve">Mobile</w:t>
            </w:r>
          </w:p>
        </w:tc>
        <w:tc>
          <w:tcPr/>
          <w:p>
            <w:pPr>
              <w:pStyle w:val="Compact"/>
              <w:jc w:val="left"/>
            </w:pPr>
            <w:r>
              <w:t xml:space="preserve">Expo (React Native) with EAS builds and controlled OTA updates; one codebase, brand flavours (LawDocs, Consumer Help brand); mobile BFF</w:t>
            </w:r>
            <w:r>
              <w:t xml:space="preserve"> </w:t>
            </w:r>
            <w:r>
              <w:rPr>
                <w:rStyle w:val="VerbatimChar"/>
              </w:rPr>
              <w:t xml:space="preserve">/m/v1</w:t>
            </w:r>
            <w:r>
              <w:t xml:space="preserve"> </w:t>
            </w:r>
            <w:r>
              <w:t xml:space="preserve">(P22)</w:t>
            </w:r>
          </w:p>
        </w:tc>
      </w:tr>
      <w:tr>
        <w:tc>
          <w:tcPr/>
          <w:p>
            <w:pPr>
              <w:pStyle w:val="Compact"/>
              <w:jc w:val="left"/>
            </w:pPr>
            <w:r>
              <w:t xml:space="preserve">API</w:t>
            </w:r>
          </w:p>
        </w:tc>
        <w:tc>
          <w:tcPr/>
          <w:p>
            <w:pPr>
              <w:pStyle w:val="Compact"/>
              <w:jc w:val="left"/>
            </w:pPr>
            <w:r>
              <w:t xml:space="preserve">NestJS 11 modular monolith (</w:t>
            </w:r>
            <w:r>
              <w:rPr>
                <w:rStyle w:val="VerbatimChar"/>
              </w:rPr>
              <w:t xml:space="preserve">apps/api</w:t>
            </w:r>
            <w:r>
              <w:t xml:space="preserve">), one NestJS module = one PostgreSQL schema = one bounded context; OpenAPI 3.1 generated from Zod; AsyncAPI 3.0 for events</w:t>
            </w:r>
          </w:p>
        </w:tc>
      </w:tr>
      <w:tr>
        <w:tc>
          <w:tcPr/>
          <w:p>
            <w:pPr>
              <w:pStyle w:val="Compact"/>
              <w:jc w:val="left"/>
            </w:pPr>
            <w:r>
              <w:t xml:space="preserve">Runtime</w:t>
            </w:r>
          </w:p>
        </w:tc>
        <w:tc>
          <w:tcPr/>
          <w:p>
            <w:pPr>
              <w:pStyle w:val="Compact"/>
              <w:jc w:val="left"/>
            </w:pPr>
            <w:r>
              <w:t xml:space="preserve">Node.js 24 LTS [VERIFY at P00]</w:t>
            </w:r>
          </w:p>
        </w:tc>
      </w:tr>
      <w:tr>
        <w:tc>
          <w:tcPr/>
          <w:p>
            <w:pPr>
              <w:pStyle w:val="Compact"/>
              <w:jc w:val="left"/>
            </w:pPr>
            <w:r>
              <w:t xml:space="preserve">Database</w:t>
            </w:r>
          </w:p>
        </w:tc>
        <w:tc>
          <w:tcPr/>
          <w:p>
            <w:pPr>
              <w:pStyle w:val="Compact"/>
              <w:jc w:val="left"/>
            </w:pPr>
            <w:r>
              <w:t xml:space="preserve">PostgreSQL 16+ (18 preferred) with enforced RLS; Drizzle or Kysely;</w:t>
            </w:r>
            <w:r>
              <w:t xml:space="preserve"> </w:t>
            </w:r>
            <w:r>
              <w:rPr>
                <w:rStyle w:val="VerbatimChar"/>
              </w:rPr>
              <w:t xml:space="preserve">NUMERIC</w:t>
            </w:r>
            <w:r>
              <w:t xml:space="preserve"> </w:t>
            </w:r>
            <w:r>
              <w:t xml:space="preserve">+</w:t>
            </w:r>
            <w:r>
              <w:t xml:space="preserve"> </w:t>
            </w:r>
            <w:r>
              <w:rPr>
                <w:rStyle w:val="VerbatimChar"/>
              </w:rPr>
              <w:t xml:space="preserve">decimal.js</w:t>
            </w:r>
            <w:r>
              <w:t xml:space="preserve"> </w:t>
            </w:r>
            <w:r>
              <w:t xml:space="preserve">for money; pgvector for tenant-scoped embeddings</w:t>
            </w:r>
          </w:p>
        </w:tc>
      </w:tr>
      <w:tr>
        <w:tc>
          <w:tcPr/>
          <w:p>
            <w:pPr>
              <w:pStyle w:val="Compact"/>
              <w:jc w:val="left"/>
            </w:pPr>
            <w:r>
              <w:t xml:space="preserve">Hosting</w:t>
            </w:r>
          </w:p>
        </w:tc>
        <w:tc>
          <w:tcPr/>
          <w:p>
            <w:pPr>
              <w:pStyle w:val="Compact"/>
              <w:jc w:val="left"/>
            </w:pPr>
            <w:r>
              <w:t xml:space="preserve">Production: AWS ap-south-1 (Mumbai), DR ap-south-2 (Hyderabad); RDS/Aurora PostgreSQL; S3 with SSE-KMS, versioning and</w:t>
            </w:r>
            <w:r>
              <w:t xml:space="preserve"> </w:t>
            </w:r>
            <w:r>
              <w:rPr>
                <w:bCs/>
                <w:b/>
              </w:rPr>
              <w:t xml:space="preserve">Object Lock</w:t>
            </w:r>
            <w:r>
              <w:t xml:space="preserve"> </w:t>
            </w:r>
            <w:r>
              <w:t xml:space="preserve">for originals, signed files and evidence. Non-production may use Supabase PostgreSQL (database only). The legacy Vite/Express/MongoDB/Railway deployment is migrated and decommissioned in P00 with a 301 map (R5 found client-side rendering that crawlers see as empty, non-www sitemap URLs that fail, and robots blocking</w:t>
            </w:r>
            <w:r>
              <w:t xml:space="preserve"> </w:t>
            </w:r>
            <w:r>
              <w:rPr>
                <w:rStyle w:val="VerbatimChar"/>
              </w:rPr>
              <w:t xml:space="preserve">/buy/</w:t>
            </w:r>
            <w:r>
              <w:t xml:space="preserve"> </w:t>
            </w:r>
            <w:r>
              <w:t xml:space="preserve">pages the sitemap lists).</w:t>
            </w:r>
          </w:p>
        </w:tc>
      </w:tr>
      <w:tr>
        <w:tc>
          <w:tcPr/>
          <w:p>
            <w:pPr>
              <w:pStyle w:val="Compact"/>
              <w:jc w:val="left"/>
            </w:pPr>
            <w:r>
              <w:t xml:space="preserve">Workflows and jobs</w:t>
            </w:r>
          </w:p>
        </w:tc>
        <w:tc>
          <w:tcPr/>
          <w:p>
            <w:pPr>
              <w:pStyle w:val="Compact"/>
              <w:jc w:val="left"/>
            </w:pPr>
            <w:r>
              <w:t xml:space="preserve">Temporal (signing ceremonies, negotiations, hearings and deadline clocks, exports/imports, agent missions, service orders); Redis (cache, rate limits, short jobs)</w:t>
            </w:r>
          </w:p>
        </w:tc>
      </w:tr>
      <w:tr>
        <w:tc>
          <w:tcPr/>
          <w:p>
            <w:pPr>
              <w:pStyle w:val="Compact"/>
              <w:jc w:val="left"/>
            </w:pPr>
            <w:r>
              <w:t xml:space="preserve">Search</w:t>
            </w:r>
          </w:p>
        </w:tc>
        <w:tc>
          <w:tcPr/>
          <w:p>
            <w:pPr>
              <w:pStyle w:val="Compact"/>
              <w:jc w:val="left"/>
            </w:pPr>
            <w:r>
              <w:t xml:space="preserve">OpenSearch (tenant-filtered indices, Indic analysers) with PostgreSQL full-text fallback</w:t>
            </w:r>
          </w:p>
        </w:tc>
      </w:tr>
      <w:tr>
        <w:tc>
          <w:tcPr/>
          <w:p>
            <w:pPr>
              <w:pStyle w:val="Compact"/>
              <w:jc w:val="left"/>
            </w:pPr>
            <w:r>
              <w:t xml:space="preserve">Identity</w:t>
            </w:r>
          </w:p>
        </w:tc>
        <w:tc>
          <w:tcPr/>
          <w:p>
            <w:pPr>
              <w:pStyle w:val="Compact"/>
              <w:jc w:val="left"/>
            </w:pPr>
            <w:r>
              <w:t xml:space="preserve">Keycloak (OIDC/SAML, OTP, passkeys/WebAuthn, MFA, SCIM): realm</w:t>
            </w:r>
            <w:r>
              <w:t xml:space="preserve"> </w:t>
            </w:r>
            <w:r>
              <w:rPr>
                <w:rStyle w:val="VerbatimChar"/>
              </w:rPr>
              <w:t xml:space="preserve">ld</w:t>
            </w:r>
            <w:r>
              <w:t xml:space="preserve"> </w:t>
            </w:r>
            <w:r>
              <w:t xml:space="preserve">(customers, counterparties, professionals, partners) and realm</w:t>
            </w:r>
            <w:r>
              <w:t xml:space="preserve"> </w:t>
            </w:r>
            <w:r>
              <w:rPr>
                <w:rStyle w:val="VerbatimChar"/>
              </w:rPr>
              <w:t xml:space="preserve">ld-staff</w:t>
            </w:r>
            <w:r>
              <w:t xml:space="preserve"> </w:t>
            </w:r>
            <w:r>
              <w:t xml:space="preserve">(federated to the group Entra ID; provisioned from OH10)</w:t>
            </w:r>
          </w:p>
        </w:tc>
      </w:tr>
      <w:tr>
        <w:tc>
          <w:tcPr/>
          <w:p>
            <w:pPr>
              <w:pStyle w:val="Compact"/>
              <w:jc w:val="left"/>
            </w:pPr>
            <w:r>
              <w:t xml:space="preserve">Authorisation</w:t>
            </w:r>
          </w:p>
        </w:tc>
        <w:tc>
          <w:tcPr/>
          <w:p>
            <w:pPr>
              <w:pStyle w:val="Compact"/>
              <w:jc w:val="left"/>
            </w:pPr>
            <w:r>
              <w:t xml:space="preserve">Cerbos (RBAC + ABAC policies as code; Appendix D)</w:t>
            </w:r>
          </w:p>
        </w:tc>
      </w:tr>
      <w:tr>
        <w:tc>
          <w:tcPr/>
          <w:p>
            <w:pPr>
              <w:pStyle w:val="Compact"/>
              <w:jc w:val="left"/>
            </w:pPr>
            <w:r>
              <w:t xml:space="preserve">Rules</w:t>
            </w:r>
          </w:p>
        </w:tc>
        <w:tc>
          <w:tcPr/>
          <w:p>
            <w:pPr>
              <w:pStyle w:val="Compact"/>
              <w:jc w:val="left"/>
            </w:pPr>
            <w:r>
              <w:t xml:space="preserve">GoRules ZEN decision tables + CEL behind</w:t>
            </w:r>
            <w:r>
              <w:t xml:space="preserve"> </w:t>
            </w:r>
            <w:r>
              <w:rPr>
                <w:rStyle w:val="VerbatimChar"/>
              </w:rPr>
              <w:t xml:space="preserve">RULES_PORT</w:t>
            </w:r>
            <w:r>
              <w:t xml:space="preserve"> </w:t>
            </w:r>
            <w:r>
              <w:t xml:space="preserve">(P03)</w:t>
            </w:r>
          </w:p>
        </w:tc>
      </w:tr>
      <w:tr>
        <w:tc>
          <w:tcPr/>
          <w:p>
            <w:pPr>
              <w:pStyle w:val="Compact"/>
              <w:jc w:val="left"/>
            </w:pPr>
            <w:r>
              <w:t xml:space="preserve">Documents</w:t>
            </w:r>
          </w:p>
        </w:tc>
        <w:tc>
          <w:tcPr/>
          <w:p>
            <w:pPr>
              <w:pStyle w:val="Compact"/>
              <w:jc w:val="left"/>
            </w:pPr>
            <w:r>
              <w:t xml:space="preserve">docxtemplater (DOCX),</w:t>
            </w:r>
            <w:r>
              <w:t xml:space="preserve"> </w:t>
            </w:r>
            <w:r>
              <w:rPr>
                <w:rStyle w:val="VerbatimChar"/>
              </w:rPr>
              <w:t xml:space="preserve">@infrabyx/redline</w:t>
            </w:r>
            <w:r>
              <w:t xml:space="preserve"> </w:t>
            </w:r>
            <w:r>
              <w:t xml:space="preserve">(OOXML track changes, NN-37), Gotenberg/LibreOffice (PDF, PDF/A-2b/3b); optional co-authoring in the customer's own Microsoft 365 or Google Workspace; optional ONLYOFFICE/Collabora WOPI behind a licence ADR</w:t>
            </w:r>
          </w:p>
        </w:tc>
      </w:tr>
      <w:tr>
        <w:tc>
          <w:tcPr/>
          <w:p>
            <w:pPr>
              <w:pStyle w:val="Compact"/>
              <w:jc w:val="left"/>
            </w:pPr>
            <w:r>
              <w:t xml:space="preserve">Document intelligence</w:t>
            </w:r>
          </w:p>
        </w:tc>
        <w:tc>
          <w:tcPr/>
          <w:p>
            <w:pPr>
              <w:pStyle w:val="Compact"/>
              <w:jc w:val="left"/>
            </w:pPr>
            <w:r>
              <w:rPr>
                <w:rStyle w:val="VerbatimChar"/>
              </w:rPr>
              <w:t xml:space="preserve">packages/dix</w:t>
            </w:r>
            <w:r>
              <w:t xml:space="preserve">: deterministic OCR (Tesseract/PaddleOCR with Indic models) for print; Claude vision for handwriting and screenshots; translation adapters behind</w:t>
            </w:r>
            <w:r>
              <w:t xml:space="preserve"> </w:t>
            </w:r>
            <w:r>
              <w:rPr>
                <w:rStyle w:val="VerbatimChar"/>
              </w:rPr>
              <w:t xml:space="preserve">TRANSLATE_PORT</w:t>
            </w:r>
            <w:r>
              <w:t xml:space="preserve"> </w:t>
            </w:r>
            <w:r>
              <w:t xml:space="preserve">(P05)</w:t>
            </w:r>
          </w:p>
        </w:tc>
      </w:tr>
      <w:tr>
        <w:tc>
          <w:tcPr/>
          <w:p>
            <w:pPr>
              <w:pStyle w:val="Compact"/>
              <w:jc w:val="left"/>
            </w:pPr>
            <w:r>
              <w:t xml:space="preserve">AI</w:t>
            </w:r>
          </w:p>
        </w:tc>
        <w:tc>
          <w:tcPr/>
          <w:p>
            <w:pPr>
              <w:pStyle w:val="Compact"/>
              <w:jc w:val="left"/>
            </w:pPr>
            <w:r>
              <w:rPr>
                <w:rStyle w:val="VerbatimChar"/>
              </w:rPr>
              <w:t xml:space="preserve">packages/ai</w:t>
            </w:r>
            <w:r>
              <w:t xml:space="preserve"> </w:t>
            </w:r>
            <w:r>
              <w:t xml:space="preserve">provider-neutral gateway: Claude via Amazon Bedrock India for confidential data classes; Anthropic API only for public or non-personal content; model registry and version pinning; MCP server and client (P09, D-14)</w:t>
            </w:r>
          </w:p>
        </w:tc>
      </w:tr>
      <w:tr>
        <w:tc>
          <w:tcPr/>
          <w:p>
            <w:pPr>
              <w:pStyle w:val="Compact"/>
              <w:jc w:val="left"/>
            </w:pPr>
            <w:r>
              <w:t xml:space="preserve">Payments</w:t>
            </w:r>
          </w:p>
        </w:tc>
        <w:tc>
          <w:tcPr/>
          <w:p>
            <w:pPr>
              <w:pStyle w:val="Compact"/>
              <w:jc w:val="left"/>
            </w:pPr>
            <w:r>
              <w:t xml:space="preserve">Razorpay hosted checkout, Subscriptions, e-mandate, Route split settlement, Smart Collect — through OH8 via</w:t>
            </w:r>
            <w:r>
              <w:t xml:space="preserve"> </w:t>
            </w:r>
            <w:r>
              <w:rPr>
                <w:rStyle w:val="VerbatimChar"/>
              </w:rPr>
              <w:t xml:space="preserve">BILLING_PORT</w:t>
            </w:r>
            <w:r>
              <w:t xml:space="preserve"> </w:t>
            </w:r>
            <w:r>
              <w:t xml:space="preserve">(NN-22)</w:t>
            </w:r>
          </w:p>
        </w:tc>
      </w:tr>
      <w:tr>
        <w:tc>
          <w:tcPr/>
          <w:p>
            <w:pPr>
              <w:pStyle w:val="Compact"/>
              <w:jc w:val="left"/>
            </w:pPr>
            <w:r>
              <w:t xml:space="preserve">Communications</w:t>
            </w:r>
          </w:p>
        </w:tc>
        <w:tc>
          <w:tcPr/>
          <w:p>
            <w:pPr>
              <w:pStyle w:val="Compact"/>
              <w:jc w:val="left"/>
            </w:pPr>
            <w:r>
              <w:rPr>
                <w:rStyle w:val="VerbatimChar"/>
              </w:rPr>
              <w:t xml:space="preserve">packages/notify</w:t>
            </w:r>
            <w:r>
              <w:t xml:space="preserve">: email (SES / Brevo transactional), SMS, voice, WhatsApp and RCS via JioCX and other DLT-registered CPaaS adapters (Appendix J), in-app, push</w:t>
            </w:r>
          </w:p>
        </w:tc>
      </w:tr>
      <w:tr>
        <w:tc>
          <w:tcPr/>
          <w:p>
            <w:pPr>
              <w:pStyle w:val="Compact"/>
              <w:jc w:val="left"/>
            </w:pPr>
            <w:r>
              <w:t xml:space="preserve">Observability</w:t>
            </w:r>
          </w:p>
        </w:tc>
        <w:tc>
          <w:tcPr/>
          <w:p>
            <w:pPr>
              <w:pStyle w:val="Compact"/>
              <w:jc w:val="left"/>
            </w:pPr>
            <w:r>
              <w:t xml:space="preserve">OpenTelemetry traces, metrics and logs; PII scrubbing (NN-32); SIEM export</w:t>
            </w:r>
          </w:p>
        </w:tc>
      </w:tr>
    </w:tbl>
    <w:bookmarkEnd w:id="34"/>
    <w:bookmarkStart w:id="35" w:name="X7c1923efd026c2dcd68cfb10cd47be55821eaf9"/>
    <w:p>
      <w:pPr>
        <w:pStyle w:val="Heading3"/>
      </w:pPr>
      <w:r>
        <w:t xml:space="preserve">5.2 Repository layout</w:t>
      </w:r>
    </w:p>
    <w:p>
      <w:pPr>
        <w:pStyle w:val="SourceCode"/>
      </w:pPr>
      <w:r>
        <w:rPr>
          <w:rStyle w:val="VerbatimChar"/>
        </w:rPr>
        <w:t xml:space="preserve">apps/       public  web  delivery  console  mobile  api</w:t>
      </w:r>
      <w:r>
        <w:br/>
      </w:r>
      <w:r>
        <w:rPr>
          <w:rStyle w:val="VerbatimChar"/>
        </w:rPr>
        <w:t xml:space="preserve">packages/   tenancy audit config rules workflow notify docgen redline dix ai agents</w:t>
      </w:r>
      <w:r>
        <w:br/>
      </w:r>
      <w:r>
        <w:rPr>
          <w:rStyle w:val="VerbatimChar"/>
        </w:rPr>
        <w:t xml:space="preserve">            connectors export ui tokens i18n a11y contracts (generated from infrabyx-contracts)</w:t>
      </w:r>
      <w:r>
        <w:br/>
      </w:r>
      <w:r>
        <w:rPr>
          <w:rStyle w:val="VerbatimChar"/>
        </w:rPr>
        <w:t xml:space="preserve">modules/    (inside apps/api/src) core iam kyc org cfg rul wf ntf msg dms dix tpl drf clm sgn</w:t>
      </w:r>
      <w:r>
        <w:br/>
      </w:r>
      <w:r>
        <w:rPr>
          <w:rStyle w:val="VerbatimChar"/>
        </w:rPr>
        <w:t xml:space="preserve">            ai agt pld lit ipm gov hr lgo bsv tax chp mkp aca bil sav sdc cvl int xpt web hlp</w:t>
      </w:r>
      <w:r>
        <w:br/>
      </w:r>
      <w:r>
        <w:rPr>
          <w:rStyle w:val="VerbatimChar"/>
        </w:rPr>
        <w:t xml:space="preserve">            rpt mob eng</w:t>
      </w:r>
      <w:r>
        <w:br/>
      </w:r>
      <w:r>
        <w:rPr>
          <w:rStyle w:val="VerbatimChar"/>
        </w:rPr>
        <w:t xml:space="preserve">db/         migrations (expand-contract), ownership.yaml, seeds (synthetic)</w:t>
      </w:r>
      <w:r>
        <w:br/>
      </w:r>
      <w:r>
        <w:rPr>
          <w:rStyle w:val="VerbatimChar"/>
        </w:rPr>
        <w:t xml:space="preserve">content/    templates, clauses, eligibility rows, legal rules, glossary (as data, versioned)</w:t>
      </w:r>
      <w:r>
        <w:br/>
      </w:r>
      <w:r>
        <w:rPr>
          <w:rStyle w:val="VerbatimChar"/>
        </w:rPr>
        <w:t xml:space="preserve">docs/       00-master-prompt.md, 01-decision-log.md, ecosystem/, phases/, decisions/ (ADRs),</w:t>
      </w:r>
      <w:r>
        <w:br/>
      </w:r>
      <w:r>
        <w:rPr>
          <w:rStyle w:val="VerbatimChar"/>
        </w:rPr>
        <w:t xml:space="preserve">            interfaces/, compliance/ (verification-log.md, ropa, dpia), runbooks/</w:t>
      </w:r>
      <w:r>
        <w:br/>
      </w:r>
      <w:r>
        <w:rPr>
          <w:rStyle w:val="VerbatimChar"/>
        </w:rPr>
        <w:t xml:space="preserve">tests/      unit, integration, contract, acceptance/pxx/*.feature, nn/NN-xx_*.spec.ts,</w:t>
      </w:r>
      <w:r>
        <w:br/>
      </w:r>
      <w:r>
        <w:rPr>
          <w:rStyle w:val="VerbatimChar"/>
        </w:rPr>
        <w:t xml:space="preserve">            journeys/J-xx, golden/ (archives, redlines, documents), a11y/</w:t>
      </w:r>
    </w:p>
    <w:bookmarkEnd w:id="35"/>
    <w:bookmarkStart w:id="36" w:name="X656cad840054019abcf166776de1c18bd54b12b"/>
    <w:p>
      <w:pPr>
        <w:pStyle w:val="Heading3"/>
      </w:pPr>
      <w:r>
        <w:t xml:space="preserve">5.3 Bounded contexts (binding module codes)</w:t>
      </w:r>
    </w:p>
    <w:p>
      <w:pPr>
        <w:pStyle w:val="FirstParagraph"/>
      </w:pPr>
      <w:r>
        <w:rPr>
          <w:rStyle w:val="VerbatimChar"/>
        </w:rPr>
        <w:t xml:space="preserve">core</w:t>
      </w:r>
      <w:r>
        <w:t xml:space="preserve"> </w:t>
      </w:r>
      <w:r>
        <w:t xml:space="preserve">tenancy, audit ledger, correction entries, IDs ·</w:t>
      </w:r>
      <w:r>
        <w:t xml:space="preserve"> </w:t>
      </w:r>
      <w:r>
        <w:rPr>
          <w:rStyle w:val="VerbatimChar"/>
        </w:rPr>
        <w:t xml:space="preserve">iam</w:t>
      </w:r>
      <w:r>
        <w:t xml:space="preserve"> </w:t>
      </w:r>
      <w:r>
        <w:t xml:space="preserve">accounts, sessions, MFA, passkeys, realms ·</w:t>
      </w:r>
      <w:r>
        <w:t xml:space="preserve"> </w:t>
      </w:r>
      <w:r>
        <w:rPr>
          <w:rStyle w:val="VerbatimChar"/>
        </w:rPr>
        <w:t xml:space="preserve">kyc</w:t>
      </w:r>
      <w:r>
        <w:t xml:space="preserve"> </w:t>
      </w:r>
      <w:r>
        <w:t xml:space="preserve">identity and business verification, consent artefacts, DigiLocker, Aadhaar offline verification (OVSE), licensed lookups ·</w:t>
      </w:r>
      <w:r>
        <w:t xml:space="preserve"> </w:t>
      </w:r>
      <w:r>
        <w:rPr>
          <w:rStyle w:val="VerbatimChar"/>
        </w:rPr>
        <w:t xml:space="preserve">org</w:t>
      </w:r>
      <w:r>
        <w:t xml:space="preserve"> </w:t>
      </w:r>
      <w:r>
        <w:t xml:space="preserve">organisations, entities, branches, departments, teams, positions, delegations ·</w:t>
      </w:r>
      <w:r>
        <w:t xml:space="preserve"> </w:t>
      </w:r>
      <w:r>
        <w:rPr>
          <w:rStyle w:val="VerbatimChar"/>
        </w:rPr>
        <w:t xml:space="preserve">cfg</w:t>
      </w:r>
      <w:r>
        <w:t xml:space="preserve"> </w:t>
      </w:r>
      <w:r>
        <w:t xml:space="preserve">settings registry, Configuration Studio, flags, kill switches ·</w:t>
      </w:r>
      <w:r>
        <w:t xml:space="preserve"> </w:t>
      </w:r>
      <w:r>
        <w:rPr>
          <w:rStyle w:val="VerbatimChar"/>
        </w:rPr>
        <w:t xml:space="preserve">rul</w:t>
      </w:r>
      <w:r>
        <w:t xml:space="preserve"> </w:t>
      </w:r>
      <w:r>
        <w:t xml:space="preserve">rule engine, legal rules register runtime, jurisdiction packs ·</w:t>
      </w:r>
      <w:r>
        <w:t xml:space="preserve"> </w:t>
      </w:r>
      <w:r>
        <w:rPr>
          <w:rStyle w:val="VerbatimChar"/>
        </w:rPr>
        <w:t xml:space="preserve">wf</w:t>
      </w:r>
      <w:r>
        <w:t xml:space="preserve"> </w:t>
      </w:r>
      <w:r>
        <w:t xml:space="preserve">tasks, maker-checker, approvals, SLAs, open/interim/waiting items (</w:t>
      </w:r>
      <w:r>
        <w:rPr>
          <w:rStyle w:val="VerbatimChar"/>
        </w:rPr>
        <w:t xml:space="preserve">wf.items</w:t>
      </w:r>
      <w:r>
        <w:t xml:space="preserve">) ·</w:t>
      </w:r>
      <w:r>
        <w:t xml:space="preserve"> </w:t>
      </w:r>
      <w:r>
        <w:rPr>
          <w:rStyle w:val="VerbatimChar"/>
        </w:rPr>
        <w:t xml:space="preserve">ntf</w:t>
      </w:r>
      <w:r>
        <w:t xml:space="preserve"> </w:t>
      </w:r>
      <w:r>
        <w:t xml:space="preserve">notifications ·</w:t>
      </w:r>
      <w:r>
        <w:t xml:space="preserve"> </w:t>
      </w:r>
      <w:r>
        <w:rPr>
          <w:rStyle w:val="VerbatimChar"/>
        </w:rPr>
        <w:t xml:space="preserve">msg</w:t>
      </w:r>
      <w:r>
        <w:t xml:space="preserve"> </w:t>
      </w:r>
      <w:r>
        <w:t xml:space="preserve">secure messaging and comments ·</w:t>
      </w:r>
      <w:r>
        <w:t xml:space="preserve"> </w:t>
      </w:r>
      <w:r>
        <w:rPr>
          <w:rStyle w:val="VerbatimChar"/>
        </w:rPr>
        <w:t xml:space="preserve">dms</w:t>
      </w:r>
      <w:r>
        <w:t xml:space="preserve"> </w:t>
      </w:r>
      <w:r>
        <w:t xml:space="preserve">Legal Vault and DMS ·</w:t>
      </w:r>
      <w:r>
        <w:t xml:space="preserve"> </w:t>
      </w:r>
      <w:r>
        <w:rPr>
          <w:rStyle w:val="VerbatimChar"/>
        </w:rPr>
        <w:t xml:space="preserve">dix</w:t>
      </w:r>
      <w:r>
        <w:t xml:space="preserve"> </w:t>
      </w:r>
      <w:r>
        <w:t xml:space="preserve">document intelligence ·</w:t>
      </w:r>
      <w:r>
        <w:t xml:space="preserve"> </w:t>
      </w:r>
      <w:r>
        <w:rPr>
          <w:rStyle w:val="VerbatimChar"/>
        </w:rPr>
        <w:t xml:space="preserve">tpl</w:t>
      </w:r>
      <w:r>
        <w:t xml:space="preserve"> </w:t>
      </w:r>
      <w:r>
        <w:t xml:space="preserve">templates and clauses ·</w:t>
      </w:r>
      <w:r>
        <w:t xml:space="preserve"> </w:t>
      </w:r>
      <w:r>
        <w:rPr>
          <w:rStyle w:val="VerbatimChar"/>
        </w:rPr>
        <w:t xml:space="preserve">drf</w:t>
      </w:r>
      <w:r>
        <w:t xml:space="preserve"> </w:t>
      </w:r>
      <w:r>
        <w:t xml:space="preserve">drafting studio ·</w:t>
      </w:r>
      <w:r>
        <w:t xml:space="preserve"> </w:t>
      </w:r>
      <w:r>
        <w:rPr>
          <w:rStyle w:val="VerbatimChar"/>
        </w:rPr>
        <w:t xml:space="preserve">clm</w:t>
      </w:r>
      <w:r>
        <w:t xml:space="preserve"> </w:t>
      </w:r>
      <w:r>
        <w:t xml:space="preserve">contract lifecycle ·</w:t>
      </w:r>
      <w:r>
        <w:t xml:space="preserve"> </w:t>
      </w:r>
      <w:r>
        <w:rPr>
          <w:rStyle w:val="VerbatimChar"/>
        </w:rPr>
        <w:t xml:space="preserve">sgn</w:t>
      </w:r>
      <w:r>
        <w:t xml:space="preserve"> </w:t>
      </w:r>
      <w:r>
        <w:t xml:space="preserve">eSign, DSC, eStamp, execution, evidence ·</w:t>
      </w:r>
      <w:r>
        <w:t xml:space="preserve"> </w:t>
      </w:r>
      <w:r>
        <w:rPr>
          <w:rStyle w:val="VerbatimChar"/>
        </w:rPr>
        <w:t xml:space="preserve">ai</w:t>
      </w:r>
      <w:r>
        <w:t xml:space="preserve"> </w:t>
      </w:r>
      <w:r>
        <w:t xml:space="preserve">Vidhi runtime ·</w:t>
      </w:r>
      <w:r>
        <w:t xml:space="preserve"> </w:t>
      </w:r>
      <w:r>
        <w:rPr>
          <w:rStyle w:val="VerbatimChar"/>
        </w:rPr>
        <w:t xml:space="preserve">agt</w:t>
      </w:r>
      <w:r>
        <w:t xml:space="preserve"> </w:t>
      </w:r>
      <w:r>
        <w:t xml:space="preserve">agent workforce ·</w:t>
      </w:r>
      <w:r>
        <w:t xml:space="preserve"> </w:t>
      </w:r>
      <w:r>
        <w:rPr>
          <w:rStyle w:val="VerbatimChar"/>
        </w:rPr>
        <w:t xml:space="preserve">pld</w:t>
      </w:r>
      <w:r>
        <w:t xml:space="preserve"> </w:t>
      </w:r>
      <w:r>
        <w:t xml:space="preserve">pleadings and notices ·</w:t>
      </w:r>
      <w:r>
        <w:t xml:space="preserve"> </w:t>
      </w:r>
      <w:r>
        <w:rPr>
          <w:rStyle w:val="VerbatimChar"/>
        </w:rPr>
        <w:t xml:space="preserve">lit</w:t>
      </w:r>
      <w:r>
        <w:t xml:space="preserve"> </w:t>
      </w:r>
      <w:r>
        <w:t xml:space="preserve">matters, cases, hearings, orders ·</w:t>
      </w:r>
      <w:r>
        <w:t xml:space="preserve"> </w:t>
      </w:r>
      <w:r>
        <w:rPr>
          <w:rStyle w:val="VerbatimChar"/>
        </w:rPr>
        <w:t xml:space="preserve">ipm</w:t>
      </w:r>
      <w:r>
        <w:t xml:space="preserve"> </w:t>
      </w:r>
      <w:r>
        <w:t xml:space="preserve">IP portfolio ·</w:t>
      </w:r>
      <w:r>
        <w:t xml:space="preserve"> </w:t>
      </w:r>
      <w:r>
        <w:rPr>
          <w:rStyle w:val="VerbatimChar"/>
        </w:rPr>
        <w:t xml:space="preserve">gov</w:t>
      </w:r>
      <w:r>
        <w:t xml:space="preserve"> </w:t>
      </w:r>
      <w:r>
        <w:t xml:space="preserve">governance kernel mount ·</w:t>
      </w:r>
      <w:r>
        <w:t xml:space="preserve"> </w:t>
      </w:r>
      <w:r>
        <w:rPr>
          <w:rStyle w:val="VerbatimChar"/>
        </w:rPr>
        <w:t xml:space="preserve">hr</w:t>
      </w:r>
      <w:r>
        <w:t xml:space="preserve"> </w:t>
      </w:r>
      <w:r>
        <w:t xml:space="preserve">HRMS kernel mount ·</w:t>
      </w:r>
      <w:r>
        <w:t xml:space="preserve"> </w:t>
      </w:r>
      <w:r>
        <w:rPr>
          <w:rStyle w:val="VerbatimChar"/>
        </w:rPr>
        <w:t xml:space="preserve">lgo</w:t>
      </w:r>
      <w:r>
        <w:t xml:space="preserve"> </w:t>
      </w:r>
      <w:r>
        <w:t xml:space="preserve">Company Legal Department OS ·</w:t>
      </w:r>
      <w:r>
        <w:t xml:space="preserve"> </w:t>
      </w:r>
      <w:r>
        <w:rPr>
          <w:rStyle w:val="VerbatimChar"/>
        </w:rPr>
        <w:t xml:space="preserve">bsv</w:t>
      </w:r>
      <w:r>
        <w:t xml:space="preserve"> </w:t>
      </w:r>
      <w:r>
        <w:t xml:space="preserve">business services and Startup Desk ·</w:t>
      </w:r>
      <w:r>
        <w:t xml:space="preserve"> </w:t>
      </w:r>
      <w:r>
        <w:rPr>
          <w:rStyle w:val="VerbatimChar"/>
        </w:rPr>
        <w:t xml:space="preserve">tax</w:t>
      </w:r>
      <w:r>
        <w:t xml:space="preserve"> </w:t>
      </w:r>
      <w:r>
        <w:t xml:space="preserve">tax workspace ·</w:t>
      </w:r>
      <w:r>
        <w:t xml:space="preserve"> </w:t>
      </w:r>
      <w:r>
        <w:rPr>
          <w:rStyle w:val="VerbatimChar"/>
        </w:rPr>
        <w:t xml:space="preserve">chp</w:t>
      </w:r>
      <w:r>
        <w:t xml:space="preserve"> </w:t>
      </w:r>
      <w:r>
        <w:t xml:space="preserve">Consumer Help ·</w:t>
      </w:r>
      <w:r>
        <w:t xml:space="preserve"> </w:t>
      </w:r>
      <w:r>
        <w:rPr>
          <w:rStyle w:val="VerbatimChar"/>
        </w:rPr>
        <w:t xml:space="preserve">mkp</w:t>
      </w:r>
      <w:r>
        <w:t xml:space="preserve"> </w:t>
      </w:r>
      <w:r>
        <w:t xml:space="preserve">marketplace, registry, engagements, retainers ·</w:t>
      </w:r>
      <w:r>
        <w:t xml:space="preserve"> </w:t>
      </w:r>
      <w:r>
        <w:rPr>
          <w:rStyle w:val="VerbatimChar"/>
        </w:rPr>
        <w:t xml:space="preserve">aca</w:t>
      </w:r>
      <w:r>
        <w:t xml:space="preserve"> </w:t>
      </w:r>
      <w:r>
        <w:t xml:space="preserve">FinLegal Academy link ·</w:t>
      </w:r>
      <w:r>
        <w:t xml:space="preserve"> </w:t>
      </w:r>
      <w:r>
        <w:rPr>
          <w:rStyle w:val="VerbatimChar"/>
        </w:rPr>
        <w:t xml:space="preserve">bil</w:t>
      </w:r>
      <w:r>
        <w:t xml:space="preserve"> </w:t>
      </w:r>
      <w:r>
        <w:t xml:space="preserve">presentation catalogue, entitlements, meters, credits, billing UI (engine is OH8) ·</w:t>
      </w:r>
      <w:r>
        <w:t xml:space="preserve"> </w:t>
      </w:r>
      <w:r>
        <w:rPr>
          <w:rStyle w:val="VerbatimChar"/>
        </w:rPr>
        <w:t xml:space="preserve">sav</w:t>
      </w:r>
      <w:r>
        <w:t xml:space="preserve"> </w:t>
      </w:r>
      <w:r>
        <w:t xml:space="preserve">savings and value ledger ·</w:t>
      </w:r>
      <w:r>
        <w:t xml:space="preserve"> </w:t>
      </w:r>
      <w:r>
        <w:rPr>
          <w:rStyle w:val="VerbatimChar"/>
        </w:rPr>
        <w:t xml:space="preserve">sdc</w:t>
      </w:r>
      <w:r>
        <w:t xml:space="preserve"> </w:t>
      </w:r>
      <w:r>
        <w:t xml:space="preserve">Delivery Console ·</w:t>
      </w:r>
      <w:r>
        <w:t xml:space="preserve"> </w:t>
      </w:r>
      <w:r>
        <w:rPr>
          <w:rStyle w:val="VerbatimChar"/>
        </w:rPr>
        <w:t xml:space="preserve">cvl</w:t>
      </w:r>
      <w:r>
        <w:t xml:space="preserve"> </w:t>
      </w:r>
      <w:r>
        <w:t xml:space="preserve">credential vault ·</w:t>
      </w:r>
      <w:r>
        <w:t xml:space="preserve"> </w:t>
      </w:r>
      <w:r>
        <w:rPr>
          <w:rStyle w:val="VerbatimChar"/>
        </w:rPr>
        <w:t xml:space="preserve">int</w:t>
      </w:r>
      <w:r>
        <w:t xml:space="preserve"> </w:t>
      </w:r>
      <w:r>
        <w:t xml:space="preserve">integration gateway (only module that publishes/consumes cross-product events and holds ecosystem credentials) ·</w:t>
      </w:r>
      <w:r>
        <w:t xml:space="preserve"> </w:t>
      </w:r>
      <w:r>
        <w:rPr>
          <w:rStyle w:val="VerbatimChar"/>
        </w:rPr>
        <w:t xml:space="preserve">xpt</w:t>
      </w:r>
      <w:r>
        <w:t xml:space="preserve"> </w:t>
      </w:r>
      <w:r>
        <w:t xml:space="preserve">export, import, BYO storage ·</w:t>
      </w:r>
      <w:r>
        <w:t xml:space="preserve"> </w:t>
      </w:r>
      <w:r>
        <w:rPr>
          <w:rStyle w:val="VerbatimChar"/>
        </w:rPr>
        <w:t xml:space="preserve">web</w:t>
      </w:r>
      <w:r>
        <w:t xml:space="preserve"> </w:t>
      </w:r>
      <w:r>
        <w:t xml:space="preserve">public site CMS ·</w:t>
      </w:r>
      <w:r>
        <w:t xml:space="preserve"> </w:t>
      </w:r>
      <w:r>
        <w:rPr>
          <w:rStyle w:val="VerbatimChar"/>
        </w:rPr>
        <w:t xml:space="preserve">hlp</w:t>
      </w:r>
      <w:r>
        <w:t xml:space="preserve"> </w:t>
      </w:r>
      <w:r>
        <w:t xml:space="preserve">help centre, glossary, tutorials ·</w:t>
      </w:r>
      <w:r>
        <w:t xml:space="preserve"> </w:t>
      </w:r>
      <w:r>
        <w:rPr>
          <w:rStyle w:val="VerbatimChar"/>
        </w:rPr>
        <w:t xml:space="preserve">rpt</w:t>
      </w:r>
      <w:r>
        <w:t xml:space="preserve"> </w:t>
      </w:r>
      <w:r>
        <w:t xml:space="preserve">dashboards and reports ·</w:t>
      </w:r>
      <w:r>
        <w:t xml:space="preserve"> </w:t>
      </w:r>
      <w:r>
        <w:rPr>
          <w:rStyle w:val="VerbatimChar"/>
        </w:rPr>
        <w:t xml:space="preserve">mob</w:t>
      </w:r>
      <w:r>
        <w:t xml:space="preserve"> </w:t>
      </w:r>
      <w:r>
        <w:t xml:space="preserve">mobile BFF ·</w:t>
      </w:r>
      <w:r>
        <w:t xml:space="preserve"> </w:t>
      </w:r>
      <w:r>
        <w:rPr>
          <w:rStyle w:val="VerbatimChar"/>
        </w:rPr>
        <w:t xml:space="preserve">eng</w:t>
      </w:r>
      <w:r>
        <w:t xml:space="preserve"> </w:t>
      </w:r>
      <w:r>
        <w:t xml:space="preserve">engineering governance.</w:t>
      </w:r>
    </w:p>
    <w:bookmarkEnd w:id="36"/>
    <w:bookmarkStart w:id="37" w:name="Xbaffdfc4b42d69c0a5f5ddd3fed7240657189f6"/>
    <w:p>
      <w:pPr>
        <w:pStyle w:val="Heading3"/>
      </w:pPr>
      <w:r>
        <w:t xml:space="preserve">5.4 Cross-cutting engineering patterns</w:t>
      </w:r>
    </w:p>
    <w:p>
      <w:pPr>
        <w:numPr>
          <w:ilvl w:val="0"/>
          <w:numId w:val="1003"/>
        </w:numPr>
        <w:pStyle w:val="Compact"/>
      </w:pPr>
      <w:r>
        <w:rPr>
          <w:bCs/>
          <w:b/>
        </w:rPr>
        <w:t xml:space="preserve">Tenancy:</w:t>
      </w:r>
      <w:r>
        <w:t xml:space="preserve"> </w:t>
      </w:r>
      <w:r>
        <w:rPr>
          <w:rStyle w:val="VerbatimChar"/>
        </w:rPr>
        <w:t xml:space="preserve">tenant_id</w:t>
      </w:r>
      <w:r>
        <w:t xml:space="preserve"> </w:t>
      </w:r>
      <w:r>
        <w:t xml:space="preserve">+</w:t>
      </w:r>
      <w:r>
        <w:t xml:space="preserve"> </w:t>
      </w:r>
      <w:r>
        <w:rPr>
          <w:rStyle w:val="VerbatimChar"/>
        </w:rPr>
        <w:t xml:space="preserve">legal_entity_id</w:t>
      </w:r>
      <w:r>
        <w:t xml:space="preserve"> </w:t>
      </w:r>
      <w:r>
        <w:t xml:space="preserve">on every tenant row; session context set per request and per job; RLS tested by</w:t>
      </w:r>
      <w:r>
        <w:t xml:space="preserve"> </w:t>
      </w:r>
      <w:r>
        <w:rPr>
          <w:rStyle w:val="VerbatimChar"/>
        </w:rPr>
        <w:t xml:space="preserve">NN-01_*</w:t>
      </w:r>
      <w:r>
        <w:t xml:space="preserve">.</w:t>
      </w:r>
    </w:p>
    <w:p>
      <w:pPr>
        <w:numPr>
          <w:ilvl w:val="0"/>
          <w:numId w:val="1003"/>
        </w:numPr>
        <w:pStyle w:val="Compact"/>
      </w:pPr>
      <w:r>
        <w:rPr>
          <w:bCs/>
          <w:b/>
        </w:rPr>
        <w:t xml:space="preserve">Identifiers:</w:t>
      </w:r>
      <w:r>
        <w:t xml:space="preserve"> </w:t>
      </w:r>
      <w:r>
        <w:t xml:space="preserve">prefixed ULIDs (Appendix B §B.1 registry, conventions + X-01); human-readable business references</w:t>
      </w:r>
      <w:r>
        <w:t xml:space="preserve"> </w:t>
      </w:r>
      <w:r>
        <w:rPr>
          <w:rStyle w:val="VerbatimChar"/>
        </w:rPr>
        <w:t xml:space="preserve">LD-AGR-2026-000123</w:t>
      </w:r>
      <w:r>
        <w:t xml:space="preserve">,</w:t>
      </w:r>
      <w:r>
        <w:t xml:space="preserve"> </w:t>
      </w:r>
      <w:r>
        <w:rPr>
          <w:rStyle w:val="VerbatimChar"/>
        </w:rPr>
        <w:t xml:space="preserve">LD-MAT-…</w:t>
      </w:r>
      <w:r>
        <w:t xml:space="preserve">,</w:t>
      </w:r>
      <w:r>
        <w:t xml:space="preserve"> </w:t>
      </w:r>
      <w:r>
        <w:rPr>
          <w:rStyle w:val="VerbatimChar"/>
        </w:rPr>
        <w:t xml:space="preserve">LD-CAS-…</w:t>
      </w:r>
      <w:r>
        <w:t xml:space="preserve">,</w:t>
      </w:r>
      <w:r>
        <w:t xml:space="preserve"> </w:t>
      </w:r>
      <w:r>
        <w:rPr>
          <w:rStyle w:val="VerbatimChar"/>
        </w:rPr>
        <w:t xml:space="preserve">LD-TMK-…</w:t>
      </w:r>
      <w:r>
        <w:t xml:space="preserve">,</w:t>
      </w:r>
      <w:r>
        <w:t xml:space="preserve"> </w:t>
      </w:r>
      <w:r>
        <w:rPr>
          <w:rStyle w:val="VerbatimChar"/>
        </w:rPr>
        <w:t xml:space="preserve">LD-ENG-…</w:t>
      </w:r>
      <w:r>
        <w:t xml:space="preserve">,</w:t>
      </w:r>
      <w:r>
        <w:t xml:space="preserve"> </w:t>
      </w:r>
      <w:r>
        <w:rPr>
          <w:rStyle w:val="VerbatimChar"/>
        </w:rPr>
        <w:t xml:space="preserve">LD-GRV-…</w:t>
      </w:r>
      <w:r>
        <w:t xml:space="preserve">,</w:t>
      </w:r>
      <w:r>
        <w:t xml:space="preserve"> </w:t>
      </w:r>
      <w:r>
        <w:rPr>
          <w:rStyle w:val="VerbatimChar"/>
        </w:rPr>
        <w:t xml:space="preserve">LD-NTC-…</w:t>
      </w:r>
      <w:r>
        <w:t xml:space="preserve">,</w:t>
      </w:r>
      <w:r>
        <w:t xml:space="preserve"> </w:t>
      </w:r>
      <w:r>
        <w:rPr>
          <w:rStyle w:val="VerbatimChar"/>
        </w:rPr>
        <w:t xml:space="preserve">LD-ORD-…</w:t>
      </w:r>
      <w:r>
        <w:t xml:space="preserve">,</w:t>
      </w:r>
      <w:r>
        <w:t xml:space="preserve"> </w:t>
      </w:r>
      <w:r>
        <w:rPr>
          <w:rStyle w:val="VerbatimChar"/>
        </w:rPr>
        <w:t xml:space="preserve">LD-LRQ-…</w:t>
      </w:r>
      <w:r>
        <w:t xml:space="preserve">. Never reused; never encode location (NN-12).</w:t>
      </w:r>
    </w:p>
    <w:p>
      <w:pPr>
        <w:numPr>
          <w:ilvl w:val="0"/>
          <w:numId w:val="1003"/>
        </w:numPr>
        <w:pStyle w:val="Compact"/>
      </w:pPr>
      <w:r>
        <w:rPr>
          <w:bCs/>
          <w:b/>
        </w:rPr>
        <w:t xml:space="preserve">Audit:</w:t>
      </w:r>
      <w:r>
        <w:t xml:space="preserve"> </w:t>
      </w:r>
      <w:r>
        <w:rPr>
          <w:rStyle w:val="VerbatimChar"/>
        </w:rPr>
        <w:t xml:space="preserve">packages/audit</w:t>
      </w:r>
      <w:r>
        <w:t xml:space="preserve"> </w:t>
      </w:r>
      <w:r>
        <w:t xml:space="preserve">writes the hash-chained ledger in the business transaction (NN-02, NN-45); corrections only by Correction Entry.</w:t>
      </w:r>
    </w:p>
    <w:p>
      <w:pPr>
        <w:numPr>
          <w:ilvl w:val="0"/>
          <w:numId w:val="1003"/>
        </w:numPr>
        <w:pStyle w:val="Compact"/>
      </w:pPr>
      <w:r>
        <w:rPr>
          <w:bCs/>
          <w:b/>
        </w:rPr>
        <w:t xml:space="preserve">Outbox/inbox:</w:t>
      </w:r>
      <w:r>
        <w:t xml:space="preserve"> </w:t>
      </w:r>
      <w:r>
        <w:t xml:space="preserve">transactional outbox; idempotent consumers with an inbox table; CloudEvents 1.0.</w:t>
      </w:r>
    </w:p>
    <w:p>
      <w:pPr>
        <w:numPr>
          <w:ilvl w:val="0"/>
          <w:numId w:val="1003"/>
        </w:numPr>
        <w:pStyle w:val="Compact"/>
      </w:pPr>
      <w:r>
        <w:rPr>
          <w:bCs/>
          <w:b/>
        </w:rPr>
        <w:t xml:space="preserve">Event names:</w:t>
      </w:r>
      <w:r>
        <w:t xml:space="preserve"> </w:t>
      </w:r>
      <w:r>
        <w:t xml:space="preserve">cross-product events follow the Ecosystem Spec pattern</w:t>
      </w:r>
      <w:r>
        <w:t xml:space="preserve"> </w:t>
      </w:r>
      <w:r>
        <w:rPr>
          <w:rStyle w:val="VerbatimChar"/>
        </w:rPr>
        <w:t xml:space="preserve">in.infrabyx.&lt;domain&gt;.&lt;EventName&gt;.v&lt;major&gt;</w:t>
      </w:r>
      <w:r>
        <w:t xml:space="preserve"> </w:t>
      </w:r>
      <w:r>
        <w:t xml:space="preserve">with</w:t>
      </w:r>
      <w:r>
        <w:t xml:space="preserve"> </w:t>
      </w:r>
      <w:r>
        <w:rPr>
          <w:rStyle w:val="VerbatimChar"/>
        </w:rPr>
        <w:t xml:space="preserve">source = urn:infrabyx:lawdocs:&lt;tenantid&gt;</w:t>
      </w:r>
      <w:r>
        <w:t xml:space="preserve">, published only by</w:t>
      </w:r>
      <w:r>
        <w:t xml:space="preserve"> </w:t>
      </w:r>
      <w:r>
        <w:rPr>
          <w:rStyle w:val="VerbatimChar"/>
        </w:rPr>
        <w:t xml:space="preserve">int</w:t>
      </w:r>
      <w:r>
        <w:t xml:space="preserve"> </w:t>
      </w:r>
      <w:r>
        <w:t xml:space="preserve">and only once registered (Appendix Y); internal events and tenant webhooks use</w:t>
      </w:r>
      <w:r>
        <w:t xml:space="preserve"> </w:t>
      </w:r>
      <w:r>
        <w:rPr>
          <w:rStyle w:val="VerbatimChar"/>
        </w:rPr>
        <w:t xml:space="preserve">in.lawdocs.&lt;module&gt;.&lt;EventName&gt;.v&lt;n&gt;</w:t>
      </w:r>
      <w:r>
        <w:t xml:space="preserve"> </w:t>
      </w:r>
      <w:r>
        <w:t xml:space="preserve">(Appendix B §B.4).</w:t>
      </w:r>
    </w:p>
    <w:p>
      <w:pPr>
        <w:numPr>
          <w:ilvl w:val="0"/>
          <w:numId w:val="1003"/>
        </w:numPr>
        <w:pStyle w:val="Compact"/>
      </w:pPr>
      <w:r>
        <w:rPr>
          <w:bCs/>
          <w:b/>
        </w:rPr>
        <w:t xml:space="preserve">Errors:</w:t>
      </w:r>
      <w:r>
        <w:t xml:space="preserve"> </w:t>
      </w:r>
      <w:r>
        <w:rPr>
          <w:rStyle w:val="VerbatimChar"/>
        </w:rPr>
        <w:t xml:space="preserve">LD-&lt;MODULE&gt;-&lt;NNN&gt;</w:t>
      </w:r>
      <w:r>
        <w:t xml:space="preserve"> </w:t>
      </w:r>
      <w:r>
        <w:t xml:space="preserve">with actionable user messages and help keys (Appendix B §B.5).</w:t>
      </w:r>
    </w:p>
    <w:p>
      <w:pPr>
        <w:numPr>
          <w:ilvl w:val="0"/>
          <w:numId w:val="1003"/>
        </w:numPr>
        <w:pStyle w:val="Compact"/>
      </w:pPr>
      <w:r>
        <w:rPr>
          <w:bCs/>
          <w:b/>
        </w:rPr>
        <w:t xml:space="preserve">Configuration:</w:t>
      </w:r>
      <w:r>
        <w:t xml:space="preserve"> </w:t>
      </w:r>
      <w:r>
        <w:t xml:space="preserve">read only through</w:t>
      </w:r>
      <w:r>
        <w:t xml:space="preserve"> </w:t>
      </w:r>
      <w:r>
        <w:rPr>
          <w:rStyle w:val="VerbatimChar"/>
        </w:rPr>
        <w:t xml:space="preserve">packages/config</w:t>
      </w:r>
      <w:r>
        <w:t xml:space="preserve"> </w:t>
      </w:r>
      <w:r>
        <w:t xml:space="preserve">with tier, scope and effective date (P03).</w:t>
      </w:r>
    </w:p>
    <w:p>
      <w:pPr>
        <w:numPr>
          <w:ilvl w:val="0"/>
          <w:numId w:val="1003"/>
        </w:numPr>
        <w:pStyle w:val="Compact"/>
      </w:pPr>
      <w:r>
        <w:rPr>
          <w:bCs/>
          <w:b/>
        </w:rPr>
        <w:t xml:space="preserve">Workflows:</w:t>
      </w:r>
      <w:r>
        <w:t xml:space="preserve"> </w:t>
      </w:r>
      <w:r>
        <w:t xml:space="preserve">maker-checker, approvals, escalations, delegations, SLAs and open/interim/waiting items through</w:t>
      </w:r>
      <w:r>
        <w:t xml:space="preserve"> </w:t>
      </w:r>
      <w:r>
        <w:rPr>
          <w:rStyle w:val="VerbatimChar"/>
        </w:rPr>
        <w:t xml:space="preserve">packages/workflow</w:t>
      </w:r>
      <w:r>
        <w:t xml:space="preserve"> </w:t>
      </w:r>
      <w:r>
        <w:t xml:space="preserve">on Temporal (P02, P03; Appendix A).</w:t>
      </w:r>
    </w:p>
    <w:p>
      <w:pPr>
        <w:numPr>
          <w:ilvl w:val="0"/>
          <w:numId w:val="1003"/>
        </w:numPr>
        <w:pStyle w:val="Compact"/>
      </w:pPr>
      <w:r>
        <w:rPr>
          <w:bCs/>
          <w:b/>
        </w:rPr>
        <w:t xml:space="preserve">Documents:</w:t>
      </w:r>
      <w:r>
        <w:t xml:space="preserve"> </w:t>
      </w:r>
      <w:r>
        <w:t xml:space="preserve">generated through</w:t>
      </w:r>
      <w:r>
        <w:t xml:space="preserve"> </w:t>
      </w:r>
      <w:r>
        <w:rPr>
          <w:rStyle w:val="VerbatimChar"/>
        </w:rPr>
        <w:t xml:space="preserve">packages/docgen</w:t>
      </w:r>
      <w:r>
        <w:t xml:space="preserve">; every generated file records template version, data snapshot hash and lineage; originals immutable (NN-09).</w:t>
      </w:r>
    </w:p>
    <w:p>
      <w:pPr>
        <w:numPr>
          <w:ilvl w:val="0"/>
          <w:numId w:val="1003"/>
        </w:numPr>
        <w:pStyle w:val="Compact"/>
      </w:pPr>
      <w:r>
        <w:rPr>
          <w:bCs/>
          <w:b/>
        </w:rPr>
        <w:t xml:space="preserve">Feature flags:</w:t>
      </w:r>
      <w:r>
        <w:t xml:space="preserve"> </w:t>
      </w:r>
      <w:r>
        <w:t xml:space="preserve">every unverified or vendor-dependent feature ships behind a flag that is OFF and names its approver (NN-38); kill switches per agent, vendor, stream, vertical and channel (NN-39); canonical events</w:t>
      </w:r>
      <w:r>
        <w:t xml:space="preserve"> </w:t>
      </w:r>
      <w:r>
        <w:rPr>
          <w:rStyle w:val="VerbatimChar"/>
        </w:rPr>
        <w:t xml:space="preserve">cfg.KillSwitchEngaged</w:t>
      </w:r>
      <w:r>
        <w:t xml:space="preserve"> </w:t>
      </w:r>
      <w:r>
        <w:t xml:space="preserve">/</w:t>
      </w:r>
      <w:r>
        <w:t xml:space="preserve"> </w:t>
      </w:r>
      <w:r>
        <w:rPr>
          <w:rStyle w:val="VerbatimChar"/>
        </w:rPr>
        <w:t xml:space="preserve">cfg.KillSwitchReleased</w:t>
      </w:r>
      <w:r>
        <w:t xml:space="preserve">.</w:t>
      </w:r>
    </w:p>
    <w:bookmarkEnd w:id="37"/>
    <w:bookmarkStart w:id="38" w:name="Xd3e402a3c11c0a66459fbbb1ab44089bc13b683"/>
    <w:p>
      <w:pPr>
        <w:pStyle w:val="Heading3"/>
      </w:pPr>
      <w:r>
        <w:t xml:space="preserve">5.5 Security architecture (summary; Appendix P)</w:t>
      </w:r>
    </w:p>
    <w:p>
      <w:pPr>
        <w:pStyle w:val="FirstParagraph"/>
      </w:pPr>
      <w:r>
        <w:t xml:space="preserve">Threat model per release; OWASP ASVS 5.0 Level 2 (Level 3 for identity, credential vault, signing, payments and exports); MFA for all staff and admins, passkeys for everyone; SSO (Entra ID, Google) and SCIM for company tenants; envelope encryption with per-tenant data keys for sealed classes; KMS hierarchy with rotation; secrets manager; WAF and rate limits; malware scanning of every upload; CSP and subresource integrity; supply-chain controls (SBOM, Dependabot, CodeQL, signed builds, SLSA target); VAPT by a CERT-In-empanelled auditor before each wave's GA and at least annually; CERT-In 6-hour reporting and 180-day India log retention (NN-27); DigiLocker requester obligations (24-hour breach reporting to NeGD, annual audit [VERIFY]); certification-readiness evidence for SOC 2 Type I/II, ISO 27001:2022, ISO 27701, ISO 42001, ISO 22301 and PCI DSS v4.0.1 SAQ A. Building for readiness is not certification; no claim until a certificate or report exists (NN-20).</w:t>
      </w:r>
    </w:p>
    <w:p>
      <w:r>
        <w:pict>
          <v:rect style="width:0;height:1.5pt" o:hralign="center" o:hrstd="t" o:hr="t"/>
        </w:pict>
      </w:r>
    </w:p>
    <w:bookmarkEnd w:id="38"/>
    <w:bookmarkEnd w:id="39"/>
    <w:bookmarkStart w:id="44" w:name="X3fda80e29261c23306e7e378fb90b8f570093e9"/>
    <w:p>
      <w:pPr>
        <w:pStyle w:val="Heading2"/>
      </w:pPr>
      <w:r>
        <w:t xml:space="preserve">6. Canonical domain model (summary; DDL and registry in Appendix B)</w:t>
      </w:r>
    </w:p>
    <w:bookmarkStart w:id="40" w:name="Xa5a5c15a14ec43d4e6288556cedbb9c9bd1e01a"/>
    <w:p>
      <w:pPr>
        <w:pStyle w:val="Heading3"/>
      </w:pPr>
      <w:r>
        <w:t xml:space="preserve">6.1 Core legal objects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Object</w:t>
            </w:r>
          </w:p>
        </w:tc>
        <w:tc>
          <w:tcPr/>
          <w:p>
            <w:pPr>
              <w:pStyle w:val="Compact"/>
              <w:jc w:val="left"/>
            </w:pPr>
            <w:r>
              <w:t xml:space="preserve">Prefix / ref</w:t>
            </w:r>
          </w:p>
        </w:tc>
        <w:tc>
          <w:tcPr/>
          <w:p>
            <w:pPr>
              <w:pStyle w:val="Compact"/>
              <w:jc w:val="left"/>
            </w:pPr>
            <w:r>
              <w:t xml:space="preserve">Owner module</w:t>
            </w:r>
          </w:p>
        </w:tc>
        <w:tc>
          <w:tcPr/>
          <w:p>
            <w:pPr>
              <w:pStyle w:val="Compact"/>
              <w:jc w:val="left"/>
            </w:pPr>
            <w:r>
              <w:t xml:space="preserve">Key relationships</w:t>
            </w:r>
          </w:p>
        </w:tc>
      </w:tr>
      <w:tr>
        <w:tc>
          <w:tcPr/>
          <w:p>
            <w:pPr>
              <w:pStyle w:val="Compact"/>
              <w:jc w:val="left"/>
            </w:pPr>
            <w:r>
              <w:t xml:space="preserve">Person / party</w:t>
            </w:r>
          </w:p>
        </w:tc>
        <w:tc>
          <w:tcPr/>
          <w:p>
            <w:pPr>
              <w:pStyle w:val="Compact"/>
              <w:jc w:val="left"/>
            </w:pPr>
            <w:r>
              <w:rPr>
                <w:rStyle w:val="VerbatimChar"/>
              </w:rPr>
              <w:t xml:space="preserve">prs_</w:t>
            </w:r>
          </w:p>
        </w:tc>
        <w:tc>
          <w:tcPr/>
          <w:p>
            <w:pPr>
              <w:pStyle w:val="Compact"/>
              <w:jc w:val="left"/>
            </w:pPr>
            <w:r>
              <w:rPr>
                <w:rStyle w:val="VerbatimChar"/>
              </w:rPr>
              <w:t xml:space="preserve">kyc</w:t>
            </w:r>
          </w:p>
        </w:tc>
        <w:tc>
          <w:tcPr/>
          <w:p>
            <w:pPr>
              <w:pStyle w:val="Compact"/>
              <w:jc w:val="left"/>
            </w:pPr>
            <w:r>
              <w:t xml:space="preserve">users, counterparties, directors, witnesses, advocates</w:t>
            </w:r>
          </w:p>
        </w:tc>
      </w:tr>
      <w:tr>
        <w:tc>
          <w:tcPr/>
          <w:p>
            <w:pPr>
              <w:pStyle w:val="Compact"/>
              <w:jc w:val="left"/>
            </w:pPr>
            <w:r>
              <w:t xml:space="preserve">Document, version, derived rendition</w:t>
            </w:r>
          </w:p>
        </w:tc>
        <w:tc>
          <w:tcPr/>
          <w:p>
            <w:pPr>
              <w:pStyle w:val="Compact"/>
              <w:jc w:val="left"/>
            </w:pPr>
            <w:r>
              <w:rPr>
                <w:rStyle w:val="VerbatimChar"/>
              </w:rPr>
              <w:t xml:space="preserve">doc_</w:t>
            </w:r>
            <w:r>
              <w:t xml:space="preserve">,</w:t>
            </w:r>
            <w:r>
              <w:t xml:space="preserve"> </w:t>
            </w:r>
            <w:r>
              <w:rPr>
                <w:rStyle w:val="VerbatimChar"/>
              </w:rPr>
              <w:t xml:space="preserve">ver_</w:t>
            </w:r>
            <w:r>
              <w:t xml:space="preserve">,</w:t>
            </w:r>
            <w:r>
              <w:t xml:space="preserve"> </w:t>
            </w:r>
            <w:r>
              <w:rPr>
                <w:rStyle w:val="VerbatimChar"/>
              </w:rPr>
              <w:t xml:space="preserve">drv_</w:t>
            </w:r>
          </w:p>
        </w:tc>
        <w:tc>
          <w:tcPr/>
          <w:p>
            <w:pPr>
              <w:pStyle w:val="Compact"/>
              <w:jc w:val="left"/>
            </w:pPr>
            <w:r>
              <w:rPr>
                <w:rStyle w:val="VerbatimChar"/>
              </w:rPr>
              <w:t xml:space="preserve">dms</w:t>
            </w:r>
            <w:r>
              <w:t xml:space="preserve">,</w:t>
            </w:r>
            <w:r>
              <w:t xml:space="preserve"> </w:t>
            </w:r>
            <w:r>
              <w:rPr>
                <w:rStyle w:val="VerbatimChar"/>
              </w:rPr>
              <w:t xml:space="preserve">dix</w:t>
            </w:r>
          </w:p>
        </w:tc>
        <w:tc>
          <w:tcPr/>
          <w:p>
            <w:pPr>
              <w:pStyle w:val="Compact"/>
              <w:jc w:val="left"/>
            </w:pPr>
            <w:r>
              <w:t xml:space="preserve">original immutable (Object Lock); OCR text, type copy, translation, summary are</w:t>
            </w:r>
            <w:r>
              <w:t xml:space="preserve"> </w:t>
            </w:r>
            <w:r>
              <w:rPr>
                <w:rStyle w:val="VerbatimChar"/>
              </w:rPr>
              <w:t xml:space="preserve">drv_</w:t>
            </w:r>
            <w:r>
              <w:t xml:space="preserve"> </w:t>
            </w:r>
            <w:r>
              <w:t xml:space="preserve">(NN-09)</w:t>
            </w:r>
          </w:p>
        </w:tc>
      </w:tr>
      <w:tr>
        <w:tc>
          <w:tcPr/>
          <w:p>
            <w:pPr>
              <w:pStyle w:val="Compact"/>
              <w:jc w:val="left"/>
            </w:pPr>
            <w:r>
              <w:t xml:space="preserve">Folder, smart folder, share</w:t>
            </w:r>
          </w:p>
        </w:tc>
        <w:tc>
          <w:tcPr/>
          <w:p>
            <w:pPr>
              <w:pStyle w:val="Compact"/>
              <w:jc w:val="left"/>
            </w:pPr>
            <w:r>
              <w:rPr>
                <w:rStyle w:val="VerbatimChar"/>
              </w:rPr>
              <w:t xml:space="preserve">fld_</w:t>
            </w:r>
            <w:r>
              <w:t xml:space="preserve">,</w:t>
            </w:r>
            <w:r>
              <w:t xml:space="preserve"> </w:t>
            </w:r>
            <w:r>
              <w:rPr>
                <w:rStyle w:val="VerbatimChar"/>
              </w:rPr>
              <w:t xml:space="preserve">svw_</w:t>
            </w:r>
            <w:r>
              <w:t xml:space="preserve">,</w:t>
            </w:r>
            <w:r>
              <w:t xml:space="preserve"> </w:t>
            </w:r>
            <w:r>
              <w:rPr>
                <w:rStyle w:val="VerbatimChar"/>
              </w:rPr>
              <w:t xml:space="preserve">shr_</w:t>
            </w:r>
          </w:p>
        </w:tc>
        <w:tc>
          <w:tcPr/>
          <w:p>
            <w:pPr>
              <w:pStyle w:val="Compact"/>
              <w:jc w:val="left"/>
            </w:pPr>
            <w:r>
              <w:rPr>
                <w:rStyle w:val="VerbatimChar"/>
              </w:rPr>
              <w:t xml:space="preserve">dms</w:t>
            </w:r>
          </w:p>
        </w:tc>
        <w:tc>
          <w:tcPr/>
          <w:p>
            <w:pPr>
              <w:pStyle w:val="Compact"/>
              <w:jc w:val="left"/>
            </w:pPr>
            <w:r>
              <w:t xml:space="preserve">folders are views over canonical IDs (NN-12)</w:t>
            </w:r>
          </w:p>
        </w:tc>
      </w:tr>
      <w:tr>
        <w:tc>
          <w:tcPr/>
          <w:p>
            <w:pPr>
              <w:pStyle w:val="Compact"/>
              <w:jc w:val="left"/>
            </w:pPr>
            <w:r>
              <w:t xml:space="preserve">Template, clause, draft</w:t>
            </w:r>
          </w:p>
        </w:tc>
        <w:tc>
          <w:tcPr/>
          <w:p>
            <w:pPr>
              <w:pStyle w:val="Compact"/>
              <w:jc w:val="left"/>
            </w:pPr>
            <w:r>
              <w:rPr>
                <w:rStyle w:val="VerbatimChar"/>
              </w:rPr>
              <w:t xml:space="preserve">tpl_</w:t>
            </w:r>
            <w:r>
              <w:t xml:space="preserve">,</w:t>
            </w:r>
            <w:r>
              <w:t xml:space="preserve"> </w:t>
            </w:r>
            <w:r>
              <w:rPr>
                <w:rStyle w:val="VerbatimChar"/>
              </w:rPr>
              <w:t xml:space="preserve">cls_</w:t>
            </w:r>
            <w:r>
              <w:t xml:space="preserve">,</w:t>
            </w:r>
            <w:r>
              <w:t xml:space="preserve"> </w:t>
            </w:r>
            <w:r>
              <w:rPr>
                <w:rStyle w:val="VerbatimChar"/>
              </w:rPr>
              <w:t xml:space="preserve">drf_</w:t>
            </w:r>
          </w:p>
        </w:tc>
        <w:tc>
          <w:tcPr/>
          <w:p>
            <w:pPr>
              <w:pStyle w:val="Compact"/>
              <w:jc w:val="left"/>
            </w:pPr>
            <w:r>
              <w:rPr>
                <w:rStyle w:val="VerbatimChar"/>
              </w:rPr>
              <w:t xml:space="preserve">tpl</w:t>
            </w:r>
            <w:r>
              <w:t xml:space="preserve">,</w:t>
            </w:r>
            <w:r>
              <w:t xml:space="preserve"> </w:t>
            </w:r>
            <w:r>
              <w:rPr>
                <w:rStyle w:val="VerbatimChar"/>
              </w:rPr>
              <w:t xml:space="preserve">drf</w:t>
            </w:r>
          </w:p>
        </w:tc>
        <w:tc>
          <w:tcPr/>
          <w:p>
            <w:pPr>
              <w:pStyle w:val="Compact"/>
              <w:jc w:val="left"/>
            </w:pPr>
            <w:r>
              <w:t xml:space="preserve">template version + reviewer of record (NN-30)</w:t>
            </w:r>
          </w:p>
        </w:tc>
      </w:tr>
      <w:tr>
        <w:tc>
          <w:tcPr/>
          <w:p>
            <w:pPr>
              <w:pStyle w:val="Compact"/>
              <w:jc w:val="left"/>
            </w:pPr>
            <w:r>
              <w:t xml:space="preserve">Agreement, negotiation round, obligation</w:t>
            </w:r>
          </w:p>
        </w:tc>
        <w:tc>
          <w:tcPr/>
          <w:p>
            <w:pPr>
              <w:pStyle w:val="Compact"/>
              <w:jc w:val="left"/>
            </w:pPr>
            <w:r>
              <w:rPr>
                <w:rStyle w:val="VerbatimChar"/>
              </w:rPr>
              <w:t xml:space="preserve">agr_</w:t>
            </w:r>
            <w:r>
              <w:t xml:space="preserve"> </w:t>
            </w:r>
            <w:r>
              <w:t xml:space="preserve">/</w:t>
            </w:r>
            <w:r>
              <w:t xml:space="preserve"> </w:t>
            </w:r>
            <w:r>
              <w:rPr>
                <w:rStyle w:val="VerbatimChar"/>
              </w:rPr>
              <w:t xml:space="preserve">LD-AGR-…</w:t>
            </w:r>
            <w:r>
              <w:t xml:space="preserve">,</w:t>
            </w:r>
            <w:r>
              <w:t xml:space="preserve"> </w:t>
            </w:r>
            <w:r>
              <w:rPr>
                <w:rStyle w:val="VerbatimChar"/>
              </w:rPr>
              <w:t xml:space="preserve">neg_</w:t>
            </w:r>
            <w:r>
              <w:t xml:space="preserve">,</w:t>
            </w:r>
            <w:r>
              <w:t xml:space="preserve"> </w:t>
            </w:r>
            <w:r>
              <w:rPr>
                <w:rStyle w:val="VerbatimChar"/>
              </w:rPr>
              <w:t xml:space="preserve">obl_</w:t>
            </w:r>
          </w:p>
        </w:tc>
        <w:tc>
          <w:tcPr/>
          <w:p>
            <w:pPr>
              <w:pStyle w:val="Compact"/>
              <w:jc w:val="left"/>
            </w:pPr>
            <w:r>
              <w:rPr>
                <w:rStyle w:val="VerbatimChar"/>
              </w:rPr>
              <w:t xml:space="preserve">clm</w:t>
            </w:r>
          </w:p>
        </w:tc>
        <w:tc>
          <w:tcPr/>
          <w:p>
            <w:pPr>
              <w:pStyle w:val="Compact"/>
              <w:jc w:val="left"/>
            </w:pPr>
            <w:r>
              <w:t xml:space="preserve">deal room, redlines (NN-37), key dates</w:t>
            </w:r>
          </w:p>
        </w:tc>
      </w:tr>
      <w:tr>
        <w:tc>
          <w:tcPr/>
          <w:p>
            <w:pPr>
              <w:pStyle w:val="Compact"/>
              <w:jc w:val="left"/>
            </w:pPr>
            <w:r>
              <w:t xml:space="preserve">Signing request, signature event, stamp instrument, evidence pack</w:t>
            </w:r>
          </w:p>
        </w:tc>
        <w:tc>
          <w:tcPr/>
          <w:p>
            <w:pPr>
              <w:pStyle w:val="Compact"/>
              <w:jc w:val="left"/>
            </w:pPr>
            <w:r>
              <w:rPr>
                <w:rStyle w:val="VerbatimChar"/>
              </w:rPr>
              <w:t xml:space="preserve">sgr_</w:t>
            </w:r>
            <w:r>
              <w:t xml:space="preserve">,</w:t>
            </w:r>
            <w:r>
              <w:t xml:space="preserve"> </w:t>
            </w:r>
            <w:r>
              <w:rPr>
                <w:rStyle w:val="VerbatimChar"/>
              </w:rPr>
              <w:t xml:space="preserve">sig_</w:t>
            </w:r>
            <w:r>
              <w:t xml:space="preserve">,</w:t>
            </w:r>
            <w:r>
              <w:t xml:space="preserve"> </w:t>
            </w:r>
            <w:r>
              <w:rPr>
                <w:rStyle w:val="VerbatimChar"/>
              </w:rPr>
              <w:t xml:space="preserve">stp_</w:t>
            </w:r>
            <w:r>
              <w:t xml:space="preserve">,</w:t>
            </w:r>
            <w:r>
              <w:t xml:space="preserve"> </w:t>
            </w:r>
            <w:r>
              <w:rPr>
                <w:rStyle w:val="VerbatimChar"/>
              </w:rPr>
              <w:t xml:space="preserve">evp_</w:t>
            </w:r>
          </w:p>
        </w:tc>
        <w:tc>
          <w:tcPr/>
          <w:p>
            <w:pPr>
              <w:pStyle w:val="Compact"/>
              <w:jc w:val="left"/>
            </w:pPr>
            <w:r>
              <w:rPr>
                <w:rStyle w:val="VerbatimChar"/>
              </w:rPr>
              <w:t xml:space="preserve">sgn</w:t>
            </w:r>
          </w:p>
        </w:tc>
        <w:tc>
          <w:tcPr/>
          <w:p>
            <w:pPr>
              <w:pStyle w:val="Compact"/>
              <w:jc w:val="left"/>
            </w:pPr>
            <w:r>
              <w:t xml:space="preserve">eligibility gate (NN-07), stamp-before-sign (NN-08), s.63 certificate (NN-10)</w:t>
            </w:r>
          </w:p>
        </w:tc>
      </w:tr>
      <w:tr>
        <w:tc>
          <w:tcPr/>
          <w:p>
            <w:pPr>
              <w:pStyle w:val="Compact"/>
              <w:jc w:val="left"/>
            </w:pPr>
            <w:r>
              <w:t xml:space="preserve">Matter, court case, hearing, order, notice, pleading</w:t>
            </w:r>
          </w:p>
        </w:tc>
        <w:tc>
          <w:tcPr/>
          <w:p>
            <w:pPr>
              <w:pStyle w:val="Compact"/>
              <w:jc w:val="left"/>
            </w:pPr>
            <w:r>
              <w:rPr>
                <w:rStyle w:val="VerbatimChar"/>
              </w:rPr>
              <w:t xml:space="preserve">mat_</w:t>
            </w:r>
            <w:r>
              <w:t xml:space="preserve">,</w:t>
            </w:r>
            <w:r>
              <w:t xml:space="preserve"> </w:t>
            </w:r>
            <w:r>
              <w:rPr>
                <w:rStyle w:val="VerbatimChar"/>
              </w:rPr>
              <w:t xml:space="preserve">cas_</w:t>
            </w:r>
            <w:r>
              <w:t xml:space="preserve">,</w:t>
            </w:r>
            <w:r>
              <w:t xml:space="preserve"> </w:t>
            </w:r>
            <w:r>
              <w:rPr>
                <w:rStyle w:val="VerbatimChar"/>
              </w:rPr>
              <w:t xml:space="preserve">hrg_</w:t>
            </w:r>
            <w:r>
              <w:t xml:space="preserve">,</w:t>
            </w:r>
            <w:r>
              <w:t xml:space="preserve"> </w:t>
            </w:r>
            <w:r>
              <w:rPr>
                <w:rStyle w:val="VerbatimChar"/>
              </w:rPr>
              <w:t xml:space="preserve">odr_</w:t>
            </w:r>
            <w:r>
              <w:t xml:space="preserve">,</w:t>
            </w:r>
            <w:r>
              <w:t xml:space="preserve"> </w:t>
            </w:r>
            <w:r>
              <w:rPr>
                <w:rStyle w:val="VerbatimChar"/>
              </w:rPr>
              <w:t xml:space="preserve">ntc_</w:t>
            </w:r>
            <w:r>
              <w:t xml:space="preserve">,</w:t>
            </w:r>
            <w:r>
              <w:t xml:space="preserve"> </w:t>
            </w:r>
            <w:r>
              <w:rPr>
                <w:rStyle w:val="VerbatimChar"/>
              </w:rPr>
              <w:t xml:space="preserve">pld_</w:t>
            </w:r>
          </w:p>
        </w:tc>
        <w:tc>
          <w:tcPr/>
          <w:p>
            <w:pPr>
              <w:pStyle w:val="Compact"/>
              <w:jc w:val="left"/>
            </w:pPr>
            <w:r>
              <w:rPr>
                <w:rStyle w:val="VerbatimChar"/>
              </w:rPr>
              <w:t xml:space="preserve">lit</w:t>
            </w:r>
            <w:r>
              <w:t xml:space="preserve">,</w:t>
            </w:r>
            <w:r>
              <w:t xml:space="preserve"> </w:t>
            </w:r>
            <w:r>
              <w:rPr>
                <w:rStyle w:val="VerbatimChar"/>
              </w:rPr>
              <w:t xml:space="preserve">pld</w:t>
            </w:r>
          </w:p>
        </w:tc>
        <w:tc>
          <w:tcPr/>
          <w:p>
            <w:pPr>
              <w:pStyle w:val="Compact"/>
              <w:jc w:val="left"/>
            </w:pPr>
            <w:r>
              <w:t xml:space="preserve">court-data refresh with staleness (NN-05)</w:t>
            </w:r>
          </w:p>
        </w:tc>
      </w:tr>
      <w:tr>
        <w:tc>
          <w:tcPr/>
          <w:p>
            <w:pPr>
              <w:pStyle w:val="Compact"/>
              <w:jc w:val="left"/>
            </w:pPr>
            <w:r>
              <w:t xml:space="preserve">IP asset</w:t>
            </w:r>
          </w:p>
        </w:tc>
        <w:tc>
          <w:tcPr/>
          <w:p>
            <w:pPr>
              <w:pStyle w:val="Compact"/>
              <w:jc w:val="left"/>
            </w:pPr>
            <w:r>
              <w:rPr>
                <w:rStyle w:val="VerbatimChar"/>
              </w:rPr>
              <w:t xml:space="preserve">tmk_</w:t>
            </w:r>
          </w:p>
        </w:tc>
        <w:tc>
          <w:tcPr/>
          <w:p>
            <w:pPr>
              <w:pStyle w:val="Compact"/>
              <w:jc w:val="left"/>
            </w:pPr>
            <w:r>
              <w:rPr>
                <w:rStyle w:val="VerbatimChar"/>
              </w:rPr>
              <w:t xml:space="preserve">ipm</w:t>
            </w:r>
          </w:p>
        </w:tc>
        <w:tc>
          <w:tcPr/>
          <w:p>
            <w:pPr>
              <w:pStyle w:val="Compact"/>
              <w:jc w:val="left"/>
            </w:pPr>
            <w:r>
              <w:t xml:space="preserve">application lifecycle, deadlines, watch</w:t>
            </w:r>
          </w:p>
        </w:tc>
      </w:tr>
      <w:tr>
        <w:tc>
          <w:tcPr/>
          <w:p>
            <w:pPr>
              <w:pStyle w:val="Compact"/>
              <w:jc w:val="left"/>
            </w:pPr>
            <w:r>
              <w:t xml:space="preserve">Legal request, meeting, resolution</w:t>
            </w:r>
          </w:p>
        </w:tc>
        <w:tc>
          <w:tcPr/>
          <w:p>
            <w:pPr>
              <w:pStyle w:val="Compact"/>
              <w:jc w:val="left"/>
            </w:pPr>
            <w:r>
              <w:rPr>
                <w:rStyle w:val="VerbatimChar"/>
              </w:rPr>
              <w:t xml:space="preserve">lrq_</w:t>
            </w:r>
            <w:r>
              <w:t xml:space="preserve">,</w:t>
            </w:r>
            <w:r>
              <w:t xml:space="preserve"> </w:t>
            </w:r>
            <w:r>
              <w:rPr>
                <w:rStyle w:val="VerbatimChar"/>
              </w:rPr>
              <w:t xml:space="preserve">mtg_</w:t>
            </w:r>
            <w:r>
              <w:t xml:space="preserve">,</w:t>
            </w:r>
            <w:r>
              <w:t xml:space="preserve"> </w:t>
            </w:r>
            <w:r>
              <w:rPr>
                <w:rStyle w:val="VerbatimChar"/>
              </w:rPr>
              <w:t xml:space="preserve">res_</w:t>
            </w:r>
          </w:p>
        </w:tc>
        <w:tc>
          <w:tcPr/>
          <w:p>
            <w:pPr>
              <w:pStyle w:val="Compact"/>
              <w:jc w:val="left"/>
            </w:pPr>
            <w:r>
              <w:rPr>
                <w:rStyle w:val="VerbatimChar"/>
              </w:rPr>
              <w:t xml:space="preserve">lgo</w:t>
            </w:r>
            <w:r>
              <w:t xml:space="preserve">,</w:t>
            </w:r>
            <w:r>
              <w:t xml:space="preserve"> </w:t>
            </w:r>
            <w:r>
              <w:rPr>
                <w:rStyle w:val="VerbatimChar"/>
              </w:rPr>
              <w:t xml:space="preserve">gov</w:t>
            </w:r>
          </w:p>
        </w:tc>
        <w:tc>
          <w:tcPr/>
          <w:p>
            <w:pPr>
              <w:pStyle w:val="Compact"/>
              <w:jc w:val="left"/>
            </w:pPr>
            <w:r>
              <w:t xml:space="preserve">intake desk; governance kernel</w:t>
            </w:r>
          </w:p>
        </w:tc>
      </w:tr>
      <w:tr>
        <w:tc>
          <w:tcPr/>
          <w:p>
            <w:pPr>
              <w:pStyle w:val="Compact"/>
              <w:jc w:val="left"/>
            </w:pPr>
            <w:r>
              <w:t xml:space="preserve">Service, offer, engagement, retainer, SLA, professional</w:t>
            </w:r>
          </w:p>
        </w:tc>
        <w:tc>
          <w:tcPr/>
          <w:p>
            <w:pPr>
              <w:pStyle w:val="Compact"/>
              <w:jc w:val="left"/>
            </w:pPr>
            <w:r>
              <w:rPr>
                <w:rStyle w:val="VerbatimChar"/>
              </w:rPr>
              <w:t xml:space="preserve">svc_</w:t>
            </w:r>
            <w:r>
              <w:t xml:space="preserve">,</w:t>
            </w:r>
            <w:r>
              <w:t xml:space="preserve"> </w:t>
            </w:r>
            <w:r>
              <w:rPr>
                <w:rStyle w:val="VerbatimChar"/>
              </w:rPr>
              <w:t xml:space="preserve">ofr_</w:t>
            </w:r>
            <w:r>
              <w:t xml:space="preserve">,</w:t>
            </w:r>
            <w:r>
              <w:t xml:space="preserve"> </w:t>
            </w:r>
            <w:r>
              <w:rPr>
                <w:rStyle w:val="VerbatimChar"/>
              </w:rPr>
              <w:t xml:space="preserve">eng_</w:t>
            </w:r>
            <w:r>
              <w:t xml:space="preserve">,</w:t>
            </w:r>
            <w:r>
              <w:t xml:space="preserve"> </w:t>
            </w:r>
            <w:r>
              <w:rPr>
                <w:rStyle w:val="VerbatimChar"/>
              </w:rPr>
              <w:t xml:space="preserve">rtn_</w:t>
            </w:r>
            <w:r>
              <w:t xml:space="preserve">,</w:t>
            </w:r>
            <w:r>
              <w:t xml:space="preserve"> </w:t>
            </w:r>
            <w:r>
              <w:rPr>
                <w:rStyle w:val="VerbatimChar"/>
              </w:rPr>
              <w:t xml:space="preserve">sla_</w:t>
            </w:r>
            <w:r>
              <w:t xml:space="preserve">,</w:t>
            </w:r>
            <w:r>
              <w:t xml:space="preserve"> </w:t>
            </w:r>
            <w:r>
              <w:rPr>
                <w:rStyle w:val="VerbatimChar"/>
              </w:rPr>
              <w:t xml:space="preserve">pro_</w:t>
            </w:r>
          </w:p>
        </w:tc>
        <w:tc>
          <w:tcPr/>
          <w:p>
            <w:pPr>
              <w:pStyle w:val="Compact"/>
              <w:jc w:val="left"/>
            </w:pPr>
            <w:r>
              <w:rPr>
                <w:rStyle w:val="VerbatimChar"/>
              </w:rPr>
              <w:t xml:space="preserve">mkp</w:t>
            </w:r>
            <w:r>
              <w:t xml:space="preserve">,</w:t>
            </w:r>
            <w:r>
              <w:t xml:space="preserve"> </w:t>
            </w:r>
            <w:r>
              <w:rPr>
                <w:rStyle w:val="VerbatimChar"/>
              </w:rPr>
              <w:t xml:space="preserve">bsv</w:t>
            </w:r>
          </w:p>
        </w:tc>
        <w:tc>
          <w:tcPr/>
          <w:p>
            <w:pPr>
              <w:pStyle w:val="Compact"/>
              <w:jc w:val="left"/>
            </w:pPr>
            <w:r>
              <w:t xml:space="preserve">Route split settlement (NN-22)</w:t>
            </w:r>
          </w:p>
        </w:tc>
      </w:tr>
      <w:tr>
        <w:tc>
          <w:tcPr/>
          <w:p>
            <w:pPr>
              <w:pStyle w:val="Compact"/>
              <w:jc w:val="left"/>
            </w:pPr>
            <w:r>
              <w:t xml:space="preserve">Consumer case, challan record, vehicle record</w:t>
            </w:r>
          </w:p>
        </w:tc>
        <w:tc>
          <w:tcPr/>
          <w:p>
            <w:pPr>
              <w:pStyle w:val="Compact"/>
              <w:jc w:val="left"/>
            </w:pPr>
            <w:r>
              <w:rPr>
                <w:rStyle w:val="VerbatimChar"/>
              </w:rPr>
              <w:t xml:space="preserve">grv_</w:t>
            </w:r>
            <w:r>
              <w:t xml:space="preserve">,</w:t>
            </w:r>
            <w:r>
              <w:t xml:space="preserve"> </w:t>
            </w:r>
            <w:r>
              <w:rPr>
                <w:rStyle w:val="VerbatimChar"/>
              </w:rPr>
              <w:t xml:space="preserve">chl_</w:t>
            </w:r>
            <w:r>
              <w:t xml:space="preserve">,</w:t>
            </w:r>
            <w:r>
              <w:t xml:space="preserve"> </w:t>
            </w:r>
            <w:r>
              <w:rPr>
                <w:rStyle w:val="VerbatimChar"/>
              </w:rPr>
              <w:t xml:space="preserve">veh_</w:t>
            </w:r>
          </w:p>
        </w:tc>
        <w:tc>
          <w:tcPr/>
          <w:p>
            <w:pPr>
              <w:pStyle w:val="Compact"/>
              <w:jc w:val="left"/>
            </w:pPr>
            <w:r>
              <w:rPr>
                <w:rStyle w:val="VerbatimChar"/>
              </w:rPr>
              <w:t xml:space="preserve">chp</w:t>
            </w:r>
          </w:p>
        </w:tc>
        <w:tc>
          <w:tcPr/>
          <w:p>
            <w:pPr>
              <w:pStyle w:val="Compact"/>
              <w:jc w:val="left"/>
            </w:pPr>
            <w:r>
              <w:t xml:space="preserve">Consumer Help cell, ethical wall (NN-23)</w:t>
            </w:r>
          </w:p>
        </w:tc>
      </w:tr>
      <w:tr>
        <w:tc>
          <w:tcPr/>
          <w:p>
            <w:pPr>
              <w:pStyle w:val="Compact"/>
              <w:jc w:val="left"/>
            </w:pPr>
            <w:r>
              <w:t xml:space="preserve">Delivery grant, credential entry</w:t>
            </w:r>
          </w:p>
        </w:tc>
        <w:tc>
          <w:tcPr/>
          <w:p>
            <w:pPr>
              <w:pStyle w:val="Compact"/>
              <w:jc w:val="left"/>
            </w:pPr>
            <w:r>
              <w:rPr>
                <w:rStyle w:val="VerbatimChar"/>
              </w:rPr>
              <w:t xml:space="preserve">grt_</w:t>
            </w:r>
            <w:r>
              <w:t xml:space="preserve">,</w:t>
            </w:r>
            <w:r>
              <w:t xml:space="preserve"> </w:t>
            </w:r>
            <w:r>
              <w:rPr>
                <w:rStyle w:val="VerbatimChar"/>
              </w:rPr>
              <w:t xml:space="preserve">cvl_</w:t>
            </w:r>
          </w:p>
        </w:tc>
        <w:tc>
          <w:tcPr/>
          <w:p>
            <w:pPr>
              <w:pStyle w:val="Compact"/>
              <w:jc w:val="left"/>
            </w:pPr>
            <w:r>
              <w:rPr>
                <w:rStyle w:val="VerbatimChar"/>
              </w:rPr>
              <w:t xml:space="preserve">sdc</w:t>
            </w:r>
            <w:r>
              <w:t xml:space="preserve">,</w:t>
            </w:r>
            <w:r>
              <w:t xml:space="preserve"> </w:t>
            </w:r>
            <w:r>
              <w:rPr>
                <w:rStyle w:val="VerbatimChar"/>
              </w:rPr>
              <w:t xml:space="preserve">cvl</w:t>
            </w:r>
          </w:p>
        </w:tc>
        <w:tc>
          <w:tcPr/>
          <w:p>
            <w:pPr>
              <w:pStyle w:val="Compact"/>
              <w:jc w:val="left"/>
            </w:pPr>
            <w:r>
              <w:t xml:space="preserve">client-approved (NN-16, NN-17)</w:t>
            </w:r>
          </w:p>
        </w:tc>
      </w:tr>
      <w:tr>
        <w:tc>
          <w:tcPr/>
          <w:p>
            <w:pPr>
              <w:pStyle w:val="Compact"/>
              <w:jc w:val="left"/>
            </w:pPr>
            <w:r>
              <w:t xml:space="preserve">Agent, mission, run</w:t>
            </w:r>
          </w:p>
        </w:tc>
        <w:tc>
          <w:tcPr/>
          <w:p>
            <w:pPr>
              <w:pStyle w:val="Compact"/>
              <w:jc w:val="left"/>
            </w:pPr>
            <w:r>
              <w:rPr>
                <w:rStyle w:val="VerbatimChar"/>
              </w:rPr>
              <w:t xml:space="preserve">agt_</w:t>
            </w:r>
            <w:r>
              <w:t xml:space="preserve">,</w:t>
            </w:r>
            <w:r>
              <w:t xml:space="preserve"> </w:t>
            </w:r>
            <w:r>
              <w:rPr>
                <w:rStyle w:val="VerbatimChar"/>
              </w:rPr>
              <w:t xml:space="preserve">msn_</w:t>
            </w:r>
            <w:r>
              <w:t xml:space="preserve">,</w:t>
            </w:r>
            <w:r>
              <w:t xml:space="preserve"> </w:t>
            </w:r>
            <w:r>
              <w:rPr>
                <w:rStyle w:val="VerbatimChar"/>
              </w:rPr>
              <w:t xml:space="preserve">run_</w:t>
            </w:r>
          </w:p>
        </w:tc>
        <w:tc>
          <w:tcPr/>
          <w:p>
            <w:pPr>
              <w:pStyle w:val="Compact"/>
              <w:jc w:val="left"/>
            </w:pPr>
            <w:r>
              <w:rPr>
                <w:rStyle w:val="VerbatimChar"/>
              </w:rPr>
              <w:t xml:space="preserve">agt</w:t>
            </w:r>
            <w:r>
              <w:t xml:space="preserve">,</w:t>
            </w:r>
            <w:r>
              <w:t xml:space="preserve"> </w:t>
            </w:r>
            <w:r>
              <w:rPr>
                <w:rStyle w:val="VerbatimChar"/>
              </w:rPr>
              <w:t xml:space="preserve">ai</w:t>
            </w:r>
          </w:p>
        </w:tc>
        <w:tc>
          <w:tcPr/>
          <w:p>
            <w:pPr>
              <w:pStyle w:val="Compact"/>
              <w:jc w:val="left"/>
            </w:pPr>
            <w:r>
              <w:t xml:space="preserve">makers only (NN-43)</w:t>
            </w:r>
          </w:p>
        </w:tc>
      </w:tr>
      <w:tr>
        <w:tc>
          <w:tcPr/>
          <w:p>
            <w:pPr>
              <w:pStyle w:val="Compact"/>
              <w:jc w:val="left"/>
            </w:pPr>
            <w:r>
              <w:t xml:space="preserve">Export job, import job, storage target</w:t>
            </w:r>
          </w:p>
        </w:tc>
        <w:tc>
          <w:tcPr/>
          <w:p>
            <w:pPr>
              <w:pStyle w:val="Compact"/>
              <w:jc w:val="left"/>
            </w:pPr>
            <w:r>
              <w:rPr>
                <w:rStyle w:val="VerbatimChar"/>
              </w:rPr>
              <w:t xml:space="preserve">exp_</w:t>
            </w:r>
            <w:r>
              <w:t xml:space="preserve">,</w:t>
            </w:r>
            <w:r>
              <w:t xml:space="preserve"> </w:t>
            </w:r>
            <w:r>
              <w:rPr>
                <w:rStyle w:val="VerbatimChar"/>
              </w:rPr>
              <w:t xml:space="preserve">imp_</w:t>
            </w:r>
            <w:r>
              <w:t xml:space="preserve">,</w:t>
            </w:r>
            <w:r>
              <w:t xml:space="preserve"> </w:t>
            </w:r>
            <w:r>
              <w:rPr>
                <w:rStyle w:val="VerbatimChar"/>
              </w:rPr>
              <w:t xml:space="preserve">stg_</w:t>
            </w:r>
          </w:p>
        </w:tc>
        <w:tc>
          <w:tcPr/>
          <w:p>
            <w:pPr>
              <w:pStyle w:val="Compact"/>
              <w:jc w:val="left"/>
            </w:pPr>
            <w:r>
              <w:rPr>
                <w:rStyle w:val="VerbatimChar"/>
              </w:rPr>
              <w:t xml:space="preserve">xpt</w:t>
            </w:r>
          </w:p>
        </w:tc>
        <w:tc>
          <w:tcPr/>
          <w:p>
            <w:pPr>
              <w:pStyle w:val="Compact"/>
              <w:jc w:val="left"/>
            </w:pPr>
            <w:r>
              <w:rPr>
                <w:rStyle w:val="VerbatimChar"/>
              </w:rPr>
              <w:t xml:space="preserve">LD-EXPORT-1.0</w:t>
            </w:r>
            <w:r>
              <w:t xml:space="preserve"> </w:t>
            </w:r>
            <w:r>
              <w:t xml:space="preserve">(Appendix K)</w:t>
            </w:r>
          </w:p>
        </w:tc>
      </w:tr>
    </w:tbl>
    <w:bookmarkEnd w:id="40"/>
    <w:bookmarkStart w:id="41" w:name="X272c60be21245909d10dfffc260936e4b69bd20"/>
    <w:p>
      <w:pPr>
        <w:pStyle w:val="Heading3"/>
      </w:pPr>
      <w:r>
        <w:t xml:space="preserve">6.2 Canonical statuses (summary; Appendix A governs — tenants relabel only)</w:t>
      </w:r>
    </w:p>
    <w:p>
      <w:pPr>
        <w:pStyle w:val="FirstParagraph"/>
      </w:pPr>
      <w:r>
        <w:t xml:space="preserve">Documents (A.18):</w:t>
      </w:r>
      <w:r>
        <w:t xml:space="preserve"> </w:t>
      </w:r>
      <w:r>
        <w:rPr>
          <w:rStyle w:val="VerbatimChar"/>
        </w:rPr>
        <w:t xml:space="preserve">PROCESSING → ACTIVE → ARCHIVED → DELETED (recycle bin) → PURGED</w:t>
      </w:r>
      <w:r>
        <w:t xml:space="preserve">, with</w:t>
      </w:r>
      <w:r>
        <w:t xml:space="preserve"> </w:t>
      </w:r>
      <w:r>
        <w:rPr>
          <w:rStyle w:val="VerbatimChar"/>
        </w:rPr>
        <w:t xml:space="preserve">QUARANTINED</w:t>
      </w:r>
      <w:r>
        <w:t xml:space="preserve"> </w:t>
      </w:r>
      <w:r>
        <w:t xml:space="preserve">and</w:t>
      </w:r>
      <w:r>
        <w:t xml:space="preserve"> </w:t>
      </w:r>
      <w:r>
        <w:rPr>
          <w:rStyle w:val="VerbatimChar"/>
        </w:rPr>
        <w:t xml:space="preserve">REJECTED</w:t>
      </w:r>
      <w:r>
        <w:t xml:space="preserve">; flags</w:t>
      </w:r>
      <w:r>
        <w:t xml:space="preserve"> </w:t>
      </w:r>
      <w:r>
        <w:rPr>
          <w:rStyle w:val="VerbatimChar"/>
        </w:rPr>
        <w:t xml:space="preserve">is_executed</w:t>
      </w:r>
      <w:r>
        <w:t xml:space="preserve">,</w:t>
      </w:r>
      <w:r>
        <w:t xml:space="preserve"> </w:t>
      </w:r>
      <w:r>
        <w:rPr>
          <w:rStyle w:val="VerbatimChar"/>
        </w:rPr>
        <w:t xml:space="preserve">on_legal_hold</w:t>
      </w:r>
      <w:r>
        <w:t xml:space="preserve">,</w:t>
      </w:r>
      <w:r>
        <w:t xml:space="preserve"> </w:t>
      </w:r>
      <w:r>
        <w:rPr>
          <w:rStyle w:val="VerbatimChar"/>
        </w:rPr>
        <w:t xml:space="preserve">health_status</w:t>
      </w:r>
      <w:r>
        <w:t xml:space="preserve">,</w:t>
      </w:r>
      <w:r>
        <w:t xml:space="preserve"> </w:t>
      </w:r>
      <w:r>
        <w:rPr>
          <w:rStyle w:val="VerbatimChar"/>
        </w:rPr>
        <w:t xml:space="preserve">superseded</w:t>
      </w:r>
      <w:r>
        <w:t xml:space="preserve">; execution status is A.33. Agreements (A.30):</w:t>
      </w:r>
      <w:r>
        <w:t xml:space="preserve"> </w:t>
      </w:r>
      <w:r>
        <w:rPr>
          <w:rStyle w:val="VerbatimChar"/>
        </w:rPr>
        <w:t xml:space="preserve">DRAFT → IN_NEGOTIATION → IN_APPROVAL → APPROVED → LOCKED_FOR_SIGNATURE → IN_SIGNATURE → SIGNED_PENDING_FORMALITIES → EXECUTED</w:t>
      </w:r>
      <w:r>
        <w:t xml:space="preserve">, then</w:t>
      </w:r>
      <w:r>
        <w:t xml:space="preserve"> </w:t>
      </w:r>
      <w:r>
        <w:rPr>
          <w:rStyle w:val="VerbatimChar"/>
        </w:rPr>
        <w:t xml:space="preserve">AMENDED</w:t>
      </w:r>
      <w:r>
        <w:t xml:space="preserve"> </w:t>
      </w:r>
      <w:r>
        <w:t xml:space="preserve">/</w:t>
      </w:r>
      <w:r>
        <w:t xml:space="preserve"> </w:t>
      </w:r>
      <w:r>
        <w:rPr>
          <w:rStyle w:val="VerbatimChar"/>
        </w:rPr>
        <w:t xml:space="preserve">RENEWED</w:t>
      </w:r>
      <w:r>
        <w:t xml:space="preserve"> </w:t>
      </w:r>
      <w:r>
        <w:t xml:space="preserve">/</w:t>
      </w:r>
      <w:r>
        <w:t xml:space="preserve"> </w:t>
      </w:r>
      <w:r>
        <w:rPr>
          <w:rStyle w:val="VerbatimChar"/>
        </w:rPr>
        <w:t xml:space="preserve">TERMINATED</w:t>
      </w:r>
      <w:r>
        <w:t xml:space="preserve"> </w:t>
      </w:r>
      <w:r>
        <w:t xml:space="preserve">/</w:t>
      </w:r>
      <w:r>
        <w:t xml:space="preserve"> </w:t>
      </w:r>
      <w:r>
        <w:rPr>
          <w:rStyle w:val="VerbatimChar"/>
        </w:rPr>
        <w:t xml:space="preserve">EXPIRED</w:t>
      </w:r>
      <w:r>
        <w:t xml:space="preserve">, or</w:t>
      </w:r>
      <w:r>
        <w:t xml:space="preserve"> </w:t>
      </w:r>
      <w:r>
        <w:rPr>
          <w:rStyle w:val="VerbatimChar"/>
        </w:rPr>
        <w:t xml:space="preserve">CANCELLED</w:t>
      </w:r>
      <w:r>
        <w:t xml:space="preserve"> </w:t>
      </w:r>
      <w:r>
        <w:t xml:space="preserve">before signature. Signing requests (A.31):</w:t>
      </w:r>
      <w:r>
        <w:t xml:space="preserve"> </w:t>
      </w:r>
      <w:r>
        <w:rPr>
          <w:rStyle w:val="VerbatimChar"/>
        </w:rPr>
        <w:t xml:space="preserve">DRAFT → (PENDING_APPROVAL) → READY → SENT → IN_PROGRESS → COMPLETED</w:t>
      </w:r>
      <w:r>
        <w:t xml:space="preserve">, with</w:t>
      </w:r>
      <w:r>
        <w:t xml:space="preserve"> </w:t>
      </w:r>
      <w:r>
        <w:rPr>
          <w:rStyle w:val="VerbatimChar"/>
        </w:rPr>
        <w:t xml:space="preserve">HELD_FOR_REVIEW</w:t>
      </w:r>
      <w:r>
        <w:t xml:space="preserve">,</w:t>
      </w:r>
      <w:r>
        <w:t xml:space="preserve"> </w:t>
      </w:r>
      <w:r>
        <w:rPr>
          <w:rStyle w:val="VerbatimChar"/>
        </w:rPr>
        <w:t xml:space="preserve">CHANGES_REQUESTED</w:t>
      </w:r>
      <w:r>
        <w:t xml:space="preserve">,</w:t>
      </w:r>
      <w:r>
        <w:t xml:space="preserve"> </w:t>
      </w:r>
      <w:r>
        <w:rPr>
          <w:rStyle w:val="VerbatimChar"/>
        </w:rPr>
        <w:t xml:space="preserve">DECLINED</w:t>
      </w:r>
      <w:r>
        <w:t xml:space="preserve">,</w:t>
      </w:r>
      <w:r>
        <w:t xml:space="preserve"> </w:t>
      </w:r>
      <w:r>
        <w:rPr>
          <w:rStyle w:val="VerbatimChar"/>
        </w:rPr>
        <w:t xml:space="preserve">EXPIRED</w:t>
      </w:r>
      <w:r>
        <w:t xml:space="preserve">,</w:t>
      </w:r>
      <w:r>
        <w:t xml:space="preserve"> </w:t>
      </w:r>
      <w:r>
        <w:rPr>
          <w:rStyle w:val="VerbatimChar"/>
        </w:rPr>
        <w:t xml:space="preserve">VOIDED</w:t>
      </w:r>
      <w:r>
        <w:t xml:space="preserve"> </w:t>
      </w:r>
      <w:r>
        <w:t xml:space="preserve">and</w:t>
      </w:r>
      <w:r>
        <w:t xml:space="preserve"> </w:t>
      </w:r>
      <w:r>
        <w:rPr>
          <w:rStyle w:val="VerbatimChar"/>
        </w:rPr>
        <w:t xml:space="preserve">CANCELLED</w:t>
      </w:r>
      <w:r>
        <w:t xml:space="preserve">. Items (</w:t>
      </w:r>
      <w:r>
        <w:rPr>
          <w:rStyle w:val="VerbatimChar"/>
        </w:rPr>
        <w:t xml:space="preserve">wf.items</w:t>
      </w:r>
      <w:r>
        <w:t xml:space="preserve">, A.15):</w:t>
      </w:r>
      <w:r>
        <w:t xml:space="preserve"> </w:t>
      </w: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WAITING</w:t>
      </w:r>
      <w:r>
        <w:t xml:space="preserve"> </w:t>
      </w:r>
      <w:r>
        <w:t xml:space="preserve">(with waiting-on party type: counterparty, court, registry, regulator, vendor, client, internal),</w:t>
      </w:r>
      <w:r>
        <w:t xml:space="preserve"> </w:t>
      </w:r>
      <w:r>
        <w:rPr>
          <w:rStyle w:val="VerbatimChar"/>
        </w:rPr>
        <w:t xml:space="preserve">INTERIM</w:t>
      </w:r>
      <w:r>
        <w:t xml:space="preserve">,</w:t>
      </w:r>
      <w:r>
        <w:t xml:space="preserve"> </w:t>
      </w:r>
      <w:r>
        <w:rPr>
          <w:rStyle w:val="VerbatimChar"/>
        </w:rPr>
        <w:t xml:space="preserve">ON_HOLD</w:t>
      </w:r>
      <w:r>
        <w:t xml:space="preserve">,</w:t>
      </w:r>
      <w:r>
        <w:t xml:space="preserve"> </w:t>
      </w:r>
      <w:r>
        <w:rPr>
          <w:rStyle w:val="VerbatimChar"/>
        </w:rPr>
        <w:t xml:space="preserve">RESOLVED</w:t>
      </w:r>
      <w:r>
        <w:t xml:space="preserve">,</w:t>
      </w:r>
      <w:r>
        <w:t xml:space="preserve"> </w:t>
      </w:r>
      <w:r>
        <w:rPr>
          <w:rStyle w:val="VerbatimChar"/>
        </w:rPr>
        <w:t xml:space="preserve">WAIVED</w:t>
      </w:r>
      <w:r>
        <w:t xml:space="preserve">,</w:t>
      </w:r>
      <w:r>
        <w:t xml:space="preserve"> </w:t>
      </w:r>
      <w:r>
        <w:rPr>
          <w:rStyle w:val="VerbatimChar"/>
        </w:rPr>
        <w:t xml:space="preserve">CANCELLED</w:t>
      </w:r>
      <w:r>
        <w:t xml:space="preserve">,</w:t>
      </w:r>
      <w:r>
        <w:t xml:space="preserve"> </w:t>
      </w:r>
      <w:r>
        <w:rPr>
          <w:rStyle w:val="VerbatimChar"/>
        </w:rPr>
        <w:t xml:space="preserve">SUPERSEDED</w:t>
      </w:r>
      <w:r>
        <w:t xml:space="preserve">. All 63 machines are in Appendix A; where this summary and Appendix A differ, Appendix A wins.</w:t>
      </w:r>
    </w:p>
    <w:bookmarkEnd w:id="41"/>
    <w:bookmarkStart w:id="42" w:name="Xcb24353749ff7e87b8a12e87202837a4b972266"/>
    <w:p>
      <w:pPr>
        <w:pStyle w:val="Heading3"/>
      </w:pPr>
      <w:r>
        <w:t xml:space="preserve">6.3 Open, interim and "waiting on others" items (R-047)</w:t>
      </w:r>
    </w:p>
    <w:p>
      <w:pPr>
        <w:pStyle w:val="FirstParagraph"/>
      </w:pPr>
      <w:r>
        <w:t xml:space="preserve">Every module raises work through one items engine (</w:t>
      </w:r>
      <w:r>
        <w:rPr>
          <w:rStyle w:val="VerbatimChar"/>
        </w:rPr>
        <w:t xml:space="preserve">wf.items</w:t>
      </w:r>
      <w:r>
        <w:t xml:space="preserve">, P03 §4J): item types, statuses, owners, SLA clocks, auto-chasers and external waits are</w:t>
      </w:r>
      <w:r>
        <w:t xml:space="preserve"> </w:t>
      </w:r>
      <w:r>
        <w:rPr>
          <w:bCs/>
          <w:b/>
        </w:rPr>
        <w:t xml:space="preserve">tenant-configurable</w:t>
      </w:r>
      <w:r>
        <w:t xml:space="preserve"> </w:t>
      </w:r>
      <w:r>
        <w:t xml:space="preserve">(61 seeded item types, Appendix R), effective-dated and versioned, so changes in law or practice never need a code release or Super Admin. Locked canonical statuses keep reports and exports stable; tenants rename, add sub-statuses, change SLAs and chaser cadence.</w:t>
      </w:r>
    </w:p>
    <w:bookmarkEnd w:id="42"/>
    <w:bookmarkStart w:id="43" w:name="X1697ee896d88dc7ec87ece06ff3083b9f91a8aa"/>
    <w:p>
      <w:pPr>
        <w:pStyle w:val="Heading3"/>
      </w:pPr>
      <w:r>
        <w:t xml:space="preserve">6.4 Correction Entries</w:t>
      </w:r>
    </w:p>
    <w:p>
      <w:pPr>
        <w:pStyle w:val="FirstParagraph"/>
      </w:pPr>
      <w:r>
        <w:t xml:space="preserve">No record of legal significance is edited in place once finalised (signed documents, evidence, audit, invoices mirror, court orders captured). Corrections are Correction Entries that reference the original, carry reason and approver, and appear in history and exports (NN-02).</w:t>
      </w:r>
    </w:p>
    <w:p>
      <w:r>
        <w:pict>
          <v:rect style="width:0;height:1.5pt" o:hralign="center" o:hrstd="t" o:hr="t"/>
        </w:pict>
      </w:r>
    </w:p>
    <w:bookmarkEnd w:id="43"/>
    <w:bookmarkEnd w:id="44"/>
    <w:bookmarkStart w:id="45" w:name="Xace224753bfdf8c3eb557cbce34e18d299514ba"/>
    <w:p>
      <w:pPr>
        <w:pStyle w:val="Heading2"/>
      </w:pPr>
      <w:r>
        <w:t xml:space="preserve">7. Regulatory baseline as of 25 October 2026 (re-verify before each dependent feature; Appendix G)</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Position the build follows</w:t>
            </w:r>
          </w:p>
        </w:tc>
        <w:tc>
          <w:tcPr/>
          <w:p>
            <w:pPr>
              <w:pStyle w:val="Compact"/>
              <w:jc w:val="left"/>
            </w:pPr>
            <w:r>
              <w:t xml:space="preserve">Rule refs</w:t>
            </w:r>
          </w:p>
        </w:tc>
      </w:tr>
      <w:tr>
        <w:tc>
          <w:tcPr/>
          <w:p>
            <w:pPr>
              <w:pStyle w:val="Compact"/>
              <w:jc w:val="left"/>
            </w:pPr>
            <w:r>
              <w:t xml:space="preserve">eSign</w:t>
            </w:r>
          </w:p>
        </w:tc>
        <w:tc>
          <w:tcPr/>
          <w:p>
            <w:pPr>
              <w:pStyle w:val="Compact"/>
              <w:jc w:val="left"/>
            </w:pPr>
            <w:r>
              <w:t xml:space="preserve">IT Act 2000 s.3A, s.5, Second Schedule; CCA eSign API v3.x via licensed ESPs; ASP may not sublet; consent and logs retained; First Schedule exclusions as amended 26 Sep 2022 (entry for contracts for sale or conveyance of immovable property omitted [VERIFY Gazette text and date — S.O. 4720(E)]; wills, trusts, POAs other than those in favour of RBI/NHB/SEBI/IRDAI/PFRDA-regulated entities, and negotiable instruments other than cheques and DPNs/bills in favour of such entities remain excluded)</w:t>
            </w:r>
          </w:p>
        </w:tc>
        <w:tc>
          <w:tcPr/>
          <w:p>
            <w:pPr>
              <w:pStyle w:val="Compact"/>
              <w:jc w:val="left"/>
            </w:pPr>
            <w:r>
              <w:t xml:space="preserve">LG-001–LG-014; X-02; Appendix F</w:t>
            </w:r>
          </w:p>
        </w:tc>
      </w:tr>
      <w:tr>
        <w:tc>
          <w:tcPr/>
          <w:p>
            <w:pPr>
              <w:pStyle w:val="Compact"/>
              <w:jc w:val="left"/>
            </w:pPr>
            <w:r>
              <w:t xml:space="preserve">Aadhaar</w:t>
            </w:r>
          </w:p>
        </w:tc>
        <w:tc>
          <w:tcPr/>
          <w:p>
            <w:pPr>
              <w:pStyle w:val="Compact"/>
              <w:jc w:val="left"/>
            </w:pPr>
            <w:r>
              <w:t xml:space="preserve">No authentication by LawDocs (Aadhaar Act s.4(4); s.57 private-entity use omitted by the Aadhaar and Other Laws (Amendment) Act 2019 after</w:t>
            </w:r>
            <w:r>
              <w:t xml:space="preserve"> </w:t>
            </w:r>
            <w:r>
              <w:rPr>
                <w:iCs/>
                <w:i/>
              </w:rPr>
              <w:t xml:space="preserve">Puttaswamy</w:t>
            </w:r>
            <w:r>
              <w:t xml:space="preserve"> </w:t>
            </w:r>
            <w:r>
              <w:t xml:space="preserve">(2018)); Aadhaar App / QR offline verification as OVSE [VERIFY registration route]; never store the number; mask under s.29(4)</w:t>
            </w:r>
          </w:p>
        </w:tc>
        <w:tc>
          <w:tcPr/>
          <w:p>
            <w:pPr>
              <w:pStyle w:val="Compact"/>
              <w:jc w:val="left"/>
            </w:pPr>
            <w:r>
              <w:t xml:space="preserve">LG-021–LG-034; NN-03, NN-04</w:t>
            </w:r>
          </w:p>
        </w:tc>
      </w:tr>
      <w:tr>
        <w:tc>
          <w:tcPr/>
          <w:p>
            <w:pPr>
              <w:pStyle w:val="Compact"/>
              <w:jc w:val="left"/>
            </w:pPr>
            <w:r>
              <w:t xml:space="preserve">DigiLocker</w:t>
            </w:r>
          </w:p>
        </w:tc>
        <w:tc>
          <w:tcPr/>
          <w:p>
            <w:pPr>
              <w:pStyle w:val="Compact"/>
              <w:jc w:val="left"/>
            </w:pPr>
            <w:r>
              <w:t xml:space="preserve">Requester terms (June 2025): purpose-limited storage, 24-hour breach report to NeGD, annual audit</w:t>
            </w:r>
          </w:p>
        </w:tc>
        <w:tc>
          <w:tcPr/>
          <w:p>
            <w:pPr>
              <w:pStyle w:val="Compact"/>
              <w:jc w:val="left"/>
            </w:pPr>
            <w:r>
              <w:t xml:space="preserve">LG-036–LG-041; NN-42</w:t>
            </w:r>
          </w:p>
        </w:tc>
      </w:tr>
      <w:tr>
        <w:tc>
          <w:tcPr/>
          <w:p>
            <w:pPr>
              <w:pStyle w:val="Compact"/>
              <w:jc w:val="left"/>
            </w:pPr>
            <w:r>
              <w:t xml:space="preserve">Closed data</w:t>
            </w:r>
          </w:p>
        </w:tc>
        <w:tc>
          <w:tcPr/>
          <w:p>
            <w:pPr>
              <w:pStyle w:val="Compact"/>
              <w:jc w:val="left"/>
            </w:pPr>
            <w:r>
              <w:t xml:space="preserve">CKYC only for PMLA REs; credit bureaus only for specified users (CICRA s.17(4), s.22); no open MCA, eCourts or IP India APIs for LawDocs</w:t>
            </w:r>
          </w:p>
        </w:tc>
        <w:tc>
          <w:tcPr/>
          <w:p>
            <w:pPr>
              <w:pStyle w:val="Compact"/>
              <w:jc w:val="left"/>
            </w:pPr>
            <w:r>
              <w:t xml:space="preserve">LG-046–LG-060; NN-05</w:t>
            </w:r>
          </w:p>
        </w:tc>
      </w:tr>
      <w:tr>
        <w:tc>
          <w:tcPr/>
          <w:p>
            <w:pPr>
              <w:pStyle w:val="Compact"/>
              <w:jc w:val="left"/>
            </w:pPr>
            <w:r>
              <w:t xml:space="preserve">Data protection</w:t>
            </w:r>
          </w:p>
        </w:tc>
        <w:tc>
          <w:tcPr/>
          <w:p>
            <w:pPr>
              <w:pStyle w:val="Compact"/>
              <w:jc w:val="left"/>
            </w:pPr>
            <w:r>
              <w:t xml:space="preserve">DPDP Act 2023 + Rules 2025 (consent-manager provisions 13 Nov 2026; core obligations 13 May 2027 [VERIFY]) — built to full DPDP from day one; IT Rules 2021 as amended 20 Feb 2026 (grievance 7 days, AI-content labelling [VERIFY]); CERT-In Directions 2022; GDPR/CCPA on triggers</w:t>
            </w:r>
          </w:p>
        </w:tc>
        <w:tc>
          <w:tcPr/>
          <w:p>
            <w:pPr>
              <w:pStyle w:val="Compact"/>
              <w:jc w:val="left"/>
            </w:pPr>
            <w:r>
              <w:t xml:space="preserve">LG-061–LG-086; NN-26, NN-27</w:t>
            </w:r>
          </w:p>
        </w:tc>
      </w:tr>
      <w:tr>
        <w:tc>
          <w:tcPr/>
          <w:p>
            <w:pPr>
              <w:pStyle w:val="Compact"/>
              <w:jc w:val="left"/>
            </w:pPr>
            <w:r>
              <w:t xml:space="preserve">Evidence</w:t>
            </w:r>
          </w:p>
        </w:tc>
        <w:tc>
          <w:tcPr/>
          <w:p>
            <w:pPr>
              <w:pStyle w:val="Compact"/>
              <w:jc w:val="left"/>
            </w:pPr>
            <w:r>
              <w:t xml:space="preserve">Bharatiya Sakshya Adhiniyam 2023 ss.61–63; s.63(4) certificate with hash value</w:t>
            </w:r>
          </w:p>
        </w:tc>
        <w:tc>
          <w:tcPr/>
          <w:p>
            <w:pPr>
              <w:pStyle w:val="Compact"/>
              <w:jc w:val="left"/>
            </w:pPr>
            <w:r>
              <w:t xml:space="preserve">LG-090–LG-096A; NN-10</w:t>
            </w:r>
          </w:p>
        </w:tc>
      </w:tr>
      <w:tr>
        <w:tc>
          <w:tcPr/>
          <w:p>
            <w:pPr>
              <w:pStyle w:val="Compact"/>
              <w:jc w:val="left"/>
            </w:pPr>
            <w:r>
              <w:t xml:space="preserve">Stamp and registration</w:t>
            </w:r>
          </w:p>
        </w:tc>
        <w:tc>
          <w:tcPr/>
          <w:p>
            <w:pPr>
              <w:pStyle w:val="Compact"/>
              <w:jc w:val="left"/>
            </w:pPr>
            <w:r>
              <w:t xml:space="preserve">Indian Stamp Act 1899 and State Acts; e-stamping via SHCIL (CRA)/ACCs/State systems; Registration Act 1908 s.17; notarisation for affidavits</w:t>
            </w:r>
          </w:p>
        </w:tc>
        <w:tc>
          <w:tcPr/>
          <w:p>
            <w:pPr>
              <w:pStyle w:val="Compact"/>
              <w:jc w:val="left"/>
            </w:pPr>
            <w:r>
              <w:t xml:space="preserve">LG-096–LG-107; NN-08, NN-40</w:t>
            </w:r>
          </w:p>
        </w:tc>
      </w:tr>
      <w:tr>
        <w:tc>
          <w:tcPr/>
          <w:p>
            <w:pPr>
              <w:pStyle w:val="Compact"/>
              <w:jc w:val="left"/>
            </w:pPr>
            <w:r>
              <w:t xml:space="preserve">Professional conduct</w:t>
            </w:r>
          </w:p>
        </w:tc>
        <w:tc>
          <w:tcPr/>
          <w:p>
            <w:pPr>
              <w:pStyle w:val="Compact"/>
              <w:jc w:val="left"/>
            </w:pPr>
            <w:r>
              <w:t xml:space="preserve">Advocates Act 1961; BCI Rules Part VI Ch II (Rules 20, 36, 37 and fee-sharing bar); Madras HC 3 Jul 2024 on listing platforms (SC pending, no stay found); ICAI 23 Oct 2019 aggregator restrictions; ICSI analogues</w:t>
            </w:r>
          </w:p>
        </w:tc>
        <w:tc>
          <w:tcPr/>
          <w:p>
            <w:pPr>
              <w:pStyle w:val="Compact"/>
              <w:jc w:val="left"/>
            </w:pPr>
            <w:r>
              <w:t xml:space="preserve">LG-110–LG-119; NN-21, NN-41</w:t>
            </w:r>
          </w:p>
        </w:tc>
      </w:tr>
      <w:tr>
        <w:tc>
          <w:tcPr/>
          <w:p>
            <w:pPr>
              <w:pStyle w:val="Compact"/>
              <w:jc w:val="left"/>
            </w:pPr>
            <w:r>
              <w:t xml:space="preserve">Payments and tax</w:t>
            </w:r>
          </w:p>
        </w:tc>
        <w:tc>
          <w:tcPr/>
          <w:p>
            <w:pPr>
              <w:pStyle w:val="Compact"/>
              <w:jc w:val="left"/>
            </w:pPr>
            <w:r>
              <w:t xml:space="preserve">RBI Payment Aggregator Directions (15 Sep 2025) → Route split; GST 18% on LawDocs services, RCM on advocates' services to business entities (Notification 13/2017-CT(R)); e-commerce TCS/TDS [TAX MEMO]; Income-tax Act 2025 from 1 Apr 2026 [VERIFY section mapping]; ERI and GSP routes for filings</w:t>
            </w:r>
          </w:p>
        </w:tc>
        <w:tc>
          <w:tcPr/>
          <w:p>
            <w:pPr>
              <w:pStyle w:val="Compact"/>
              <w:jc w:val="left"/>
            </w:pPr>
            <w:r>
              <w:t xml:space="preserve">LG-123–LG-130, LG-145–LG-148; NN-22</w:t>
            </w:r>
          </w:p>
        </w:tc>
      </w:tr>
      <w:tr>
        <w:tc>
          <w:tcPr/>
          <w:p>
            <w:pPr>
              <w:pStyle w:val="Compact"/>
              <w:jc w:val="left"/>
            </w:pPr>
            <w:r>
              <w:t xml:space="preserve">Consumer forums</w:t>
            </w:r>
          </w:p>
        </w:tc>
        <w:tc>
          <w:tcPr/>
          <w:p>
            <w:pPr>
              <w:pStyle w:val="Compact"/>
              <w:jc w:val="left"/>
            </w:pPr>
            <w:r>
              <w:t xml:space="preserve">RB-IOS 2026 (from 1 Jul 2026: RE first, 30-day wait, no advocate as authorised representative); Insurance Ombudsman Rules 2017 as amended (₹50 lakh cap, 1 year); Consumer Protection Act 2019 and E-Commerce Rules 2020; CCPA Dark Patterns Guidelines 2023; recovery-agent conduct rules from 1 Jan 2027 [VERIFY]</w:t>
            </w:r>
          </w:p>
        </w:tc>
        <w:tc>
          <w:tcPr/>
          <w:p>
            <w:pPr>
              <w:pStyle w:val="Compact"/>
              <w:jc w:val="left"/>
            </w:pPr>
            <w:r>
              <w:t xml:space="preserve">LG-140–LG-150, LG-170–LG-172; NN-23, NN-50</w:t>
            </w:r>
          </w:p>
        </w:tc>
      </w:tr>
      <w:tr>
        <w:tc>
          <w:tcPr/>
          <w:p>
            <w:pPr>
              <w:pStyle w:val="Compact"/>
              <w:jc w:val="left"/>
            </w:pPr>
            <w:r>
              <w:t xml:space="preserve">Telecom</w:t>
            </w:r>
          </w:p>
        </w:tc>
        <w:tc>
          <w:tcPr/>
          <w:p>
            <w:pPr>
              <w:pStyle w:val="Compact"/>
              <w:jc w:val="left"/>
            </w:pPr>
            <w:r>
              <w:t xml:space="preserve">TCCCPR 2018 as amended (Third Amendment 18 Sep 2026: pre-declared numbers for automated/AI-voice calls [VERIFY]); DLT</w:t>
            </w:r>
          </w:p>
        </w:tc>
        <w:tc>
          <w:tcPr/>
          <w:p>
            <w:pPr>
              <w:pStyle w:val="Compact"/>
              <w:jc w:val="left"/>
            </w:pPr>
            <w:r>
              <w:t xml:space="preserve">NN-34; Appendix J</w:t>
            </w:r>
          </w:p>
        </w:tc>
      </w:tr>
      <w:tr>
        <w:tc>
          <w:tcPr/>
          <w:p>
            <w:pPr>
              <w:pStyle w:val="Compact"/>
              <w:jc w:val="left"/>
            </w:pPr>
            <w:r>
              <w:t xml:space="preserve">AI</w:t>
            </w:r>
          </w:p>
        </w:tc>
        <w:tc>
          <w:tcPr/>
          <w:p>
            <w:pPr>
              <w:pStyle w:val="Compact"/>
              <w:jc w:val="left"/>
            </w:pPr>
            <w:r>
              <w:t xml:space="preserve">Anthropic Usage Policy: legal document preparation for individuals is a high-risk use — qualified human review before delivery and AI disclosure [VERIFY effective date]; IT Rules synthetic-media labelling</w:t>
            </w:r>
          </w:p>
        </w:tc>
        <w:tc>
          <w:tcPr/>
          <w:p>
            <w:pPr>
              <w:pStyle w:val="Compact"/>
              <w:jc w:val="left"/>
            </w:pPr>
            <w:r>
              <w:t xml:space="preserve">NN-14; CH-30</w:t>
            </w:r>
          </w:p>
        </w:tc>
      </w:tr>
      <w:tr>
        <w:tc>
          <w:tcPr/>
          <w:p>
            <w:pPr>
              <w:pStyle w:val="Compact"/>
              <w:jc w:val="left"/>
            </w:pPr>
            <w:r>
              <w:t xml:space="preserve">Accessibility</w:t>
            </w:r>
          </w:p>
        </w:tc>
        <w:tc>
          <w:tcPr/>
          <w:p>
            <w:pPr>
              <w:pStyle w:val="Compact"/>
              <w:jc w:val="left"/>
            </w:pPr>
            <w:r>
              <w:t xml:space="preserve">RPwD Act 2016 ss.40–46, RPwD Rules 2017 r.15 (GIGW / IS 17802); WCAG 2.2 AA</w:t>
            </w:r>
          </w:p>
        </w:tc>
        <w:tc>
          <w:tcPr/>
          <w:p>
            <w:pPr>
              <w:pStyle w:val="Compact"/>
              <w:jc w:val="left"/>
            </w:pPr>
            <w:r>
              <w:t xml:space="preserve">LG-133–LG-137; NN-28; Appendix U</w:t>
            </w:r>
          </w:p>
        </w:tc>
      </w:tr>
      <w:tr>
        <w:tc>
          <w:tcPr/>
          <w:p>
            <w:pPr>
              <w:pStyle w:val="Compact"/>
              <w:jc w:val="left"/>
            </w:pPr>
            <w:r>
              <w:t xml:space="preserve">Labour</w:t>
            </w:r>
          </w:p>
        </w:tc>
        <w:tc>
          <w:tcPr/>
          <w:p>
            <w:pPr>
              <w:pStyle w:val="Compact"/>
              <w:jc w:val="left"/>
            </w:pPr>
            <w:r>
              <w:t xml:space="preserve">Four Labour Codes (from 21 Nov 2025 [VERIFY]); POSH Act 2013</w:t>
            </w:r>
          </w:p>
        </w:tc>
        <w:tc>
          <w:tcPr/>
          <w:p>
            <w:pPr>
              <w:pStyle w:val="Compact"/>
              <w:jc w:val="left"/>
            </w:pPr>
            <w:r>
              <w:t xml:space="preserve">LG-162–LG-167; P13, OH10; labour rulepack</w:t>
            </w:r>
          </w:p>
        </w:tc>
      </w:tr>
    </w:tbl>
    <w:p>
      <w:r>
        <w:pict>
          <v:rect style="width:0;height:1.5pt" o:hralign="center" o:hrstd="t" o:hr="t"/>
        </w:pict>
      </w:r>
    </w:p>
    <w:bookmarkEnd w:id="45"/>
    <w:bookmarkStart w:id="46" w:name="X62e539e2100931b8d22afe8dd178ff883138e34"/>
    <w:p>
      <w:pPr>
        <w:pStyle w:val="Heading2"/>
      </w:pPr>
      <w:r>
        <w:t xml:space="preserve">8. Customisation framework (R-027, R-030, R-047; P03, Appendix R)</w:t>
      </w:r>
    </w:p>
    <w:p>
      <w:pPr>
        <w:numPr>
          <w:ilvl w:val="0"/>
          <w:numId w:val="1004"/>
        </w:numPr>
        <w:pStyle w:val="Compact"/>
      </w:pPr>
      <w:r>
        <w:rPr>
          <w:bCs/>
          <w:b/>
        </w:rPr>
        <w:t xml:space="preserve">Tiers:</w:t>
      </w:r>
      <w:r>
        <w:t xml:space="preserve"> </w:t>
      </w:r>
      <w:r>
        <w:t xml:space="preserve">PLATFORM → BRAND → PLAN → TENANT → ENTITY → DEPARTMENT → USER, each setting with type, default, allowed tiers, who may change it, maker-checker flag and effective dating. About 1,200 keys are catalogued in Appendix R.</w:t>
      </w:r>
    </w:p>
    <w:p>
      <w:pPr>
        <w:numPr>
          <w:ilvl w:val="0"/>
          <w:numId w:val="1004"/>
        </w:numPr>
        <w:pStyle w:val="Compact"/>
      </w:pPr>
      <w:r>
        <w:rPr>
          <w:bCs/>
          <w:b/>
        </w:rPr>
        <w:t xml:space="preserve">What a company admin can change without us:</w:t>
      </w:r>
      <w:r>
        <w:t xml:space="preserve"> </w:t>
      </w:r>
      <w:r>
        <w:t xml:space="preserve">labels and menus, home widgets, quick actions, numbering schemes, custom fields and statuses, item types and SLAs, approval matrices and DoA, maker-checker coverage (within locked minimums), notification channels and quiet hours, letterheads and branding, template playbooks and clause positions, retention schedules (within legal floors), export folder profile, language and region, AI autonomy ceilings within plan limits, integrations.</w:t>
      </w:r>
    </w:p>
    <w:p>
      <w:pPr>
        <w:numPr>
          <w:ilvl w:val="0"/>
          <w:numId w:val="1004"/>
        </w:numPr>
        <w:pStyle w:val="Compact"/>
      </w:pPr>
      <w:r>
        <w:rPr>
          <w:bCs/>
          <w:b/>
        </w:rPr>
        <w:t xml:space="preserve">What an individual can change:</w:t>
      </w:r>
      <w:r>
        <w:t xml:space="preserve"> </w:t>
      </w:r>
      <w:r>
        <w:t xml:space="preserve">language, reading mode (easy-read, large text, high contrast, dyslexia-friendly font), reminders, family and nominee access, folder views, AI assistance level, privacy and sharing defaults, notification channels.</w:t>
      </w:r>
    </w:p>
    <w:p>
      <w:pPr>
        <w:numPr>
          <w:ilvl w:val="0"/>
          <w:numId w:val="1004"/>
        </w:numPr>
        <w:pStyle w:val="Compact"/>
      </w:pPr>
      <w:r>
        <w:rPr>
          <w:bCs/>
          <w:b/>
        </w:rPr>
        <w:t xml:space="preserve">What only the platform changes:</w:t>
      </w:r>
      <w:r>
        <w:t xml:space="preserve"> </w:t>
      </w:r>
      <w:r>
        <w:t xml:space="preserve">locked statuses, NN controls, legal floors, eligibility rows (through Content Studio with reviewer of record), revenue-stream switches (maker-checker), vendor routing.</w:t>
      </w:r>
    </w:p>
    <w:p>
      <w:pPr>
        <w:numPr>
          <w:ilvl w:val="0"/>
          <w:numId w:val="1004"/>
        </w:numPr>
        <w:pStyle w:val="Compact"/>
      </w:pPr>
      <w:r>
        <w:rPr>
          <w:bCs/>
          <w:b/>
        </w:rPr>
        <w:t xml:space="preserve">Configuration as data:</w:t>
      </w:r>
      <w:r>
        <w:t xml:space="preserve"> </w:t>
      </w:r>
      <w:r>
        <w:t xml:space="preserve">configuration templates can be exported/imported between tenants (onboarding accelerators for NBFCs, startups, law firms); every change is versioned, diffable and reversible.</w:t>
      </w:r>
    </w:p>
    <w:p>
      <w:r>
        <w:pict>
          <v:rect style="width:0;height:1.5pt" o:hralign="center" o:hrstd="t" o:hr="t"/>
        </w:pict>
      </w:r>
    </w:p>
    <w:bookmarkEnd w:id="46"/>
    <w:bookmarkStart w:id="47" w:name="X4c3ed313ac4ef958297b6cf521d27449f994461"/>
    <w:p>
      <w:pPr>
        <w:pStyle w:val="Heading2"/>
      </w:pPr>
      <w:r>
        <w:t xml:space="preserve">9. Commercial architecture (R-035–R-042, R-054, R-063; P16, P17, Appendices L, M)</w:t>
      </w:r>
    </w:p>
    <w:p>
      <w:pPr>
        <w:numPr>
          <w:ilvl w:val="0"/>
          <w:numId w:val="1005"/>
        </w:numPr>
        <w:pStyle w:val="Compact"/>
      </w:pPr>
      <w:r>
        <w:rPr>
          <w:bCs/>
          <w:b/>
        </w:rPr>
        <w:t xml:space="preserve">Plans (seed prices, ex-GST, [OWNER TO SET]):</w:t>
      </w:r>
      <w:r>
        <w:t xml:space="preserve"> </w:t>
      </w:r>
      <w:r>
        <w:t xml:space="preserve">Free (₹0);</w:t>
      </w:r>
      <w:r>
        <w:t xml:space="preserve"> </w:t>
      </w:r>
      <w:r>
        <w:rPr>
          <w:bCs/>
          <w:b/>
        </w:rPr>
        <w:t xml:space="preserve">Personal</w:t>
      </w:r>
      <w:r>
        <w:t xml:space="preserve"> </w:t>
      </w:r>
      <w:r>
        <w:t xml:space="preserve">₹1,499/yr or ₹149/month;</w:t>
      </w:r>
      <w:r>
        <w:t xml:space="preserve"> </w:t>
      </w:r>
      <w:r>
        <w:rPr>
          <w:bCs/>
          <w:b/>
        </w:rPr>
        <w:t xml:space="preserve">Pro</w:t>
      </w:r>
      <w:r>
        <w:t xml:space="preserve"> </w:t>
      </w:r>
      <w:r>
        <w:t xml:space="preserve">₹9,999/yr or ₹999/month per workspace (professionals, freelancers, startups);</w:t>
      </w:r>
      <w:r>
        <w:t xml:space="preserve"> </w:t>
      </w:r>
      <w:r>
        <w:rPr>
          <w:bCs/>
          <w:b/>
        </w:rPr>
        <w:t xml:space="preserve">Business</w:t>
      </w:r>
      <w:r>
        <w:t xml:space="preserve"> </w:t>
      </w:r>
      <w:r>
        <w:t xml:space="preserve">₹59,999/yr or ₹5,999/month (companies, LLPs, NBFCs);</w:t>
      </w:r>
      <w:r>
        <w:t xml:space="preserve"> </w:t>
      </w:r>
      <w:r>
        <w:rPr>
          <w:bCs/>
          <w:b/>
        </w:rPr>
        <w:t xml:space="preserve">Enterprise / Custom</w:t>
      </w:r>
      <w:r>
        <w:t xml:space="preserve"> </w:t>
      </w:r>
      <w:r>
        <w:t xml:space="preserve">from ₹3,00,000/yr. The public pricing page shows Personal, Pro and Business with a full feature matrix, "benefits explained", totals incl. GST and renewal/cancellation terms before payment (NN-50), with links to Free and Enterprise.</w:t>
      </w:r>
    </w:p>
    <w:p>
      <w:pPr>
        <w:numPr>
          <w:ilvl w:val="0"/>
          <w:numId w:val="1005"/>
        </w:numPr>
        <w:pStyle w:val="Compact"/>
      </w:pPr>
      <w:r>
        <w:rPr>
          <w:bCs/>
          <w:b/>
        </w:rPr>
        <w:t xml:space="preserve">Add-ons and credits:</w:t>
      </w:r>
      <w:r>
        <w:t xml:space="preserve"> </w:t>
      </w:r>
      <w:r>
        <w:t xml:space="preserve">eSign credits (₹19–₹29 retail; plan allowances), eStamp facilitation (₹49 + duty at actuals), AI credits, court-data refresh credits, family extension, seats, litigation pack, TM watch, advanced CLM, advanced DMS, virtual data room, board and secretarial pro, HRMS-lite, SSO/SCIM, API tier, BYO storage (Appendix L §add-ons).</w:t>
      </w:r>
    </w:p>
    <w:p>
      <w:pPr>
        <w:numPr>
          <w:ilvl w:val="0"/>
          <w:numId w:val="1005"/>
        </w:numPr>
        <w:pStyle w:val="Compact"/>
      </w:pPr>
      <w:r>
        <w:rPr>
          <w:bCs/>
          <w:b/>
        </w:rPr>
        <w:t xml:space="preserve">One-time products and retainers:</w:t>
      </w:r>
      <w:r>
        <w:t xml:space="preserve"> </w:t>
      </w:r>
      <w:r>
        <w:t xml:space="preserve">documents reviewed or drafted by professionals, notices, filings, registrations, startup bundles; retainers — Startup Legal Officer, SME Legal Desk, NBFC Legal &amp; Compliance Retainer, Managed Legal Department (LDaaS) — with customised scope, hour banks and eSigned SLAs.</w:t>
      </w:r>
    </w:p>
    <w:p>
      <w:pPr>
        <w:numPr>
          <w:ilvl w:val="0"/>
          <w:numId w:val="1005"/>
        </w:numPr>
        <w:pStyle w:val="Compact"/>
      </w:pPr>
      <w:r>
        <w:rPr>
          <w:bCs/>
          <w:b/>
        </w:rPr>
        <w:t xml:space="preserve">Marketplace:</w:t>
      </w:r>
      <w:r>
        <w:t xml:space="preserve"> </w:t>
      </w:r>
      <w:r>
        <w:t xml:space="preserve">one group storefront (D-11); services purchasable without any SaaS plan (R-040); per-profession switches with lawful defaults (D-05, NN-21): no fee of any kind from advocates; a disclosed buyer-side platform fee; regulated-professional percentage models locked pending counsel; Route split settlement.</w:t>
      </w:r>
    </w:p>
    <w:p>
      <w:pPr>
        <w:numPr>
          <w:ilvl w:val="0"/>
          <w:numId w:val="1005"/>
        </w:numPr>
        <w:pStyle w:val="Compact"/>
      </w:pPr>
      <w:r>
        <w:rPr>
          <w:bCs/>
          <w:b/>
        </w:rPr>
        <w:t xml:space="preserve">Revenue-stream registry:</w:t>
      </w:r>
      <w:r>
        <w:t xml:space="preserve"> </w:t>
      </w:r>
      <w:r>
        <w:t xml:space="preserve">45 streams (RS-LD-01…45) with owner, segment, model, default ON/OFF, disclosure text, tax treatment, refund rules and kill switch; switches change through maker-checker (NN-18, NN-39). Advertising is OFF by default and public-pages-only if ever ON (D-13, NN-35).</w:t>
      </w:r>
    </w:p>
    <w:p>
      <w:pPr>
        <w:numPr>
          <w:ilvl w:val="0"/>
          <w:numId w:val="1005"/>
        </w:numPr>
        <w:pStyle w:val="Compact"/>
      </w:pPr>
      <w:r>
        <w:rPr>
          <w:bCs/>
          <w:b/>
        </w:rPr>
        <w:t xml:space="preserve">Billing engine:</w:t>
      </w:r>
      <w:r>
        <w:t xml:space="preserve"> </w:t>
      </w:r>
      <w:r>
        <w:t xml:space="preserve">prices, tax, quotes, orders, GST invoices (emailed), credit notes, payments, e-mandates and dunning are OH8's; LawDocs presents, meters and enforces entitlements (</w:t>
      </w:r>
      <w:r>
        <w:rPr>
          <w:rStyle w:val="VerbatimChar"/>
        </w:rPr>
        <w:t xml:space="preserve">bil</w:t>
      </w:r>
      <w:r>
        <w:t xml:space="preserve">).</w:t>
      </w:r>
    </w:p>
    <w:p>
      <w:pPr>
        <w:numPr>
          <w:ilvl w:val="0"/>
          <w:numId w:val="1005"/>
        </w:numPr>
        <w:pStyle w:val="Compact"/>
      </w:pPr>
      <w:r>
        <w:rPr>
          <w:bCs/>
          <w:b/>
        </w:rPr>
        <w:t xml:space="preserve">Savings &amp; Value dashboard</w:t>
      </w:r>
      <w:r>
        <w:t xml:space="preserve"> </w:t>
      </w:r>
      <w:r>
        <w:t xml:space="preserve">(Settings → Savings): hours saved, money saved against dated market benchmarks, avoided exposure for evidenced deadlines met — every figure with formula, inputs and evidence class (NN-36).</w:t>
      </w:r>
    </w:p>
    <w:p>
      <w:r>
        <w:pict>
          <v:rect style="width:0;height:1.5pt" o:hralign="center" o:hrstd="t" o:hr="t"/>
        </w:pict>
      </w:r>
    </w:p>
    <w:bookmarkEnd w:id="47"/>
    <w:bookmarkStart w:id="48" w:name="Xe34f99227c1bdb82f1ed3ae8e56733d24a37699"/>
    <w:p>
      <w:pPr>
        <w:pStyle w:val="Heading2"/>
      </w:pPr>
      <w:r>
        <w:t xml:space="preserve">10. AI layer — Vidhi AI (R-007, R-010, R-015, R-018; P09, Appendix H)</w:t>
      </w:r>
    </w:p>
    <w:p>
      <w:pPr>
        <w:numPr>
          <w:ilvl w:val="0"/>
          <w:numId w:val="1006"/>
        </w:numPr>
        <w:pStyle w:val="Compact"/>
      </w:pPr>
      <w:r>
        <w:rPr>
          <w:bCs/>
          <w:b/>
        </w:rPr>
        <w:t xml:space="preserve">Gateway:</w:t>
      </w:r>
      <w:r>
        <w:t xml:space="preserve"> </w:t>
      </w:r>
      <w:r>
        <w:t xml:space="preserve">provider-neutral; Claude via Bedrock India for confidential classes, Anthropic API only for public content; model registry with tiers and version pinning (R4 reports Bedrock India profiles Opus 5 / Sonnet 5 / Haiku 4.5 [VERIFY at build]; keep model names configurable); prompt caching; batch for bulk jobs; per-tenant metering into AI credits.</w:t>
      </w:r>
    </w:p>
    <w:p>
      <w:pPr>
        <w:numPr>
          <w:ilvl w:val="0"/>
          <w:numId w:val="1006"/>
        </w:numPr>
        <w:pStyle w:val="Compact"/>
      </w:pPr>
      <w:r>
        <w:rPr>
          <w:bCs/>
          <w:b/>
        </w:rPr>
        <w:t xml:space="preserve">Vidhi for individuals:</w:t>
      </w:r>
      <w:r>
        <w:t xml:space="preserve"> </w:t>
      </w:r>
      <w:r>
        <w:t xml:space="preserve">"Find an answer to my problem" — triage, plain-language explanation in the user's language, options and next steps, the right document/notice/complaint draft, and the "Hire a professional" path. Not legal advice; disclosed; reviewed where NN-14 requires.</w:t>
      </w:r>
    </w:p>
    <w:p>
      <w:pPr>
        <w:numPr>
          <w:ilvl w:val="0"/>
          <w:numId w:val="1006"/>
        </w:numPr>
        <w:pStyle w:val="Compact"/>
      </w:pPr>
      <w:r>
        <w:rPr>
          <w:bCs/>
          <w:b/>
        </w:rPr>
        <w:t xml:space="preserve">Vidhi as the AI employee for companies:</w:t>
      </w:r>
      <w:r>
        <w:t xml:space="preserve"> </w:t>
      </w:r>
      <w:r>
        <w:t xml:space="preserve">37 role agents (Appendix H) for the legal team, CLO, KMP (CS, CFO, CEO) and board — contract drafter, redline negotiator, obligation tracker, litigation clerk, hearing prep, order summariser, TM watch, notice responder, evidence/type-copy clerk, translator, research associate, board-pack summariser, minutes drafter, resolution drafter, action-item tracker, onboarding and billing assistants, consumer-help assistant and more — each with a human sponsor, autonomy ceiling L0–L4, missions, schedules, budgets, approvals and a kill switch; makers only (NN-43); "what my AI employee did today" digest.</w:t>
      </w:r>
    </w:p>
    <w:p>
      <w:pPr>
        <w:numPr>
          <w:ilvl w:val="0"/>
          <w:numId w:val="1006"/>
        </w:numPr>
        <w:pStyle w:val="Compact"/>
      </w:pPr>
      <w:r>
        <w:rPr>
          <w:bCs/>
          <w:b/>
        </w:rPr>
        <w:t xml:space="preserve">Guardrails:</w:t>
      </w:r>
      <w:r>
        <w:t xml:space="preserve"> </w:t>
      </w:r>
      <w:r>
        <w:t xml:space="preserve">retrieval scoped by tenant and permission; prompt-injection defences for uploaded files and email; tool allowlists; PII/secret scrubbing (NN-15); citations resolved or flagged (NN-14); no irreversible action without per-action confirmation — an itemised, bounded send-plan counts as confirmation (NN-13, X-04); evaluation sets per language and task; red-teaming; incident handling.</w:t>
      </w:r>
    </w:p>
    <w:p>
      <w:pPr>
        <w:numPr>
          <w:ilvl w:val="0"/>
          <w:numId w:val="1006"/>
        </w:numPr>
        <w:pStyle w:val="Compact"/>
      </w:pPr>
      <w:r>
        <w:rPr>
          <w:bCs/>
          <w:b/>
        </w:rPr>
        <w:t xml:space="preserve">Interoperability:</w:t>
      </w:r>
      <w:r>
        <w:t xml:space="preserve"> </w:t>
      </w:r>
      <w:r>
        <w:t xml:space="preserve">LawDocs MCP server so customers' own assistants can use LawDocs tools within their permissions; MCP client for approved external tools; agent-to-agent with ecosystem agents through Appendix Y proposals.</w:t>
      </w:r>
    </w:p>
    <w:p>
      <w:pPr>
        <w:numPr>
          <w:ilvl w:val="0"/>
          <w:numId w:val="1006"/>
        </w:numPr>
        <w:pStyle w:val="Compact"/>
      </w:pPr>
      <w:r>
        <w:rPr>
          <w:bCs/>
          <w:b/>
        </w:rPr>
        <w:t xml:space="preserve">Voice:</w:t>
      </w:r>
      <w:r>
        <w:t xml:space="preserve"> </w:t>
      </w:r>
      <w:r>
        <w:t xml:space="preserve">Indic speech-to-text and text-to-speech adapters; AI-voice disclosure and human hand-off (NN-34).</w:t>
      </w:r>
    </w:p>
    <w:p>
      <w:r>
        <w:pict>
          <v:rect style="width:0;height:1.5pt" o:hralign="center" o:hrstd="t" o:hr="t"/>
        </w:pict>
      </w:r>
    </w:p>
    <w:bookmarkEnd w:id="48"/>
    <w:bookmarkStart w:id="49" w:name="X8a25957db8b90aba0a8e8914485a925d18f958c"/>
    <w:p>
      <w:pPr>
        <w:pStyle w:val="Heading2"/>
      </w:pPr>
      <w:r>
        <w:t xml:space="preserve">11. Integrations (R-002, R-003, R-005, R-029, R-053, R-055, R-062; P19, Appendix I)</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Purpose</w:t>
            </w:r>
          </w:p>
        </w:tc>
        <w:tc>
          <w:tcPr/>
          <w:p>
            <w:pPr>
              <w:pStyle w:val="Compact"/>
              <w:jc w:val="left"/>
            </w:pPr>
            <w:r>
              <w:t xml:space="preserve">Route (primary → fallback)</w:t>
            </w:r>
          </w:p>
        </w:tc>
      </w:tr>
      <w:tr>
        <w:tc>
          <w:tcPr/>
          <w:p>
            <w:pPr>
              <w:pStyle w:val="Compact"/>
              <w:jc w:val="left"/>
            </w:pPr>
            <w:r>
              <w:rPr>
                <w:rStyle w:val="VerbatimChar"/>
              </w:rPr>
              <w:t xml:space="preserve">ESIGN_PORT</w:t>
            </w:r>
            <w:r>
              <w:t xml:space="preserve">,</w:t>
            </w:r>
            <w:r>
              <w:t xml:space="preserve"> </w:t>
            </w:r>
            <w:r>
              <w:rPr>
                <w:rStyle w:val="VerbatimChar"/>
              </w:rPr>
              <w:t xml:space="preserve">DSC_PORT</w:t>
            </w:r>
          </w:p>
        </w:tc>
        <w:tc>
          <w:tcPr/>
          <w:p>
            <w:pPr>
              <w:pStyle w:val="Compact"/>
              <w:jc w:val="left"/>
            </w:pPr>
            <w:r>
              <w:t xml:space="preserve">Aadhaar eSign, DSC, electronic signatures</w:t>
            </w:r>
          </w:p>
        </w:tc>
        <w:tc>
          <w:tcPr/>
          <w:p>
            <w:pPr>
              <w:pStyle w:val="Compact"/>
              <w:jc w:val="left"/>
            </w:pPr>
            <w:r>
              <w:t xml:space="preserve">Aggregator ASP (Leegality / Digio / Melento / Surepass-type) → second ESP; own ASP later (D-12, NN-06)</w:t>
            </w:r>
          </w:p>
        </w:tc>
      </w:tr>
      <w:tr>
        <w:tc>
          <w:tcPr/>
          <w:p>
            <w:pPr>
              <w:pStyle w:val="Compact"/>
              <w:jc w:val="left"/>
            </w:pPr>
            <w:r>
              <w:rPr>
                <w:rStyle w:val="VerbatimChar"/>
              </w:rPr>
              <w:t xml:space="preserve">ESTAMP_PORT</w:t>
            </w:r>
          </w:p>
        </w:tc>
        <w:tc>
          <w:tcPr/>
          <w:p>
            <w:pPr>
              <w:pStyle w:val="Compact"/>
              <w:jc w:val="left"/>
            </w:pPr>
            <w:r>
              <w:t xml:space="preserve">eStamp procurement and verification</w:t>
            </w:r>
          </w:p>
        </w:tc>
        <w:tc>
          <w:tcPr/>
          <w:p>
            <w:pPr>
              <w:pStyle w:val="Compact"/>
              <w:jc w:val="left"/>
            </w:pPr>
            <w:r>
              <w:t xml:space="preserve">Contracted ACC / aggregator per State → manual attach with UIN verification (NN-08)</w:t>
            </w:r>
          </w:p>
        </w:tc>
      </w:tr>
      <w:tr>
        <w:tc>
          <w:tcPr/>
          <w:p>
            <w:pPr>
              <w:pStyle w:val="Compact"/>
              <w:jc w:val="left"/>
            </w:pPr>
            <w:r>
              <w:rPr>
                <w:rStyle w:val="VerbatimChar"/>
              </w:rPr>
              <w:t xml:space="preserve">KYC_PORT</w:t>
            </w:r>
            <w:r>
              <w:t xml:space="preserve">,</w:t>
            </w:r>
            <w:r>
              <w:t xml:space="preserve"> </w:t>
            </w:r>
            <w:r>
              <w:rPr>
                <w:rStyle w:val="VerbatimChar"/>
              </w:rPr>
              <w:t xml:space="preserve">OVSE_PORT</w:t>
            </w:r>
            <w:r>
              <w:t xml:space="preserve">,</w:t>
            </w:r>
            <w:r>
              <w:t xml:space="preserve"> </w:t>
            </w:r>
            <w:r>
              <w:rPr>
                <w:rStyle w:val="VerbatimChar"/>
              </w:rPr>
              <w:t xml:space="preserve">DIGILOCKER_PORT</w:t>
            </w:r>
          </w:p>
        </w:tc>
        <w:tc>
          <w:tcPr/>
          <w:p>
            <w:pPr>
              <w:pStyle w:val="Compact"/>
              <w:jc w:val="left"/>
            </w:pPr>
            <w:r>
              <w:t xml:space="preserve">Identity and documents</w:t>
            </w:r>
          </w:p>
        </w:tc>
        <w:tc>
          <w:tcPr/>
          <w:p>
            <w:pPr>
              <w:pStyle w:val="Compact"/>
              <w:jc w:val="left"/>
            </w:pPr>
            <w:r>
              <w:t xml:space="preserve">DigiLocker requester; Aadhaar offline verification; licensed PAN route with lawful upstream (CH-04)</w:t>
            </w:r>
          </w:p>
        </w:tc>
      </w:tr>
      <w:tr>
        <w:tc>
          <w:tcPr/>
          <w:p>
            <w:pPr>
              <w:pStyle w:val="Compact"/>
              <w:jc w:val="left"/>
            </w:pPr>
            <w:r>
              <w:rPr>
                <w:rStyle w:val="VerbatimChar"/>
              </w:rPr>
              <w:t xml:space="preserve">COMPANY_DATA_PORT</w:t>
            </w:r>
            <w:r>
              <w:t xml:space="preserve">,</w:t>
            </w:r>
            <w:r>
              <w:t xml:space="preserve"> </w:t>
            </w:r>
            <w:r>
              <w:rPr>
                <w:rStyle w:val="VerbatimChar"/>
              </w:rPr>
              <w:t xml:space="preserve">GSTIN_PORT</w:t>
            </w:r>
          </w:p>
        </w:tc>
        <w:tc>
          <w:tcPr/>
          <w:p>
            <w:pPr>
              <w:pStyle w:val="Compact"/>
              <w:jc w:val="left"/>
            </w:pPr>
            <w:r>
              <w:t xml:space="preserve">KYB pre-fill</w:t>
            </w:r>
          </w:p>
        </w:tc>
        <w:tc>
          <w:tcPr/>
          <w:p>
            <w:pPr>
              <w:pStyle w:val="Compact"/>
              <w:jc w:val="left"/>
            </w:pPr>
            <w:r>
              <w:t xml:space="preserve">Licensed MCA-data vendors (Probe42 / Signzy / Surepass / Perfios-Karza); GSP for GSTIN</w:t>
            </w:r>
          </w:p>
        </w:tc>
      </w:tr>
      <w:tr>
        <w:tc>
          <w:tcPr/>
          <w:p>
            <w:pPr>
              <w:pStyle w:val="Compact"/>
              <w:jc w:val="left"/>
            </w:pPr>
            <w:r>
              <w:rPr>
                <w:rStyle w:val="VerbatimChar"/>
              </w:rPr>
              <w:t xml:space="preserve">COURT_DATA_PORT</w:t>
            </w:r>
          </w:p>
        </w:tc>
        <w:tc>
          <w:tcPr/>
          <w:p>
            <w:pPr>
              <w:pStyle w:val="Compact"/>
              <w:jc w:val="left"/>
            </w:pPr>
            <w:r>
              <w:t xml:space="preserve">Case status, cause lists, orders</w:t>
            </w:r>
          </w:p>
        </w:tc>
        <w:tc>
          <w:tcPr/>
          <w:p>
            <w:pPr>
              <w:pStyle w:val="Compact"/>
              <w:jc w:val="left"/>
            </w:pPr>
            <w:r>
              <w:t xml:space="preserve">Two licensed aggregators + user-entered CNR + manual refresh; staleness labels; never "real time" (NN-05, NN-20)</w:t>
            </w:r>
          </w:p>
        </w:tc>
      </w:tr>
      <w:tr>
        <w:tc>
          <w:tcPr/>
          <w:p>
            <w:pPr>
              <w:pStyle w:val="Compact"/>
              <w:jc w:val="left"/>
            </w:pPr>
            <w:r>
              <w:rPr>
                <w:rStyle w:val="VerbatimChar"/>
              </w:rPr>
              <w:t xml:space="preserve">TRADEMARK_DATA_PORT</w:t>
            </w:r>
          </w:p>
        </w:tc>
        <w:tc>
          <w:tcPr/>
          <w:p>
            <w:pPr>
              <w:pStyle w:val="Compact"/>
              <w:jc w:val="left"/>
            </w:pPr>
            <w:r>
              <w:t xml:space="preserve">TM status and journal</w:t>
            </w:r>
          </w:p>
        </w:tc>
        <w:tc>
          <w:tcPr/>
          <w:p>
            <w:pPr>
              <w:pStyle w:val="Compact"/>
              <w:jc w:val="left"/>
            </w:pPr>
            <w:r>
              <w:t xml:space="preserve">User-entered numbers + assisted refresh + WIPO Global Brand Database + licensed partner [VERIFY]; no scraping</w:t>
            </w:r>
          </w:p>
        </w:tc>
      </w:tr>
      <w:tr>
        <w:tc>
          <w:tcPr/>
          <w:p>
            <w:pPr>
              <w:pStyle w:val="Compact"/>
              <w:jc w:val="left"/>
            </w:pPr>
            <w:r>
              <w:rPr>
                <w:rStyle w:val="VerbatimChar"/>
              </w:rPr>
              <w:t xml:space="preserve">BILLING_PORT</w:t>
            </w:r>
          </w:p>
        </w:tc>
        <w:tc>
          <w:tcPr/>
          <w:p>
            <w:pPr>
              <w:pStyle w:val="Compact"/>
              <w:jc w:val="left"/>
            </w:pPr>
            <w:r>
              <w:t xml:space="preserve">Prices, invoices, payments</w:t>
            </w:r>
          </w:p>
        </w:tc>
        <w:tc>
          <w:tcPr/>
          <w:p>
            <w:pPr>
              <w:pStyle w:val="Compact"/>
              <w:jc w:val="left"/>
            </w:pPr>
            <w:r>
              <w:t xml:space="preserve">OH8 (Razorpay)</w:t>
            </w:r>
          </w:p>
        </w:tc>
      </w:tr>
      <w:tr>
        <w:tc>
          <w:tcPr/>
          <w:p>
            <w:pPr>
              <w:pStyle w:val="Compact"/>
              <w:jc w:val="left"/>
            </w:pPr>
            <w:r>
              <w:rPr>
                <w:rStyle w:val="VerbatimChar"/>
              </w:rPr>
              <w:t xml:space="preserve">COMMS_PORT</w:t>
            </w:r>
            <w:r>
              <w:t xml:space="preserve">,</w:t>
            </w:r>
            <w:r>
              <w:t xml:space="preserve"> </w:t>
            </w:r>
            <w:r>
              <w:rPr>
                <w:rStyle w:val="VerbatimChar"/>
              </w:rPr>
              <w:t xml:space="preserve">VOICE_PORT</w:t>
            </w:r>
          </w:p>
        </w:tc>
        <w:tc>
          <w:tcPr/>
          <w:p>
            <w:pPr>
              <w:pStyle w:val="Compact"/>
              <w:jc w:val="left"/>
            </w:pPr>
            <w:r>
              <w:t xml:space="preserve">SMS, WhatsApp, RCS, email, voice</w:t>
            </w:r>
          </w:p>
        </w:tc>
        <w:tc>
          <w:tcPr/>
          <w:p>
            <w:pPr>
              <w:pStyle w:val="Compact"/>
              <w:jc w:val="left"/>
            </w:pPr>
            <w:r>
              <w:t xml:space="preserve">JioCX and other DLT-registered CPaaS; SES/Brevo email (Appendix J)</w:t>
            </w:r>
          </w:p>
        </w:tc>
      </w:tr>
      <w:tr>
        <w:tc>
          <w:tcPr/>
          <w:p>
            <w:pPr>
              <w:pStyle w:val="Compact"/>
              <w:jc w:val="left"/>
            </w:pPr>
            <w:r>
              <w:rPr>
                <w:rStyle w:val="VerbatimChar"/>
              </w:rPr>
              <w:t xml:space="preserve">WORKSPACE_PORT</w:t>
            </w:r>
          </w:p>
        </w:tc>
        <w:tc>
          <w:tcPr/>
          <w:p>
            <w:pPr>
              <w:pStyle w:val="Compact"/>
              <w:jc w:val="left"/>
            </w:pPr>
            <w:r>
              <w:t xml:space="preserve">Microsoft 365 (Graph: OneDrive, SharePoint, Teams, Outlook) now; Google Workspace (Drive, Meet, Gmail) later</w:t>
            </w:r>
          </w:p>
        </w:tc>
        <w:tc>
          <w:tcPr/>
          <w:p>
            <w:pPr>
              <w:pStyle w:val="Compact"/>
              <w:jc w:val="left"/>
            </w:pPr>
            <w:r>
              <w:t xml:space="preserve">OAuth with narrow scopes; customer-owned files stay in the customer's suite</w:t>
            </w:r>
          </w:p>
        </w:tc>
      </w:tr>
      <w:tr>
        <w:tc>
          <w:tcPr/>
          <w:p>
            <w:pPr>
              <w:pStyle w:val="Compact"/>
              <w:jc w:val="left"/>
            </w:pPr>
            <w:r>
              <w:rPr>
                <w:rStyle w:val="VerbatimChar"/>
              </w:rPr>
              <w:t xml:space="preserve">CRM_PORT</w:t>
            </w:r>
          </w:p>
        </w:tc>
        <w:tc>
          <w:tcPr/>
          <w:p>
            <w:pPr>
              <w:pStyle w:val="Compact"/>
              <w:jc w:val="left"/>
            </w:pPr>
            <w:r>
              <w:t xml:space="preserve">OH CRM; Brevo migration and two-way sync</w:t>
            </w:r>
          </w:p>
        </w:tc>
        <w:tc>
          <w:tcPr/>
          <w:p>
            <w:pPr>
              <w:pStyle w:val="Compact"/>
              <w:jc w:val="left"/>
            </w:pPr>
            <w:r>
              <w:t xml:space="preserve">OH first; Brevo adapter</w:t>
            </w:r>
          </w:p>
        </w:tc>
      </w:tr>
      <w:tr>
        <w:tc>
          <w:tcPr/>
          <w:p>
            <w:pPr>
              <w:pStyle w:val="Compact"/>
              <w:jc w:val="left"/>
            </w:pPr>
            <w:r>
              <w:rPr>
                <w:rStyle w:val="VerbatimChar"/>
              </w:rPr>
              <w:t xml:space="preserve">STORAGE_PORT</w:t>
            </w:r>
          </w:p>
        </w:tc>
        <w:tc>
          <w:tcPr/>
          <w:p>
            <w:pPr>
              <w:pStyle w:val="Compact"/>
              <w:jc w:val="left"/>
            </w:pPr>
            <w:r>
              <w:t xml:space="preserve">BYO storage targets</w:t>
            </w:r>
          </w:p>
        </w:tc>
        <w:tc>
          <w:tcPr/>
          <w:p>
            <w:pPr>
              <w:pStyle w:val="Compact"/>
              <w:jc w:val="left"/>
            </w:pPr>
            <w:r>
              <w:t xml:space="preserve">S3-compatible, Azure Blob, GCS, SharePoint/OneDrive, Google Drive, SFTP/on-prem agent (P20)</w:t>
            </w:r>
          </w:p>
        </w:tc>
      </w:tr>
      <w:tr>
        <w:tc>
          <w:tcPr/>
          <w:p>
            <w:pPr>
              <w:pStyle w:val="Compact"/>
              <w:jc w:val="left"/>
            </w:pPr>
            <w:r>
              <w:rPr>
                <w:rStyle w:val="VerbatimChar"/>
              </w:rPr>
              <w:t xml:space="preserve">ODR_PORT</w:t>
            </w:r>
          </w:p>
        </w:tc>
        <w:tc>
          <w:tcPr/>
          <w:p>
            <w:pPr>
              <w:pStyle w:val="Compact"/>
              <w:jc w:val="left"/>
            </w:pPr>
            <w:r>
              <w:t xml:space="preserve">ADR referral</w:t>
            </w:r>
          </w:p>
        </w:tc>
        <w:tc>
          <w:tcPr/>
          <w:p>
            <w:pPr>
              <w:pStyle w:val="Compact"/>
              <w:jc w:val="left"/>
            </w:pPr>
            <w:r>
              <w:t xml:space="preserve">Equator and other institutions (party choice)</w:t>
            </w:r>
          </w:p>
        </w:tc>
      </w:tr>
      <w:tr>
        <w:tc>
          <w:tcPr/>
          <w:p>
            <w:pPr>
              <w:pStyle w:val="Compact"/>
              <w:jc w:val="left"/>
            </w:pPr>
            <w:r>
              <w:rPr>
                <w:rStyle w:val="VerbatimChar"/>
              </w:rPr>
              <w:t xml:space="preserve">ACCOUNTING_PORT</w:t>
            </w:r>
          </w:p>
        </w:tc>
        <w:tc>
          <w:tcPr/>
          <w:p>
            <w:pPr>
              <w:pStyle w:val="Compact"/>
              <w:jc w:val="left"/>
            </w:pPr>
            <w:r>
              <w:t xml:space="preserve">Legal-spend and invoice exports</w:t>
            </w:r>
          </w:p>
        </w:tc>
        <w:tc>
          <w:tcPr/>
          <w:p>
            <w:pPr>
              <w:pStyle w:val="Compact"/>
              <w:jc w:val="left"/>
            </w:pPr>
            <w:r>
              <w:t xml:space="preserve">Tally Prime, Zoho Books, CSV</w:t>
            </w:r>
          </w:p>
        </w:tc>
      </w:tr>
      <w:tr>
        <w:tc>
          <w:tcPr/>
          <w:p>
            <w:pPr>
              <w:pStyle w:val="Compact"/>
              <w:jc w:val="left"/>
            </w:pPr>
            <w:r>
              <w:rPr>
                <w:rStyle w:val="VerbatimChar"/>
              </w:rPr>
              <w:t xml:space="preserve">TRANSLATE_PORT</w:t>
            </w:r>
            <w:r>
              <w:t xml:space="preserve">,</w:t>
            </w:r>
            <w:r>
              <w:t xml:space="preserve"> </w:t>
            </w:r>
            <w:r>
              <w:rPr>
                <w:rStyle w:val="VerbatimChar"/>
              </w:rPr>
              <w:t xml:space="preserve">SPEECH_PORT</w:t>
            </w:r>
          </w:p>
        </w:tc>
        <w:tc>
          <w:tcPr/>
          <w:p>
            <w:pPr>
              <w:pStyle w:val="Compact"/>
              <w:jc w:val="left"/>
            </w:pPr>
            <w:r>
              <w:t xml:space="preserve">Translation and speech</w:t>
            </w:r>
          </w:p>
        </w:tc>
        <w:tc>
          <w:tcPr/>
          <w:p>
            <w:pPr>
              <w:pStyle w:val="Compact"/>
              <w:jc w:val="left"/>
            </w:pPr>
            <w:r>
              <w:t xml:space="preserve">Indic providers [VERIFY], cloud fallbacks</w:t>
            </w:r>
          </w:p>
        </w:tc>
      </w:tr>
    </w:tbl>
    <w:p>
      <w:pPr>
        <w:pStyle w:val="BodyText"/>
      </w:pPr>
      <w:r>
        <w:rPr>
          <w:bCs/>
          <w:b/>
        </w:rPr>
        <w:t xml:space="preserve">Partner onboarding API</w:t>
      </w:r>
      <w:r>
        <w:t xml:space="preserve"> </w:t>
      </w:r>
      <w:r>
        <w:t xml:space="preserve">(R-003): Finbyx, Udofin, LDC, OH and approved third parties create or link company tenants in bulk with consent and KYB pre-fill (P19).</w:t>
      </w:r>
      <w:r>
        <w:t xml:space="preserve"> </w:t>
      </w:r>
      <w:r>
        <w:rPr>
          <w:bCs/>
          <w:b/>
        </w:rPr>
        <w:t xml:space="preserve">Developer platform:</w:t>
      </w:r>
      <w:r>
        <w:t xml:space="preserve"> </w:t>
      </w:r>
      <w:r>
        <w:t xml:space="preserve">versioned REST, signed webhooks, sandbox tenants, SDKs, rate tiers, health dashboard.</w:t>
      </w:r>
    </w:p>
    <w:p>
      <w:r>
        <w:pict>
          <v:rect style="width:0;height:1.5pt" o:hralign="center" o:hrstd="t" o:hr="t"/>
        </w:pict>
      </w:r>
    </w:p>
    <w:bookmarkEnd w:id="49"/>
    <w:bookmarkStart w:id="50" w:name="X2967c38e847a59fe339e4f57edd3eb83df3a2dc"/>
    <w:p>
      <w:pPr>
        <w:pStyle w:val="Heading2"/>
      </w:pPr>
      <w:r>
        <w:t xml:space="preserve">12. Data preservation and portability (R-021–R-024, R-053, R-068; P20, Appendix K)</w:t>
      </w:r>
    </w:p>
    <w:p>
      <w:pPr>
        <w:numPr>
          <w:ilvl w:val="0"/>
          <w:numId w:val="1007"/>
        </w:numPr>
        <w:pStyle w:val="Compact"/>
      </w:pPr>
      <w:r>
        <w:rPr>
          <w:bCs/>
          <w:b/>
        </w:rPr>
        <w:t xml:space="preserve">Export any time, without staff:</w:t>
      </w:r>
      <w:r>
        <w:t xml:space="preserve"> </w:t>
      </w:r>
      <w:r>
        <w:rPr>
          <w:rStyle w:val="VerbatimChar"/>
        </w:rPr>
        <w:t xml:space="preserve">LD-EXPORT-1.0</w:t>
      </w:r>
      <w:r>
        <w:t xml:space="preserve"> </w:t>
      </w:r>
      <w:r>
        <w:t xml:space="preserve">archives (company, individual, professional and consumer-help profiles) with a</w:t>
      </w:r>
      <w:r>
        <w:t xml:space="preserve"> </w:t>
      </w:r>
      <w:r>
        <w:rPr>
          <w:rStyle w:val="VerbatimChar"/>
        </w:rPr>
        <w:t xml:space="preserve">00 Start Here/</w:t>
      </w:r>
      <w:r>
        <w:t xml:space="preserve"> </w:t>
      </w:r>
      <w:r>
        <w:t xml:space="preserve">folder, README, index workbook, manifest, checksums and beginner-friendly folders by year, department, counterparty, matter or category; formats DOCX, XLSX, PDF/PDF-A, CSV, JSON plus originals and signature evidence (Appendix K governs the layout, X-07).</w:t>
      </w:r>
    </w:p>
    <w:p>
      <w:pPr>
        <w:numPr>
          <w:ilvl w:val="0"/>
          <w:numId w:val="1007"/>
        </w:numPr>
        <w:pStyle w:val="Compact"/>
      </w:pPr>
      <w:r>
        <w:rPr>
          <w:bCs/>
          <w:b/>
        </w:rPr>
        <w:t xml:space="preserve">Bring your own storage:</w:t>
      </w:r>
      <w:r>
        <w:t xml:space="preserve"> </w:t>
      </w:r>
      <w:r>
        <w:t xml:space="preserve">scheduled or continuous mirrors to the customer's bucket, server, SharePoint/OneDrive, Google Drive or data centre, with clear ownership, sync direction, overwrite, conflict, encryption and revoke semantics.</w:t>
      </w:r>
    </w:p>
    <w:p>
      <w:pPr>
        <w:numPr>
          <w:ilvl w:val="0"/>
          <w:numId w:val="1007"/>
        </w:numPr>
        <w:pStyle w:val="Compact"/>
      </w:pPr>
      <w:r>
        <w:rPr>
          <w:bCs/>
          <w:b/>
        </w:rPr>
        <w:t xml:space="preserve">Bulk intake:</w:t>
      </w:r>
      <w:r>
        <w:t xml:space="preserve"> </w:t>
      </w:r>
      <w:r>
        <w:t xml:space="preserve">import folder trees, ZIPs and drives with preview, AI classification, correction before commit, duplicate handling and an import report with checksums (R-024).</w:t>
      </w:r>
    </w:p>
    <w:p>
      <w:pPr>
        <w:numPr>
          <w:ilvl w:val="0"/>
          <w:numId w:val="1007"/>
        </w:numPr>
        <w:pStyle w:val="Compact"/>
      </w:pPr>
      <w:r>
        <w:rPr>
          <w:bCs/>
          <w:b/>
        </w:rPr>
        <w:t xml:space="preserve">Change-proof structure:</w:t>
      </w:r>
      <w:r>
        <w:t xml:space="preserve"> </w:t>
      </w:r>
      <w:r>
        <w:t xml:space="preserve">folders are views over canonical IDs; expand-migrate-contract migrations; export-map regression tests and golden archives in CI; region/vendor move runbooks — code pushes, patches, server or data-centre changes never require manual re-filing of customer data (NN-12, R-022).</w:t>
      </w:r>
    </w:p>
    <w:p>
      <w:pPr>
        <w:numPr>
          <w:ilvl w:val="0"/>
          <w:numId w:val="1007"/>
        </w:numPr>
        <w:pStyle w:val="Compact"/>
      </w:pPr>
      <w:r>
        <w:rPr>
          <w:bCs/>
          <w:b/>
        </w:rPr>
        <w:t xml:space="preserve">Ecosystem sharing:</w:t>
      </w:r>
      <w:r>
        <w:t xml:space="preserve"> </w:t>
      </w:r>
      <w:r>
        <w:t xml:space="preserve">purpose-bound, consented, ledgered sharing with Finbyx, Udofin, Equator and LDC through registered contracts (NN-24, CH-16).</w:t>
      </w:r>
    </w:p>
    <w:p>
      <w:r>
        <w:pict>
          <v:rect style="width:0;height:1.5pt" o:hralign="center" o:hrstd="t" o:hr="t"/>
        </w:pict>
      </w:r>
    </w:p>
    <w:bookmarkEnd w:id="50"/>
    <w:bookmarkStart w:id="54" w:name="X6b4c859bdcd7c3c40c6871389680ea3bde8ca2b"/>
    <w:p>
      <w:pPr>
        <w:pStyle w:val="Heading2"/>
      </w:pPr>
      <w:r>
        <w:t xml:space="preserve">13. Phase plan</w:t>
      </w:r>
    </w:p>
    <w:bookmarkStart w:id="51" w:name="Xceb0bf2e6d88d95572c39db0b574fc367292942"/>
    <w:p>
      <w:pPr>
        <w:pStyle w:val="Heading3"/>
      </w:pPr>
      <w:r>
        <w:t xml:space="preserve">13.1 Phases (file names are binding)</w:t>
      </w:r>
    </w:p>
    <w:tbl>
      <w:tblPr>
        <w:tblStyle w:val="Table"/>
        <w:tblW w:w="5000" w:type="pc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File</w:t>
            </w:r>
          </w:p>
        </w:tc>
        <w:tc>
          <w:tcPr/>
          <w:p>
            <w:pPr>
              <w:pStyle w:val="Compact"/>
              <w:jc w:val="left"/>
            </w:pPr>
            <w:r>
              <w:t xml:space="preserve">Title</w:t>
            </w:r>
          </w:p>
        </w:tc>
        <w:tc>
          <w:tcPr/>
          <w:p>
            <w:pPr>
              <w:pStyle w:val="Compact"/>
              <w:jc w:val="left"/>
            </w:pPr>
            <w:r>
              <w:t xml:space="preserve">Sprints</w:t>
            </w:r>
          </w:p>
        </w:tc>
        <w:tc>
          <w:tcPr/>
          <w:p>
            <w:pPr>
              <w:pStyle w:val="Compact"/>
              <w:jc w:val="left"/>
            </w:pPr>
            <w:r>
              <w:t xml:space="preserve">Depends on</w:t>
            </w:r>
          </w:p>
        </w:tc>
        <w:tc>
          <w:tcPr/>
          <w:p>
            <w:pPr>
              <w:pStyle w:val="Compact"/>
              <w:jc w:val="left"/>
            </w:pPr>
            <w:r>
              <w:t xml:space="preserve">Wave</w:t>
            </w:r>
          </w:p>
        </w:tc>
      </w:tr>
      <w:tr>
        <w:tc>
          <w:tcPr/>
          <w:p>
            <w:pPr>
              <w:pStyle w:val="Compact"/>
              <w:jc w:val="left"/>
            </w:pPr>
            <w:r>
              <w:t xml:space="preserve">P00</w:t>
            </w:r>
          </w:p>
        </w:tc>
        <w:tc>
          <w:tcPr/>
          <w:p>
            <w:pPr>
              <w:pStyle w:val="Compact"/>
              <w:jc w:val="left"/>
            </w:pPr>
            <w:r>
              <w:rPr>
                <w:rStyle w:val="VerbatimChar"/>
              </w:rPr>
              <w:t xml:space="preserve">P00_Foundations_Repository_Discovery_and_Migration.md</w:t>
            </w:r>
          </w:p>
        </w:tc>
        <w:tc>
          <w:tcPr/>
          <w:p>
            <w:pPr>
              <w:pStyle w:val="Compact"/>
              <w:jc w:val="left"/>
            </w:pPr>
            <w:r>
              <w:t xml:space="preserve">Foundations, Repository Discovery and Migration</w:t>
            </w:r>
          </w:p>
        </w:tc>
        <w:tc>
          <w:tcPr/>
          <w:p>
            <w:pPr>
              <w:pStyle w:val="Compact"/>
              <w:jc w:val="left"/>
            </w:pPr>
            <w:r>
              <w:t xml:space="preserve">6</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P01</w:t>
            </w:r>
          </w:p>
        </w:tc>
        <w:tc>
          <w:tcPr/>
          <w:p>
            <w:pPr>
              <w:pStyle w:val="Compact"/>
              <w:jc w:val="left"/>
            </w:pPr>
            <w:r>
              <w:rPr>
                <w:rStyle w:val="VerbatimChar"/>
              </w:rPr>
              <w:t xml:space="preserve">P01_Identity_Onboarding_KYC_KYB_and_Consent.md</w:t>
            </w:r>
          </w:p>
        </w:tc>
        <w:tc>
          <w:tcPr/>
          <w:p>
            <w:pPr>
              <w:pStyle w:val="Compact"/>
              <w:jc w:val="left"/>
            </w:pPr>
            <w:r>
              <w:t xml:space="preserve">Identity, Onboarding, KYC/KYB and Consent</w:t>
            </w:r>
          </w:p>
        </w:tc>
        <w:tc>
          <w:tcPr/>
          <w:p>
            <w:pPr>
              <w:pStyle w:val="Compact"/>
              <w:jc w:val="left"/>
            </w:pPr>
            <w:r>
              <w:t xml:space="preserve">8</w:t>
            </w:r>
          </w:p>
        </w:tc>
        <w:tc>
          <w:tcPr/>
          <w:p>
            <w:pPr>
              <w:pStyle w:val="Compact"/>
              <w:jc w:val="left"/>
            </w:pPr>
            <w:r>
              <w:t xml:space="preserve">P00</w:t>
            </w:r>
          </w:p>
        </w:tc>
        <w:tc>
          <w:tcPr/>
          <w:p>
            <w:pPr>
              <w:pStyle w:val="Compact"/>
              <w:jc w:val="left"/>
            </w:pPr>
            <w:r>
              <w:t xml:space="preserve">1</w:t>
            </w:r>
          </w:p>
        </w:tc>
      </w:tr>
      <w:tr>
        <w:tc>
          <w:tcPr/>
          <w:p>
            <w:pPr>
              <w:pStyle w:val="Compact"/>
              <w:jc w:val="left"/>
            </w:pPr>
            <w:r>
              <w:t xml:space="preserve">P02</w:t>
            </w:r>
          </w:p>
        </w:tc>
        <w:tc>
          <w:tcPr/>
          <w:p>
            <w:pPr>
              <w:pStyle w:val="Compact"/>
              <w:jc w:val="left"/>
            </w:pPr>
            <w:r>
              <w:rPr>
                <w:rStyle w:val="VerbatimChar"/>
              </w:rPr>
              <w:t xml:space="preserve">P02_Tenancy_Org_Structure_User_Types_and_Maker_Checker.md</w:t>
            </w:r>
          </w:p>
        </w:tc>
        <w:tc>
          <w:tcPr/>
          <w:p>
            <w:pPr>
              <w:pStyle w:val="Compact"/>
              <w:jc w:val="left"/>
            </w:pPr>
            <w:r>
              <w:t xml:space="preserve">Tenancy, Organisation Structure, User Types and Maker-Checker</w:t>
            </w:r>
          </w:p>
        </w:tc>
        <w:tc>
          <w:tcPr/>
          <w:p>
            <w:pPr>
              <w:pStyle w:val="Compact"/>
              <w:jc w:val="left"/>
            </w:pPr>
            <w:r>
              <w:t xml:space="preserve">6</w:t>
            </w:r>
          </w:p>
        </w:tc>
        <w:tc>
          <w:tcPr/>
          <w:p>
            <w:pPr>
              <w:pStyle w:val="Compact"/>
              <w:jc w:val="left"/>
            </w:pPr>
            <w:r>
              <w:t xml:space="preserve">P00, P01</w:t>
            </w:r>
          </w:p>
        </w:tc>
        <w:tc>
          <w:tcPr/>
          <w:p>
            <w:pPr>
              <w:pStyle w:val="Compact"/>
              <w:jc w:val="left"/>
            </w:pPr>
            <w:r>
              <w:t xml:space="preserve">1</w:t>
            </w:r>
          </w:p>
        </w:tc>
      </w:tr>
      <w:tr>
        <w:tc>
          <w:tcPr/>
          <w:p>
            <w:pPr>
              <w:pStyle w:val="Compact"/>
              <w:jc w:val="left"/>
            </w:pPr>
            <w:r>
              <w:t xml:space="preserve">P03</w:t>
            </w:r>
          </w:p>
        </w:tc>
        <w:tc>
          <w:tcPr/>
          <w:p>
            <w:pPr>
              <w:pStyle w:val="Compact"/>
              <w:jc w:val="left"/>
            </w:pPr>
            <w:r>
              <w:rPr>
                <w:rStyle w:val="VerbatimChar"/>
              </w:rPr>
              <w:t xml:space="preserve">P03_Configuration_Studio_Rule_Engine_and_Settings.md</w:t>
            </w:r>
          </w:p>
        </w:tc>
        <w:tc>
          <w:tcPr/>
          <w:p>
            <w:pPr>
              <w:pStyle w:val="Compact"/>
              <w:jc w:val="left"/>
            </w:pPr>
            <w:r>
              <w:t xml:space="preserve">Configuration Studio, Rule Engine and Settings</w:t>
            </w:r>
          </w:p>
        </w:tc>
        <w:tc>
          <w:tcPr/>
          <w:p>
            <w:pPr>
              <w:pStyle w:val="Compact"/>
              <w:jc w:val="left"/>
            </w:pPr>
            <w:r>
              <w:t xml:space="preserve">6</w:t>
            </w:r>
          </w:p>
        </w:tc>
        <w:tc>
          <w:tcPr/>
          <w:p>
            <w:pPr>
              <w:pStyle w:val="Compact"/>
              <w:jc w:val="left"/>
            </w:pPr>
            <w:r>
              <w:t xml:space="preserve">P02</w:t>
            </w:r>
          </w:p>
        </w:tc>
        <w:tc>
          <w:tcPr/>
          <w:p>
            <w:pPr>
              <w:pStyle w:val="Compact"/>
              <w:jc w:val="left"/>
            </w:pPr>
            <w:r>
              <w:t xml:space="preserve">1</w:t>
            </w:r>
          </w:p>
        </w:tc>
      </w:tr>
      <w:tr>
        <w:tc>
          <w:tcPr/>
          <w:p>
            <w:pPr>
              <w:pStyle w:val="Compact"/>
              <w:jc w:val="left"/>
            </w:pPr>
            <w:r>
              <w:t xml:space="preserve">P04</w:t>
            </w:r>
          </w:p>
        </w:tc>
        <w:tc>
          <w:tcPr/>
          <w:p>
            <w:pPr>
              <w:pStyle w:val="Compact"/>
              <w:jc w:val="left"/>
            </w:pPr>
            <w:r>
              <w:rPr>
                <w:rStyle w:val="VerbatimChar"/>
              </w:rPr>
              <w:t xml:space="preserve">P04_Legal_Vault_and_Document_Management_System.md</w:t>
            </w:r>
          </w:p>
        </w:tc>
        <w:tc>
          <w:tcPr/>
          <w:p>
            <w:pPr>
              <w:pStyle w:val="Compact"/>
              <w:jc w:val="left"/>
            </w:pPr>
            <w:r>
              <w:t xml:space="preserve">Legal Vault and Document Management System</w:t>
            </w:r>
          </w:p>
        </w:tc>
        <w:tc>
          <w:tcPr/>
          <w:p>
            <w:pPr>
              <w:pStyle w:val="Compact"/>
              <w:jc w:val="left"/>
            </w:pPr>
            <w:r>
              <w:t xml:space="preserve">9</w:t>
            </w:r>
          </w:p>
        </w:tc>
        <w:tc>
          <w:tcPr/>
          <w:p>
            <w:pPr>
              <w:pStyle w:val="Compact"/>
              <w:jc w:val="left"/>
            </w:pPr>
            <w:r>
              <w:t xml:space="preserve">P02, P03</w:t>
            </w:r>
          </w:p>
        </w:tc>
        <w:tc>
          <w:tcPr/>
          <w:p>
            <w:pPr>
              <w:pStyle w:val="Compact"/>
              <w:jc w:val="left"/>
            </w:pPr>
            <w:r>
              <w:t xml:space="preserve">1</w:t>
            </w:r>
          </w:p>
        </w:tc>
      </w:tr>
      <w:tr>
        <w:tc>
          <w:tcPr/>
          <w:p>
            <w:pPr>
              <w:pStyle w:val="Compact"/>
              <w:jc w:val="left"/>
            </w:pPr>
            <w:r>
              <w:t xml:space="preserve">P05</w:t>
            </w:r>
          </w:p>
        </w:tc>
        <w:tc>
          <w:tcPr/>
          <w:p>
            <w:pPr>
              <w:pStyle w:val="Compact"/>
              <w:jc w:val="left"/>
            </w:pPr>
            <w:r>
              <w:rPr>
                <w:rStyle w:val="VerbatimChar"/>
              </w:rPr>
              <w:t xml:space="preserve">P05_Document_Intelligence_OCR_TypeCopy_and_Translation.md</w:t>
            </w:r>
          </w:p>
        </w:tc>
        <w:tc>
          <w:tcPr/>
          <w:p>
            <w:pPr>
              <w:pStyle w:val="Compact"/>
              <w:jc w:val="left"/>
            </w:pPr>
            <w:r>
              <w:t xml:space="preserve">Document Intelligence: OCR, Handwriting/Screenshot Type Copy, Translation</w:t>
            </w:r>
          </w:p>
        </w:tc>
        <w:tc>
          <w:tcPr/>
          <w:p>
            <w:pPr>
              <w:pStyle w:val="Compact"/>
              <w:jc w:val="left"/>
            </w:pPr>
            <w:r>
              <w:t xml:space="preserve">7</w:t>
            </w:r>
          </w:p>
        </w:tc>
        <w:tc>
          <w:tcPr/>
          <w:p>
            <w:pPr>
              <w:pStyle w:val="Compact"/>
              <w:jc w:val="left"/>
            </w:pPr>
            <w:r>
              <w:t xml:space="preserve">P04, P09 runtime</w:t>
            </w:r>
          </w:p>
        </w:tc>
        <w:tc>
          <w:tcPr/>
          <w:p>
            <w:pPr>
              <w:pStyle w:val="Compact"/>
              <w:jc w:val="left"/>
            </w:pPr>
            <w:r>
              <w:t xml:space="preserve">2</w:t>
            </w:r>
          </w:p>
        </w:tc>
      </w:tr>
      <w:tr>
        <w:tc>
          <w:tcPr/>
          <w:p>
            <w:pPr>
              <w:pStyle w:val="Compact"/>
              <w:jc w:val="left"/>
            </w:pPr>
            <w:r>
              <w:t xml:space="preserve">P06</w:t>
            </w:r>
          </w:p>
        </w:tc>
        <w:tc>
          <w:tcPr/>
          <w:p>
            <w:pPr>
              <w:pStyle w:val="Compact"/>
              <w:jc w:val="left"/>
            </w:pPr>
            <w:r>
              <w:rPr>
                <w:rStyle w:val="VerbatimChar"/>
              </w:rPr>
              <w:t xml:space="preserve">P06_Template_Library_and_AI_Drafting_Studio.md</w:t>
            </w:r>
          </w:p>
        </w:tc>
        <w:tc>
          <w:tcPr/>
          <w:p>
            <w:pPr>
              <w:pStyle w:val="Compact"/>
              <w:jc w:val="left"/>
            </w:pPr>
            <w:r>
              <w:t xml:space="preserve">Template Library and AI Drafting Studio</w:t>
            </w:r>
          </w:p>
        </w:tc>
        <w:tc>
          <w:tcPr/>
          <w:p>
            <w:pPr>
              <w:pStyle w:val="Compact"/>
              <w:jc w:val="left"/>
            </w:pPr>
            <w:r>
              <w:t xml:space="preserve">8</w:t>
            </w:r>
          </w:p>
        </w:tc>
        <w:tc>
          <w:tcPr/>
          <w:p>
            <w:pPr>
              <w:pStyle w:val="Compact"/>
              <w:jc w:val="left"/>
            </w:pPr>
            <w:r>
              <w:t xml:space="preserve">P03, P04, P09 runtime</w:t>
            </w:r>
          </w:p>
        </w:tc>
        <w:tc>
          <w:tcPr/>
          <w:p>
            <w:pPr>
              <w:pStyle w:val="Compact"/>
              <w:jc w:val="left"/>
            </w:pPr>
            <w:r>
              <w:t xml:space="preserve">1</w:t>
            </w:r>
          </w:p>
        </w:tc>
      </w:tr>
      <w:tr>
        <w:tc>
          <w:tcPr/>
          <w:p>
            <w:pPr>
              <w:pStyle w:val="Compact"/>
              <w:jc w:val="left"/>
            </w:pPr>
            <w:r>
              <w:t xml:space="preserve">P07</w:t>
            </w:r>
          </w:p>
        </w:tc>
        <w:tc>
          <w:tcPr/>
          <w:p>
            <w:pPr>
              <w:pStyle w:val="Compact"/>
              <w:jc w:val="left"/>
            </w:pPr>
            <w:r>
              <w:rPr>
                <w:rStyle w:val="VerbatimChar"/>
              </w:rPr>
              <w:t xml:space="preserve">P07_Contract_Lifecycle_Negotiation_Redlines_and_Deal_Rooms.md</w:t>
            </w:r>
          </w:p>
        </w:tc>
        <w:tc>
          <w:tcPr/>
          <w:p>
            <w:pPr>
              <w:pStyle w:val="Compact"/>
              <w:jc w:val="left"/>
            </w:pPr>
            <w:r>
              <w:t xml:space="preserve">Contract Lifecycle: Negotiation, Redlines, Deal Rooms, Messaging, Approvals</w:t>
            </w:r>
          </w:p>
        </w:tc>
        <w:tc>
          <w:tcPr/>
          <w:p>
            <w:pPr>
              <w:pStyle w:val="Compact"/>
              <w:jc w:val="left"/>
            </w:pPr>
            <w:r>
              <w:t xml:space="preserve">8</w:t>
            </w:r>
          </w:p>
        </w:tc>
        <w:tc>
          <w:tcPr/>
          <w:p>
            <w:pPr>
              <w:pStyle w:val="Compact"/>
              <w:jc w:val="left"/>
            </w:pPr>
            <w:r>
              <w:t xml:space="preserve">P04, P06</w:t>
            </w:r>
          </w:p>
        </w:tc>
        <w:tc>
          <w:tcPr/>
          <w:p>
            <w:pPr>
              <w:pStyle w:val="Compact"/>
              <w:jc w:val="left"/>
            </w:pPr>
            <w:r>
              <w:t xml:space="preserve">1</w:t>
            </w:r>
          </w:p>
        </w:tc>
      </w:tr>
      <w:tr>
        <w:tc>
          <w:tcPr/>
          <w:p>
            <w:pPr>
              <w:pStyle w:val="Compact"/>
              <w:jc w:val="left"/>
            </w:pPr>
            <w:r>
              <w:t xml:space="preserve">P08</w:t>
            </w:r>
          </w:p>
        </w:tc>
        <w:tc>
          <w:tcPr/>
          <w:p>
            <w:pPr>
              <w:pStyle w:val="Compact"/>
              <w:jc w:val="left"/>
            </w:pPr>
            <w:r>
              <w:rPr>
                <w:rStyle w:val="VerbatimChar"/>
              </w:rPr>
              <w:t xml:space="preserve">P08_eSign_eStamp_Execution_and_Evidence.md</w:t>
            </w:r>
          </w:p>
        </w:tc>
        <w:tc>
          <w:tcPr/>
          <w:p>
            <w:pPr>
              <w:pStyle w:val="Compact"/>
              <w:jc w:val="left"/>
            </w:pPr>
            <w:r>
              <w:t xml:space="preserve">eSign, eStamp, Execution and Evidence</w:t>
            </w:r>
          </w:p>
        </w:tc>
        <w:tc>
          <w:tcPr/>
          <w:p>
            <w:pPr>
              <w:pStyle w:val="Compact"/>
              <w:jc w:val="left"/>
            </w:pPr>
            <w:r>
              <w:t xml:space="preserve">8</w:t>
            </w:r>
          </w:p>
        </w:tc>
        <w:tc>
          <w:tcPr/>
          <w:p>
            <w:pPr>
              <w:pStyle w:val="Compact"/>
              <w:jc w:val="left"/>
            </w:pPr>
            <w:r>
              <w:t xml:space="preserve">P01, P04, P07</w:t>
            </w:r>
          </w:p>
        </w:tc>
        <w:tc>
          <w:tcPr/>
          <w:p>
            <w:pPr>
              <w:pStyle w:val="Compact"/>
              <w:jc w:val="left"/>
            </w:pPr>
            <w:r>
              <w:t xml:space="preserve">1</w:t>
            </w:r>
          </w:p>
        </w:tc>
      </w:tr>
      <w:tr>
        <w:tc>
          <w:tcPr/>
          <w:p>
            <w:pPr>
              <w:pStyle w:val="Compact"/>
              <w:jc w:val="left"/>
            </w:pPr>
            <w:r>
              <w:t xml:space="preserve">P09</w:t>
            </w:r>
          </w:p>
        </w:tc>
        <w:tc>
          <w:tcPr/>
          <w:p>
            <w:pPr>
              <w:pStyle w:val="Compact"/>
              <w:jc w:val="left"/>
            </w:pPr>
            <w:r>
              <w:rPr>
                <w:rStyle w:val="VerbatimChar"/>
              </w:rPr>
              <w:t xml:space="preserve">P09_Vidhi_AI_Employee_and_Agent_Workforce.md</w:t>
            </w:r>
          </w:p>
        </w:tc>
        <w:tc>
          <w:tcPr/>
          <w:p>
            <w:pPr>
              <w:pStyle w:val="Compact"/>
              <w:jc w:val="left"/>
            </w:pPr>
            <w:r>
              <w:t xml:space="preserve">Vidhi AI Employee and Agent Workforce</w:t>
            </w:r>
          </w:p>
        </w:tc>
        <w:tc>
          <w:tcPr/>
          <w:p>
            <w:pPr>
              <w:pStyle w:val="Compact"/>
              <w:jc w:val="left"/>
            </w:pPr>
            <w:r>
              <w:t xml:space="preserve">10 (runtime 4 in Wave 1)</w:t>
            </w:r>
          </w:p>
        </w:tc>
        <w:tc>
          <w:tcPr/>
          <w:p>
            <w:pPr>
              <w:pStyle w:val="Compact"/>
              <w:jc w:val="left"/>
            </w:pPr>
            <w:r>
              <w:t xml:space="preserve">P02, P03, P04</w:t>
            </w:r>
          </w:p>
        </w:tc>
        <w:tc>
          <w:tcPr/>
          <w:p>
            <w:pPr>
              <w:pStyle w:val="Compact"/>
              <w:jc w:val="left"/>
            </w:pPr>
            <w:r>
              <w:t xml:space="preserve">1–3</w:t>
            </w:r>
          </w:p>
        </w:tc>
      </w:tr>
      <w:tr>
        <w:tc>
          <w:tcPr/>
          <w:p>
            <w:pPr>
              <w:pStyle w:val="Compact"/>
              <w:jc w:val="left"/>
            </w:pPr>
            <w:r>
              <w:t xml:space="preserve">P10</w:t>
            </w:r>
          </w:p>
        </w:tc>
        <w:tc>
          <w:tcPr/>
          <w:p>
            <w:pPr>
              <w:pStyle w:val="Compact"/>
              <w:jc w:val="left"/>
            </w:pPr>
            <w:r>
              <w:rPr>
                <w:rStyle w:val="VerbatimChar"/>
              </w:rPr>
              <w:t xml:space="preserve">P10_Pleadings_Notices_and_Court_Drafting_Studio.md</w:t>
            </w:r>
          </w:p>
        </w:tc>
        <w:tc>
          <w:tcPr/>
          <w:p>
            <w:pPr>
              <w:pStyle w:val="Compact"/>
              <w:jc w:val="left"/>
            </w:pPr>
            <w:r>
              <w:t xml:space="preserve">Pleadings, Notices and Court Drafting Studio</w:t>
            </w:r>
          </w:p>
        </w:tc>
        <w:tc>
          <w:tcPr/>
          <w:p>
            <w:pPr>
              <w:pStyle w:val="Compact"/>
              <w:jc w:val="left"/>
            </w:pPr>
            <w:r>
              <w:t xml:space="preserve">6</w:t>
            </w:r>
          </w:p>
        </w:tc>
        <w:tc>
          <w:tcPr/>
          <w:p>
            <w:pPr>
              <w:pStyle w:val="Compact"/>
              <w:jc w:val="left"/>
            </w:pPr>
            <w:r>
              <w:t xml:space="preserve">P05, P06</w:t>
            </w:r>
          </w:p>
        </w:tc>
        <w:tc>
          <w:tcPr/>
          <w:p>
            <w:pPr>
              <w:pStyle w:val="Compact"/>
              <w:jc w:val="left"/>
            </w:pPr>
            <w:r>
              <w:t xml:space="preserve">2</w:t>
            </w:r>
          </w:p>
        </w:tc>
      </w:tr>
      <w:tr>
        <w:tc>
          <w:tcPr/>
          <w:p>
            <w:pPr>
              <w:pStyle w:val="Compact"/>
              <w:jc w:val="left"/>
            </w:pPr>
            <w:r>
              <w:t xml:space="preserve">P11</w:t>
            </w:r>
          </w:p>
        </w:tc>
        <w:tc>
          <w:tcPr/>
          <w:p>
            <w:pPr>
              <w:pStyle w:val="Compact"/>
              <w:jc w:val="left"/>
            </w:pPr>
            <w:r>
              <w:rPr>
                <w:rStyle w:val="VerbatimChar"/>
              </w:rPr>
              <w:t xml:space="preserve">P11_Litigation_and_Matter_Management.md</w:t>
            </w:r>
          </w:p>
        </w:tc>
        <w:tc>
          <w:tcPr/>
          <w:p>
            <w:pPr>
              <w:pStyle w:val="Compact"/>
              <w:jc w:val="left"/>
            </w:pPr>
            <w:r>
              <w:t xml:space="preserve">Litigation and Matter Management</w:t>
            </w:r>
          </w:p>
        </w:tc>
        <w:tc>
          <w:tcPr/>
          <w:p>
            <w:pPr>
              <w:pStyle w:val="Compact"/>
              <w:jc w:val="left"/>
            </w:pPr>
            <w:r>
              <w:t xml:space="preserve">9</w:t>
            </w:r>
          </w:p>
        </w:tc>
        <w:tc>
          <w:tcPr/>
          <w:p>
            <w:pPr>
              <w:pStyle w:val="Compact"/>
              <w:jc w:val="left"/>
            </w:pPr>
            <w:r>
              <w:t xml:space="preserve">P04, P10, P19 core</w:t>
            </w:r>
          </w:p>
        </w:tc>
        <w:tc>
          <w:tcPr/>
          <w:p>
            <w:pPr>
              <w:pStyle w:val="Compact"/>
              <w:jc w:val="left"/>
            </w:pPr>
            <w:r>
              <w:t xml:space="preserve">2</w:t>
            </w:r>
          </w:p>
        </w:tc>
      </w:tr>
      <w:tr>
        <w:tc>
          <w:tcPr/>
          <w:p>
            <w:pPr>
              <w:pStyle w:val="Compact"/>
              <w:jc w:val="left"/>
            </w:pPr>
            <w:r>
              <w:t xml:space="preserve">P12</w:t>
            </w:r>
          </w:p>
        </w:tc>
        <w:tc>
          <w:tcPr/>
          <w:p>
            <w:pPr>
              <w:pStyle w:val="Compact"/>
              <w:jc w:val="left"/>
            </w:pPr>
            <w:r>
              <w:rPr>
                <w:rStyle w:val="VerbatimChar"/>
              </w:rPr>
              <w:t xml:space="preserve">P12_IP_and_Trademark_Portfolio.md</w:t>
            </w:r>
          </w:p>
        </w:tc>
        <w:tc>
          <w:tcPr/>
          <w:p>
            <w:pPr>
              <w:pStyle w:val="Compact"/>
              <w:jc w:val="left"/>
            </w:pPr>
            <w:r>
              <w:t xml:space="preserve">IP and Trademark Portfolio</w:t>
            </w:r>
          </w:p>
        </w:tc>
        <w:tc>
          <w:tcPr/>
          <w:p>
            <w:pPr>
              <w:pStyle w:val="Compact"/>
              <w:jc w:val="left"/>
            </w:pPr>
            <w:r>
              <w:t xml:space="preserve">6</w:t>
            </w:r>
          </w:p>
        </w:tc>
        <w:tc>
          <w:tcPr/>
          <w:p>
            <w:pPr>
              <w:pStyle w:val="Compact"/>
              <w:jc w:val="left"/>
            </w:pPr>
            <w:r>
              <w:t xml:space="preserve">P04, P11</w:t>
            </w:r>
          </w:p>
        </w:tc>
        <w:tc>
          <w:tcPr/>
          <w:p>
            <w:pPr>
              <w:pStyle w:val="Compact"/>
              <w:jc w:val="left"/>
            </w:pPr>
            <w:r>
              <w:t xml:space="preserve">2</w:t>
            </w:r>
          </w:p>
        </w:tc>
      </w:tr>
      <w:tr>
        <w:tc>
          <w:tcPr/>
          <w:p>
            <w:pPr>
              <w:pStyle w:val="Compact"/>
              <w:jc w:val="left"/>
            </w:pPr>
            <w:r>
              <w:t xml:space="preserve">P13</w:t>
            </w:r>
          </w:p>
        </w:tc>
        <w:tc>
          <w:tcPr/>
          <w:p>
            <w:pPr>
              <w:pStyle w:val="Compact"/>
              <w:jc w:val="left"/>
            </w:pPr>
            <w:r>
              <w:rPr>
                <w:rStyle w:val="VerbatimChar"/>
              </w:rPr>
              <w:t xml:space="preserve">P13_Company_Legal_Department_OS_Governance_and_HRMS.md</w:t>
            </w:r>
          </w:p>
        </w:tc>
        <w:tc>
          <w:tcPr/>
          <w:p>
            <w:pPr>
              <w:pStyle w:val="Compact"/>
              <w:jc w:val="left"/>
            </w:pPr>
            <w:r>
              <w:t xml:space="preserve">Company Legal Department OS, Governance and HRMS</w:t>
            </w:r>
          </w:p>
        </w:tc>
        <w:tc>
          <w:tcPr/>
          <w:p>
            <w:pPr>
              <w:pStyle w:val="Compact"/>
              <w:jc w:val="left"/>
            </w:pPr>
            <w:r>
              <w:t xml:space="preserve">10</w:t>
            </w:r>
          </w:p>
        </w:tc>
        <w:tc>
          <w:tcPr/>
          <w:p>
            <w:pPr>
              <w:pStyle w:val="Compact"/>
              <w:jc w:val="left"/>
            </w:pPr>
            <w:r>
              <w:t xml:space="preserve">P02, P04, P07, P11</w:t>
            </w:r>
          </w:p>
        </w:tc>
        <w:tc>
          <w:tcPr/>
          <w:p>
            <w:pPr>
              <w:pStyle w:val="Compact"/>
              <w:jc w:val="left"/>
            </w:pPr>
            <w:r>
              <w:t xml:space="preserve">2</w:t>
            </w:r>
          </w:p>
        </w:tc>
      </w:tr>
      <w:tr>
        <w:tc>
          <w:tcPr/>
          <w:p>
            <w:pPr>
              <w:pStyle w:val="Compact"/>
              <w:jc w:val="left"/>
            </w:pPr>
            <w:r>
              <w:t xml:space="preserve">P14</w:t>
            </w:r>
          </w:p>
        </w:tc>
        <w:tc>
          <w:tcPr/>
          <w:p>
            <w:pPr>
              <w:pStyle w:val="Compact"/>
              <w:jc w:val="left"/>
            </w:pPr>
            <w:r>
              <w:rPr>
                <w:rStyle w:val="VerbatimChar"/>
              </w:rPr>
              <w:t xml:space="preserve">P14_Business_Services_Start_a_Business_Compliance_and_Tax.md</w:t>
            </w:r>
          </w:p>
        </w:tc>
        <w:tc>
          <w:tcPr/>
          <w:p>
            <w:pPr>
              <w:pStyle w:val="Compact"/>
              <w:jc w:val="left"/>
            </w:pPr>
            <w:r>
              <w:t xml:space="preserve">Business Services: Start a Business, Compliance Services and Tax</w:t>
            </w:r>
          </w:p>
        </w:tc>
        <w:tc>
          <w:tcPr/>
          <w:p>
            <w:pPr>
              <w:pStyle w:val="Compact"/>
              <w:jc w:val="left"/>
            </w:pPr>
            <w:r>
              <w:t xml:space="preserve">8</w:t>
            </w:r>
          </w:p>
        </w:tc>
        <w:tc>
          <w:tcPr/>
          <w:p>
            <w:pPr>
              <w:pStyle w:val="Compact"/>
              <w:jc w:val="left"/>
            </w:pPr>
            <w:r>
              <w:t xml:space="preserve">P16, P17</w:t>
            </w:r>
          </w:p>
        </w:tc>
        <w:tc>
          <w:tcPr/>
          <w:p>
            <w:pPr>
              <w:pStyle w:val="Compact"/>
              <w:jc w:val="left"/>
            </w:pPr>
            <w:r>
              <w:t xml:space="preserve">3</w:t>
            </w:r>
          </w:p>
        </w:tc>
      </w:tr>
      <w:tr>
        <w:tc>
          <w:tcPr/>
          <w:p>
            <w:pPr>
              <w:pStyle w:val="Compact"/>
              <w:jc w:val="left"/>
            </w:pPr>
            <w:r>
              <w:t xml:space="preserve">P15</w:t>
            </w:r>
          </w:p>
        </w:tc>
        <w:tc>
          <w:tcPr/>
          <w:p>
            <w:pPr>
              <w:pStyle w:val="Compact"/>
              <w:jc w:val="left"/>
            </w:pPr>
            <w:r>
              <w:rPr>
                <w:rStyle w:val="VerbatimChar"/>
              </w:rPr>
              <w:t xml:space="preserve">P15_Consumer_Help_Grievances_Challans_and_Vehicles.md</w:t>
            </w:r>
          </w:p>
        </w:tc>
        <w:tc>
          <w:tcPr/>
          <w:p>
            <w:pPr>
              <w:pStyle w:val="Compact"/>
              <w:jc w:val="left"/>
            </w:pPr>
            <w:r>
              <w:t xml:space="preserve">Consumer Help: Loan/Insurance Grievances, Challans and Vehicles</w:t>
            </w:r>
          </w:p>
        </w:tc>
        <w:tc>
          <w:tcPr/>
          <w:p>
            <w:pPr>
              <w:pStyle w:val="Compact"/>
              <w:jc w:val="left"/>
            </w:pPr>
            <w:r>
              <w:t xml:space="preserve">9</w:t>
            </w:r>
          </w:p>
        </w:tc>
        <w:tc>
          <w:tcPr/>
          <w:p>
            <w:pPr>
              <w:pStyle w:val="Compact"/>
              <w:jc w:val="left"/>
            </w:pPr>
            <w:r>
              <w:t xml:space="preserve">P04, P05, P10, P16</w:t>
            </w:r>
          </w:p>
        </w:tc>
        <w:tc>
          <w:tcPr/>
          <w:p>
            <w:pPr>
              <w:pStyle w:val="Compact"/>
              <w:jc w:val="left"/>
            </w:pPr>
            <w:r>
              <w:t xml:space="preserve">3</w:t>
            </w:r>
          </w:p>
        </w:tc>
      </w:tr>
      <w:tr>
        <w:tc>
          <w:tcPr/>
          <w:p>
            <w:pPr>
              <w:pStyle w:val="Compact"/>
              <w:jc w:val="left"/>
            </w:pPr>
            <w:r>
              <w:t xml:space="preserve">P16</w:t>
            </w:r>
          </w:p>
        </w:tc>
        <w:tc>
          <w:tcPr/>
          <w:p>
            <w:pPr>
              <w:pStyle w:val="Compact"/>
              <w:jc w:val="left"/>
            </w:pPr>
            <w:r>
              <w:rPr>
                <w:rStyle w:val="VerbatimChar"/>
              </w:rPr>
              <w:t xml:space="preserve">P16_Marketplace_Professional_Registry_Retainers_and_Academy.md</w:t>
            </w:r>
          </w:p>
        </w:tc>
        <w:tc>
          <w:tcPr/>
          <w:p>
            <w:pPr>
              <w:pStyle w:val="Compact"/>
              <w:jc w:val="left"/>
            </w:pPr>
            <w:r>
              <w:t xml:space="preserve">Marketplace, Professional Registry, Retainers and FinLegal Academy</w:t>
            </w:r>
          </w:p>
        </w:tc>
        <w:tc>
          <w:tcPr/>
          <w:p>
            <w:pPr>
              <w:pStyle w:val="Compact"/>
              <w:jc w:val="left"/>
            </w:pPr>
            <w:r>
              <w:t xml:space="preserve">8</w:t>
            </w:r>
          </w:p>
        </w:tc>
        <w:tc>
          <w:tcPr/>
          <w:p>
            <w:pPr>
              <w:pStyle w:val="Compact"/>
              <w:jc w:val="left"/>
            </w:pPr>
            <w:r>
              <w:t xml:space="preserve">P07, P08, P17</w:t>
            </w:r>
          </w:p>
        </w:tc>
        <w:tc>
          <w:tcPr/>
          <w:p>
            <w:pPr>
              <w:pStyle w:val="Compact"/>
              <w:jc w:val="left"/>
            </w:pPr>
            <w:r>
              <w:t xml:space="preserve">2</w:t>
            </w:r>
          </w:p>
        </w:tc>
      </w:tr>
      <w:tr>
        <w:tc>
          <w:tcPr/>
          <w:p>
            <w:pPr>
              <w:pStyle w:val="Compact"/>
              <w:jc w:val="left"/>
            </w:pPr>
            <w:r>
              <w:t xml:space="preserve">P17</w:t>
            </w:r>
          </w:p>
        </w:tc>
        <w:tc>
          <w:tcPr/>
          <w:p>
            <w:pPr>
              <w:pStyle w:val="Compact"/>
              <w:jc w:val="left"/>
            </w:pPr>
            <w:r>
              <w:rPr>
                <w:rStyle w:val="VerbatimChar"/>
              </w:rPr>
              <w:t xml:space="preserve">P17_Plans_Subscriptions_Billing_Revenue_Streams_and_Savings.md</w:t>
            </w:r>
          </w:p>
        </w:tc>
        <w:tc>
          <w:tcPr/>
          <w:p>
            <w:pPr>
              <w:pStyle w:val="Compact"/>
              <w:jc w:val="left"/>
            </w:pPr>
            <w:r>
              <w:t xml:space="preserve">Plans, Subscriptions, Billing, GST, Revenue-Stream Switches and Savings Dashboard</w:t>
            </w:r>
          </w:p>
        </w:tc>
        <w:tc>
          <w:tcPr/>
          <w:p>
            <w:pPr>
              <w:pStyle w:val="Compact"/>
              <w:jc w:val="left"/>
            </w:pPr>
            <w:r>
              <w:t xml:space="preserve">7</w:t>
            </w:r>
          </w:p>
        </w:tc>
        <w:tc>
          <w:tcPr/>
          <w:p>
            <w:pPr>
              <w:pStyle w:val="Compact"/>
              <w:jc w:val="left"/>
            </w:pPr>
            <w:r>
              <w:t xml:space="preserve">P02, P03</w:t>
            </w:r>
          </w:p>
        </w:tc>
        <w:tc>
          <w:tcPr/>
          <w:p>
            <w:pPr>
              <w:pStyle w:val="Compact"/>
              <w:jc w:val="left"/>
            </w:pPr>
            <w:r>
              <w:t xml:space="preserve">1</w:t>
            </w:r>
          </w:p>
        </w:tc>
      </w:tr>
      <w:tr>
        <w:tc>
          <w:tcPr/>
          <w:p>
            <w:pPr>
              <w:pStyle w:val="Compact"/>
              <w:jc w:val="left"/>
            </w:pPr>
            <w:r>
              <w:t xml:space="preserve">P18</w:t>
            </w:r>
          </w:p>
        </w:tc>
        <w:tc>
          <w:tcPr/>
          <w:p>
            <w:pPr>
              <w:pStyle w:val="Compact"/>
              <w:jc w:val="left"/>
            </w:pPr>
            <w:r>
              <w:rPr>
                <w:rStyle w:val="VerbatimChar"/>
              </w:rPr>
              <w:t xml:space="preserve">P18_Delivery_Console_and_Operations_Hub_Interface.md</w:t>
            </w:r>
          </w:p>
        </w:tc>
        <w:tc>
          <w:tcPr/>
          <w:p>
            <w:pPr>
              <w:pStyle w:val="Compact"/>
              <w:jc w:val="left"/>
            </w:pPr>
            <w:r>
              <w:t xml:space="preserve">Delivery Console and Operations Hub Interface</w:t>
            </w:r>
          </w:p>
        </w:tc>
        <w:tc>
          <w:tcPr/>
          <w:p>
            <w:pPr>
              <w:pStyle w:val="Compact"/>
              <w:jc w:val="left"/>
            </w:pPr>
            <w:r>
              <w:t xml:space="preserve">7</w:t>
            </w:r>
          </w:p>
        </w:tc>
        <w:tc>
          <w:tcPr/>
          <w:p>
            <w:pPr>
              <w:pStyle w:val="Compact"/>
              <w:jc w:val="left"/>
            </w:pPr>
            <w:r>
              <w:t xml:space="preserve">P02, P04, P16, P17</w:t>
            </w:r>
          </w:p>
        </w:tc>
        <w:tc>
          <w:tcPr/>
          <w:p>
            <w:pPr>
              <w:pStyle w:val="Compact"/>
              <w:jc w:val="left"/>
            </w:pPr>
            <w:r>
              <w:t xml:space="preserve">2</w:t>
            </w:r>
          </w:p>
        </w:tc>
      </w:tr>
      <w:tr>
        <w:tc>
          <w:tcPr/>
          <w:p>
            <w:pPr>
              <w:pStyle w:val="Compact"/>
              <w:jc w:val="left"/>
            </w:pPr>
            <w:r>
              <w:t xml:space="preserve">P19</w:t>
            </w:r>
          </w:p>
        </w:tc>
        <w:tc>
          <w:tcPr/>
          <w:p>
            <w:pPr>
              <w:pStyle w:val="Compact"/>
              <w:jc w:val="left"/>
            </w:pPr>
            <w:r>
              <w:rPr>
                <w:rStyle w:val="VerbatimChar"/>
              </w:rPr>
              <w:t xml:space="preserve">P19_Integration_Gateway_Ecosystem_Connectors_and_Developer_Platform.md</w:t>
            </w:r>
          </w:p>
        </w:tc>
        <w:tc>
          <w:tcPr/>
          <w:p>
            <w:pPr>
              <w:pStyle w:val="Compact"/>
              <w:jc w:val="left"/>
            </w:pPr>
            <w:r>
              <w:t xml:space="preserve">Integration Gateway, Ecosystem Connectors and Developer Platform</w:t>
            </w:r>
          </w:p>
        </w:tc>
        <w:tc>
          <w:tcPr/>
          <w:p>
            <w:pPr>
              <w:pStyle w:val="Compact"/>
              <w:jc w:val="left"/>
            </w:pPr>
            <w:r>
              <w:t xml:space="preserve">9 (core 3 in Wave 1)</w:t>
            </w:r>
          </w:p>
        </w:tc>
        <w:tc>
          <w:tcPr/>
          <w:p>
            <w:pPr>
              <w:pStyle w:val="Compact"/>
              <w:jc w:val="left"/>
            </w:pPr>
            <w:r>
              <w:t xml:space="preserve">P00, P02</w:t>
            </w:r>
          </w:p>
        </w:tc>
        <w:tc>
          <w:tcPr/>
          <w:p>
            <w:pPr>
              <w:pStyle w:val="Compact"/>
              <w:jc w:val="left"/>
            </w:pPr>
            <w:r>
              <w:t xml:space="preserve">1–2</w:t>
            </w:r>
          </w:p>
        </w:tc>
      </w:tr>
      <w:tr>
        <w:tc>
          <w:tcPr/>
          <w:p>
            <w:pPr>
              <w:pStyle w:val="Compact"/>
              <w:jc w:val="left"/>
            </w:pPr>
            <w:r>
              <w:t xml:space="preserve">P20</w:t>
            </w:r>
          </w:p>
        </w:tc>
        <w:tc>
          <w:tcPr/>
          <w:p>
            <w:pPr>
              <w:pStyle w:val="Compact"/>
              <w:jc w:val="left"/>
            </w:pPr>
            <w:r>
              <w:rPr>
                <w:rStyle w:val="VerbatimChar"/>
              </w:rPr>
              <w:t xml:space="preserve">P20_Data_Preservation_Portability_BYO_Storage_and_Migration_Safety.md</w:t>
            </w:r>
          </w:p>
        </w:tc>
        <w:tc>
          <w:tcPr/>
          <w:p>
            <w:pPr>
              <w:pStyle w:val="Compact"/>
              <w:jc w:val="left"/>
            </w:pPr>
            <w:r>
              <w:t xml:space="preserve">Data Preservation, Portability, BYO Storage and Migration Safety</w:t>
            </w:r>
          </w:p>
        </w:tc>
        <w:tc>
          <w:tcPr/>
          <w:p>
            <w:pPr>
              <w:pStyle w:val="Compact"/>
              <w:jc w:val="left"/>
            </w:pPr>
            <w:r>
              <w:t xml:space="preserve">6 (core 2 in Wave 1)</w:t>
            </w:r>
          </w:p>
        </w:tc>
        <w:tc>
          <w:tcPr/>
          <w:p>
            <w:pPr>
              <w:pStyle w:val="Compact"/>
              <w:jc w:val="left"/>
            </w:pPr>
            <w:r>
              <w:t xml:space="preserve">P04</w:t>
            </w:r>
          </w:p>
        </w:tc>
        <w:tc>
          <w:tcPr/>
          <w:p>
            <w:pPr>
              <w:pStyle w:val="Compact"/>
              <w:jc w:val="left"/>
            </w:pPr>
            <w:r>
              <w:t xml:space="preserve">1–2</w:t>
            </w:r>
          </w:p>
        </w:tc>
      </w:tr>
      <w:tr>
        <w:tc>
          <w:tcPr/>
          <w:p>
            <w:pPr>
              <w:pStyle w:val="Compact"/>
              <w:jc w:val="left"/>
            </w:pPr>
            <w:r>
              <w:t xml:space="preserve">P21</w:t>
            </w:r>
          </w:p>
        </w:tc>
        <w:tc>
          <w:tcPr/>
          <w:p>
            <w:pPr>
              <w:pStyle w:val="Compact"/>
              <w:jc w:val="left"/>
            </w:pPr>
            <w:r>
              <w:rPr>
                <w:rStyle w:val="VerbatimChar"/>
              </w:rPr>
              <w:t xml:space="preserve">P21_Public_Website_CMS_SEO_GEO_Help_Centre_and_Accessibility.md</w:t>
            </w:r>
          </w:p>
        </w:tc>
        <w:tc>
          <w:tcPr/>
          <w:p>
            <w:pPr>
              <w:pStyle w:val="Compact"/>
              <w:jc w:val="left"/>
            </w:pPr>
            <w:r>
              <w:t xml:space="preserve">Public Website, No-Code CMS (Blog/Vlog), SEO/GEO, Help Centre, Tutorials, "i" Glossary and Accessibility</w:t>
            </w:r>
          </w:p>
        </w:tc>
        <w:tc>
          <w:tcPr/>
          <w:p>
            <w:pPr>
              <w:pStyle w:val="Compact"/>
              <w:jc w:val="left"/>
            </w:pPr>
            <w:r>
              <w:t xml:space="preserve">10</w:t>
            </w:r>
          </w:p>
        </w:tc>
        <w:tc>
          <w:tcPr/>
          <w:p>
            <w:pPr>
              <w:pStyle w:val="Compact"/>
              <w:jc w:val="left"/>
            </w:pPr>
            <w:r>
              <w:t xml:space="preserve">P00 (SSR shell and redirect targets, needed by the P00 cut-over); P06 (Draft-free blocks)</w:t>
            </w:r>
          </w:p>
        </w:tc>
        <w:tc>
          <w:tcPr/>
          <w:p>
            <w:pPr>
              <w:pStyle w:val="Compact"/>
              <w:jc w:val="left"/>
            </w:pPr>
            <w:r>
              <w:t xml:space="preserve">1–3</w:t>
            </w:r>
          </w:p>
        </w:tc>
      </w:tr>
      <w:tr>
        <w:tc>
          <w:tcPr/>
          <w:p>
            <w:pPr>
              <w:pStyle w:val="Compact"/>
              <w:jc w:val="left"/>
            </w:pPr>
            <w:r>
              <w:t xml:space="preserve">P22</w:t>
            </w:r>
          </w:p>
        </w:tc>
        <w:tc>
          <w:tcPr/>
          <w:p>
            <w:pPr>
              <w:pStyle w:val="Compact"/>
              <w:jc w:val="left"/>
            </w:pPr>
            <w:r>
              <w:rPr>
                <w:rStyle w:val="VerbatimChar"/>
              </w:rPr>
              <w:t xml:space="preserve">P22_Mobile_Apps_and_Store_Release.md</w:t>
            </w:r>
          </w:p>
        </w:tc>
        <w:tc>
          <w:tcPr/>
          <w:p>
            <w:pPr>
              <w:pStyle w:val="Compact"/>
              <w:jc w:val="left"/>
            </w:pPr>
            <w:r>
              <w:t xml:space="preserve">Mobile Apps (iOS/Android) and Store Release</w:t>
            </w:r>
          </w:p>
        </w:tc>
        <w:tc>
          <w:tcPr/>
          <w:p>
            <w:pPr>
              <w:pStyle w:val="Compact"/>
              <w:jc w:val="left"/>
            </w:pPr>
            <w:r>
              <w:t xml:space="preserve">9</w:t>
            </w:r>
          </w:p>
        </w:tc>
        <w:tc>
          <w:tcPr/>
          <w:p>
            <w:pPr>
              <w:pStyle w:val="Compact"/>
              <w:jc w:val="left"/>
            </w:pPr>
            <w:r>
              <w:t xml:space="preserve">P01, P04, P08, P19</w:t>
            </w:r>
          </w:p>
        </w:tc>
        <w:tc>
          <w:tcPr/>
          <w:p>
            <w:pPr>
              <w:pStyle w:val="Compact"/>
              <w:jc w:val="left"/>
            </w:pPr>
            <w:r>
              <w:t xml:space="preserve">2</w:t>
            </w:r>
          </w:p>
        </w:tc>
      </w:tr>
      <w:tr>
        <w:tc>
          <w:tcPr/>
          <w:p>
            <w:pPr>
              <w:pStyle w:val="Compact"/>
              <w:jc w:val="left"/>
            </w:pPr>
            <w:r>
              <w:t xml:space="preserve">P23</w:t>
            </w:r>
          </w:p>
        </w:tc>
        <w:tc>
          <w:tcPr/>
          <w:p>
            <w:pPr>
              <w:pStyle w:val="Compact"/>
              <w:jc w:val="left"/>
            </w:pPr>
            <w:r>
              <w:rPr>
                <w:rStyle w:val="VerbatimChar"/>
              </w:rPr>
              <w:t xml:space="preserve">P23_Engineering_Governance_Change_Patch_Hardening_Audit_and_GoLive.md</w:t>
            </w:r>
          </w:p>
        </w:tc>
        <w:tc>
          <w:tcPr/>
          <w:p>
            <w:pPr>
              <w:pStyle w:val="Compact"/>
              <w:jc w:val="left"/>
            </w:pPr>
            <w:r>
              <w:t xml:space="preserve">Engineering Governance, Change/Patch Management, Hardening, VAPT/IS Audit, Certification Readiness and Go-Live</w:t>
            </w:r>
          </w:p>
        </w:tc>
        <w:tc>
          <w:tcPr/>
          <w:p>
            <w:pPr>
              <w:pStyle w:val="Compact"/>
              <w:jc w:val="left"/>
            </w:pPr>
            <w:r>
              <w:t xml:space="preserve">6 (re-run per wave)</w:t>
            </w:r>
          </w:p>
        </w:tc>
        <w:tc>
          <w:tcPr/>
          <w:p>
            <w:pPr>
              <w:pStyle w:val="Compact"/>
              <w:jc w:val="left"/>
            </w:pPr>
            <w:r>
              <w:t xml:space="preserve">all</w:t>
            </w:r>
          </w:p>
        </w:tc>
        <w:tc>
          <w:tcPr/>
          <w:p>
            <w:pPr>
              <w:pStyle w:val="Compact"/>
              <w:jc w:val="left"/>
            </w:pPr>
            <w:r>
              <w:t xml:space="preserve">each wave</w:t>
            </w:r>
          </w:p>
        </w:tc>
      </w:tr>
    </w:tbl>
    <w:p>
      <w:pPr>
        <w:pStyle w:val="BodyText"/>
      </w:pPr>
      <w:r>
        <w:rPr>
          <w:bCs/>
          <w:b/>
        </w:rPr>
        <w:t xml:space="preserve">Waves.</w:t>
      </w:r>
      <w:r>
        <w:t xml:space="preserve"> </w:t>
      </w:r>
      <w:r>
        <w:t xml:space="preserve">Wave 1 "Vault &amp; Sign GA" (individuals, startups, SMEs): P00 → P01 → P02 → P03 → P04 → P06 → P07 → P08, with P09 runtime, P17, P19 core, P20 core, P21 core (site + top 50 pages + marketplace storefront shell); then P23. Wave 2 "Legal Ops for companies": P05, P10, P11, P12, P13, P16, P18, P19 full, P20 full, P22, P09 workforce L0–L2 (company panel, MCP server); then P23. Wave 3 "Services and Consumer": P14, P15, P09 full agent workforce, P21 full content, P22 v2; then P23.</w:t>
      </w:r>
    </w:p>
    <w:p>
      <w:pPr>
        <w:pStyle w:val="BodyText"/>
      </w:pPr>
      <w:r>
        <w:rPr>
          <w:bCs/>
          <w:b/>
        </w:rPr>
        <w:t xml:space="preserve">Total indicative effort:</w:t>
      </w:r>
      <w:r>
        <w:t xml:space="preserve"> </w:t>
      </w:r>
      <w:r>
        <w:t xml:space="preserve">about 186 squad-sprints (two-week sprints, squads of 8), excluding P23 re-runs. With six squads in parallel, Wave 1 GA in about 12 sprints (≈ 6 months), Wave 2 by about sprint 24 and Wave 3 by about sprint 34; with three squads expect 60–65 sprints. Treat these as planning ranges, not commitments.</w:t>
      </w:r>
    </w:p>
    <w:bookmarkEnd w:id="51"/>
    <w:bookmarkStart w:id="52" w:name="X93b3bf9ee882b48021706aab761264b90a3320f"/>
    <w:p>
      <w:pPr>
        <w:pStyle w:val="Heading3"/>
      </w:pPr>
      <w:r>
        <w:t xml:space="preserve">13.2 Waves and release gates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Wave</w:t>
            </w:r>
          </w:p>
        </w:tc>
        <w:tc>
          <w:tcPr/>
          <w:p>
            <w:pPr>
              <w:pStyle w:val="Compact"/>
              <w:jc w:val="left"/>
            </w:pPr>
            <w:r>
              <w:t xml:space="preserve">Goal</w:t>
            </w:r>
          </w:p>
        </w:tc>
        <w:tc>
          <w:tcPr/>
          <w:p>
            <w:pPr>
              <w:pStyle w:val="Compact"/>
              <w:jc w:val="left"/>
            </w:pPr>
            <w:r>
              <w:t xml:space="preserve">Phases</w:t>
            </w:r>
          </w:p>
        </w:tc>
        <w:tc>
          <w:tcPr/>
          <w:p>
            <w:pPr>
              <w:pStyle w:val="Compact"/>
              <w:jc w:val="left"/>
            </w:pPr>
            <w:r>
              <w:t xml:space="preserve">Gate</w:t>
            </w:r>
          </w:p>
        </w:tc>
      </w:tr>
      <w:tr>
        <w:tc>
          <w:tcPr/>
          <w:p>
            <w:pPr>
              <w:pStyle w:val="Compact"/>
              <w:jc w:val="left"/>
            </w:pPr>
            <w:r>
              <w:t xml:space="preserve">1 — Vault &amp; Sign GA</w:t>
            </w:r>
          </w:p>
        </w:tc>
        <w:tc>
          <w:tcPr/>
          <w:p>
            <w:pPr>
              <w:pStyle w:val="Compact"/>
              <w:jc w:val="left"/>
            </w:pPr>
            <w:r>
              <w:t xml:space="preserve">Individuals, startups and SMEs can draft, negotiate, stamp, sign, store, share and export; storefront and pricing live</w:t>
            </w:r>
          </w:p>
        </w:tc>
        <w:tc>
          <w:tcPr/>
          <w:p>
            <w:pPr>
              <w:pStyle w:val="Compact"/>
              <w:jc w:val="left"/>
            </w:pPr>
            <w:r>
              <w:t xml:space="preserve">P00 → P01 → P02 → P03 → P04 → P06 → P07 → P08; with P09 runtime, P17, P19 core, P20 core, P21 core (site, top 50 pages, storefront shell, policies)</w:t>
            </w:r>
          </w:p>
        </w:tc>
        <w:tc>
          <w:tcPr/>
          <w:p>
            <w:pPr>
              <w:pStyle w:val="Compact"/>
              <w:jc w:val="left"/>
            </w:pPr>
            <w:r>
              <w:t xml:space="preserve">P23 go-live checklist; VAPT; accessibility audit; counsel sign-off on Appendix F rows used, Appendix O policies and the "Draft free" flow (NN-14)</w:t>
            </w:r>
          </w:p>
        </w:tc>
      </w:tr>
      <w:tr>
        <w:tc>
          <w:tcPr/>
          <w:p>
            <w:pPr>
              <w:pStyle w:val="Compact"/>
              <w:jc w:val="left"/>
            </w:pPr>
            <w:r>
              <w:t xml:space="preserve">2 — Legal Ops for companies</w:t>
            </w:r>
          </w:p>
        </w:tc>
        <w:tc>
          <w:tcPr/>
          <w:p>
            <w:pPr>
              <w:pStyle w:val="Compact"/>
              <w:jc w:val="left"/>
            </w:pPr>
            <w:r>
              <w:t xml:space="preserve">Company Legal Department OS, litigation, IP, pleadings, document intelligence, marketplace and delivery console, mobile apps</w:t>
            </w:r>
          </w:p>
        </w:tc>
        <w:tc>
          <w:tcPr/>
          <w:p>
            <w:pPr>
              <w:pStyle w:val="Compact"/>
              <w:jc w:val="left"/>
            </w:pPr>
            <w:r>
              <w:t xml:space="preserve">P05, P10, P11, P12, P13, P16, P18, P19 full, P20 full, P22, P09 workforce L0–L2</w:t>
            </w:r>
          </w:p>
        </w:tc>
        <w:tc>
          <w:tcPr/>
          <w:p>
            <w:pPr>
              <w:pStyle w:val="Compact"/>
              <w:jc w:val="left"/>
            </w:pPr>
            <w:r>
              <w:t xml:space="preserve">P23 re-run; court-data vendor certification; marketplace counsel opinion (NN-21)</w:t>
            </w:r>
          </w:p>
        </w:tc>
      </w:tr>
      <w:tr>
        <w:tc>
          <w:tcPr/>
          <w:p>
            <w:pPr>
              <w:pStyle w:val="Compact"/>
              <w:jc w:val="left"/>
            </w:pPr>
            <w:r>
              <w:t xml:space="preserve">3 — Services and Consumer Help</w:t>
            </w:r>
          </w:p>
        </w:tc>
        <w:tc>
          <w:tcPr/>
          <w:p>
            <w:pPr>
              <w:pStyle w:val="Compact"/>
              <w:jc w:val="left"/>
            </w:pPr>
            <w:r>
              <w:t xml:space="preserve">Business services, Startup Desk, tax workspace, Consumer Help brand, full agent workforce, full content migration</w:t>
            </w:r>
          </w:p>
        </w:tc>
        <w:tc>
          <w:tcPr/>
          <w:p>
            <w:pPr>
              <w:pStyle w:val="Compact"/>
              <w:jc w:val="left"/>
            </w:pPr>
            <w:r>
              <w:t xml:space="preserve">P14, P15, P09 full, P21 full content (≈ 626 pages), P22 v2</w:t>
            </w:r>
          </w:p>
        </w:tc>
        <w:tc>
          <w:tcPr/>
          <w:p>
            <w:pPr>
              <w:pStyle w:val="Compact"/>
              <w:jc w:val="left"/>
            </w:pPr>
            <w:r>
              <w:t xml:space="preserve">P23 re-run; Consumer Help entity, terms and fee model approved [COUNSEL]; ERI/GSP route confirmed</w:t>
            </w:r>
          </w:p>
        </w:tc>
      </w:tr>
    </w:tbl>
    <w:bookmarkEnd w:id="52"/>
    <w:bookmarkStart w:id="53" w:name="X340a9946fb416eda7591143348662f5d48c6000"/>
    <w:p>
      <w:pPr>
        <w:pStyle w:val="Heading3"/>
      </w:pPr>
      <w:r>
        <w:t xml:space="preserve">13.3 Content runs in parallel</w:t>
      </w:r>
    </w:p>
    <w:p>
      <w:pPr>
        <w:pStyle w:val="FirstParagraph"/>
      </w:pPr>
      <w:r>
        <w:t xml:space="preserve">Template rewriting (Appendix E, ≈ 327 canonical documents, 70 pleading pages, 48 services) and website copy (content deck + Appendix N) run alongside engineering, through Content Studio, with a reviewer of record per item; copied third-party text and outdated law (CrPC/IPC/Evidence Act → BNSS/BNS/BSA; Consumer Protection Act 1986 → 2019; Udyog Aadhaar → Udyam; Income-tax Act 1961 → 2025 [VERIFY]; Labour Codes) are rewritten before publication (D-04, X-24).</w:t>
      </w:r>
    </w:p>
    <w:p>
      <w:r>
        <w:pict>
          <v:rect style="width:0;height:1.5pt" o:hralign="center" o:hrstd="t" o:hr="t"/>
        </w:pict>
      </w:r>
    </w:p>
    <w:bookmarkEnd w:id="53"/>
    <w:bookmarkEnd w:id="54"/>
    <w:bookmarkStart w:id="55" w:name="Xe97e7c5bf50ad4c374bcc452ea50ce6accced68"/>
    <w:p>
      <w:pPr>
        <w:pStyle w:val="Heading2"/>
      </w:pPr>
      <w:r>
        <w:t xml:space="preserve">14. Quality, security and performance standards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Standard</w:t>
            </w:r>
          </w:p>
        </w:tc>
      </w:tr>
      <w:tr>
        <w:tc>
          <w:tcPr/>
          <w:p>
            <w:pPr>
              <w:pStyle w:val="Compact"/>
              <w:jc w:val="left"/>
            </w:pPr>
            <w:r>
              <w:t xml:space="preserve">Tests</w:t>
            </w:r>
          </w:p>
        </w:tc>
        <w:tc>
          <w:tcPr/>
          <w:p>
            <w:pPr>
              <w:pStyle w:val="Compact"/>
              <w:jc w:val="left"/>
            </w:pPr>
            <w:r>
              <w:t xml:space="preserve">Unit ≥ 80% on domain modules; contract tests for every port and ecosystem contract; Gherkin acceptance per phase; NN tests (§4); journey tests J-01…J-40 with click budgets (Appendix C); golden files for redlines, DOCX/PDF output, archives</w:t>
            </w:r>
          </w:p>
        </w:tc>
      </w:tr>
      <w:tr>
        <w:tc>
          <w:tcPr/>
          <w:p>
            <w:pPr>
              <w:pStyle w:val="Compact"/>
              <w:jc w:val="left"/>
            </w:pPr>
            <w:r>
              <w:t xml:space="preserve">Performance</w:t>
            </w:r>
          </w:p>
        </w:tc>
        <w:tc>
          <w:tcPr/>
          <w:p>
            <w:pPr>
              <w:pStyle w:val="Compact"/>
              <w:jc w:val="left"/>
            </w:pPr>
            <w:r>
              <w:t xml:space="preserve">Public pages: LCP ≤ 2.5 s, INP ≤ 200 ms, CLS ≤ 0.1 at p75 on mid-range Android over 4G; app API p95 ≤ 300 ms (reads) / 800 ms (writes); search p95 ≤ 1 s; vault upload resumable; signing ceremony page ≤ 2 s</w:t>
            </w:r>
          </w:p>
        </w:tc>
      </w:tr>
      <w:tr>
        <w:tc>
          <w:tcPr/>
          <w:p>
            <w:pPr>
              <w:pStyle w:val="Compact"/>
              <w:jc w:val="left"/>
            </w:pPr>
            <w:r>
              <w:t xml:space="preserve">Availability</w:t>
            </w:r>
          </w:p>
        </w:tc>
        <w:tc>
          <w:tcPr/>
          <w:p>
            <w:pPr>
              <w:pStyle w:val="Compact"/>
              <w:jc w:val="left"/>
            </w:pPr>
            <w:r>
              <w:t xml:space="preserve">99.9% monthly for apps/web, apps/api and signing; RPO ≤ 15 min, RTO ≤ 4 h (Appendix P; P23)</w:t>
            </w:r>
          </w:p>
        </w:tc>
      </w:tr>
      <w:tr>
        <w:tc>
          <w:tcPr/>
          <w:p>
            <w:pPr>
              <w:pStyle w:val="Compact"/>
              <w:jc w:val="left"/>
            </w:pPr>
            <w:r>
              <w:t xml:space="preserve">Accessibility</w:t>
            </w:r>
          </w:p>
        </w:tc>
        <w:tc>
          <w:tcPr/>
          <w:p>
            <w:pPr>
              <w:pStyle w:val="Compact"/>
              <w:jc w:val="left"/>
            </w:pPr>
            <w:r>
              <w:t xml:space="preserve">WCAG 2.2 AA + IS 17802; automated and manual gates per release (NN-28; Appendix U)</w:t>
            </w:r>
          </w:p>
        </w:tc>
      </w:tr>
      <w:tr>
        <w:tc>
          <w:tcPr/>
          <w:p>
            <w:pPr>
              <w:pStyle w:val="Compact"/>
              <w:jc w:val="left"/>
            </w:pPr>
            <w:r>
              <w:t xml:space="preserve">Security</w:t>
            </w:r>
          </w:p>
        </w:tc>
        <w:tc>
          <w:tcPr/>
          <w:p>
            <w:pPr>
              <w:pStyle w:val="Compact"/>
              <w:jc w:val="left"/>
            </w:pPr>
            <w:r>
              <w:t xml:space="preserve">ASVS L2/L3; no critical/high open findings at release; dependency SLAs (critical 72 h, high 7 days); secrets scanning; SBOM per build</w:t>
            </w:r>
          </w:p>
        </w:tc>
      </w:tr>
      <w:tr>
        <w:tc>
          <w:tcPr/>
          <w:p>
            <w:pPr>
              <w:pStyle w:val="Compact"/>
              <w:jc w:val="left"/>
            </w:pPr>
            <w:r>
              <w:t xml:space="preserve">Privacy</w:t>
            </w:r>
          </w:p>
        </w:tc>
        <w:tc>
          <w:tcPr/>
          <w:p>
            <w:pPr>
              <w:pStyle w:val="Compact"/>
              <w:jc w:val="left"/>
            </w:pPr>
            <w:r>
              <w:t xml:space="preserve">DPIA per high-risk feature (vault, KYC, AI, consumer help, credential vault); RoPA maintained; data minimisation reviews per phase</w:t>
            </w:r>
          </w:p>
        </w:tc>
      </w:tr>
      <w:tr>
        <w:tc>
          <w:tcPr/>
          <w:p>
            <w:pPr>
              <w:pStyle w:val="Compact"/>
              <w:jc w:val="left"/>
            </w:pPr>
            <w:r>
              <w:t xml:space="preserve">Localisation</w:t>
            </w:r>
          </w:p>
        </w:tc>
        <w:tc>
          <w:tcPr/>
          <w:p>
            <w:pPr>
              <w:pStyle w:val="Compact"/>
              <w:jc w:val="left"/>
            </w:pPr>
            <w:r>
              <w:t xml:space="preserve">D-07 languages; Indic script rendering checked; legal translations labelled (NN-48)</w:t>
            </w:r>
          </w:p>
        </w:tc>
      </w:tr>
      <w:tr>
        <w:tc>
          <w:tcPr/>
          <w:p>
            <w:pPr>
              <w:pStyle w:val="Compact"/>
              <w:jc w:val="left"/>
            </w:pPr>
            <w:r>
              <w:t xml:space="preserve">Documentation</w:t>
            </w:r>
          </w:p>
        </w:tc>
        <w:tc>
          <w:tcPr/>
          <w:p>
            <w:pPr>
              <w:pStyle w:val="Compact"/>
              <w:jc w:val="left"/>
            </w:pPr>
            <w:r>
              <w:t xml:space="preserve">ADRs; interface docs; runbooks; help-centre articles and "i" keys for every new term; release notes in plain English</w:t>
            </w:r>
          </w:p>
        </w:tc>
      </w:tr>
    </w:tbl>
    <w:p>
      <w:r>
        <w:pict>
          <v:rect style="width:0;height:1.5pt" o:hralign="center" o:hrstd="t" o:hr="t"/>
        </w:pict>
      </w:r>
    </w:p>
    <w:bookmarkEnd w:id="55"/>
    <w:bookmarkStart w:id="56" w:name="X9c112a9e1574de65646a024ad1b3ff1619c4f1e"/>
    <w:p>
      <w:pPr>
        <w:pStyle w:val="Heading2"/>
      </w:pPr>
      <w:r>
        <w:t xml:space="preserve">15. Definition of Done (every story)</w:t>
      </w:r>
    </w:p>
    <w:p>
      <w:pPr>
        <w:numPr>
          <w:ilvl w:val="0"/>
          <w:numId w:val="1008"/>
        </w:numPr>
        <w:pStyle w:val="Compact"/>
      </w:pPr>
      <w:r>
        <w:t xml:space="preserve">Acceptance criteria met and demoed; Gherkin passes in CI.</w:t>
      </w:r>
    </w:p>
    <w:p>
      <w:pPr>
        <w:numPr>
          <w:ilvl w:val="0"/>
          <w:numId w:val="1008"/>
        </w:numPr>
        <w:pStyle w:val="Compact"/>
      </w:pPr>
      <w:r>
        <w:t xml:space="preserve">RLS, authorisation and IDOR tests pass for every new endpoint (NN-01).</w:t>
      </w:r>
    </w:p>
    <w:p>
      <w:pPr>
        <w:numPr>
          <w:ilvl w:val="0"/>
          <w:numId w:val="1008"/>
        </w:numPr>
        <w:pStyle w:val="Compact"/>
      </w:pPr>
      <w:r>
        <w:t xml:space="preserve">Audit events written in-transaction (NN-45); correction paths defined for finalised records (NN-02).</w:t>
      </w:r>
    </w:p>
    <w:p>
      <w:pPr>
        <w:numPr>
          <w:ilvl w:val="0"/>
          <w:numId w:val="1008"/>
        </w:numPr>
        <w:pStyle w:val="Compact"/>
      </w:pPr>
      <w:r>
        <w:t xml:space="preserve">Settings registered in Appendix R / registry (NN-29); flags and kill switches named with approvers (NN-38, NN-39).</w:t>
      </w:r>
    </w:p>
    <w:p>
      <w:pPr>
        <w:numPr>
          <w:ilvl w:val="0"/>
          <w:numId w:val="1008"/>
        </w:numPr>
        <w:pStyle w:val="Compact"/>
      </w:pPr>
      <w:r>
        <w:t xml:space="preserve">Export-map entry registered and covered by the golden-archive test (NN-11).</w:t>
      </w:r>
    </w:p>
    <w:p>
      <w:pPr>
        <w:numPr>
          <w:ilvl w:val="0"/>
          <w:numId w:val="1008"/>
        </w:numPr>
        <w:pStyle w:val="Compact"/>
      </w:pPr>
      <w:r>
        <w:t xml:space="preserve">Migration is expand-migrate-contract with rollback notes (NN-12).</w:t>
      </w:r>
    </w:p>
    <w:p>
      <w:pPr>
        <w:numPr>
          <w:ilvl w:val="0"/>
          <w:numId w:val="1008"/>
        </w:numPr>
        <w:pStyle w:val="Compact"/>
      </w:pPr>
      <w:r>
        <w:t xml:space="preserve">Accessibility checks pass (keyboard, screen reader, contrast, zoom) (NN-28).</w:t>
      </w:r>
    </w:p>
    <w:p>
      <w:pPr>
        <w:numPr>
          <w:ilvl w:val="0"/>
          <w:numId w:val="1008"/>
        </w:numPr>
        <w:pStyle w:val="Compact"/>
      </w:pPr>
      <w:r>
        <w:t xml:space="preserve">Help keys and "i" text registered for new jargon; help article drafted (OP-9).</w:t>
      </w:r>
    </w:p>
    <w:p>
      <w:pPr>
        <w:numPr>
          <w:ilvl w:val="0"/>
          <w:numId w:val="1008"/>
        </w:numPr>
        <w:pStyle w:val="Compact"/>
      </w:pPr>
      <w:r>
        <w:t xml:space="preserve">Privacy: data classes tagged; logs scrubbed (NN-32); DPIA delta noted.</w:t>
      </w:r>
    </w:p>
    <w:p>
      <w:pPr>
        <w:numPr>
          <w:ilvl w:val="0"/>
          <w:numId w:val="1008"/>
        </w:numPr>
        <w:pStyle w:val="Compact"/>
      </w:pPr>
      <w:r>
        <w:t xml:space="preserve">Legal facts used are verified or the feature is flagged OFF (NN-38); verification log updated.</w:t>
      </w:r>
    </w:p>
    <w:p>
      <w:pPr>
        <w:numPr>
          <w:ilvl w:val="0"/>
          <w:numId w:val="1008"/>
        </w:numPr>
        <w:pStyle w:val="Compact"/>
      </w:pPr>
      <w:r>
        <w:t xml:space="preserve">Click budget for the journey measured and within target (OP-10).</w:t>
      </w:r>
    </w:p>
    <w:p>
      <w:pPr>
        <w:numPr>
          <w:ilvl w:val="0"/>
          <w:numId w:val="1008"/>
        </w:numPr>
        <w:pStyle w:val="Compact"/>
      </w:pPr>
      <w:r>
        <w:t xml:space="preserve">Mobile behaviour defined (responsive web and, where in scope, app parity).</w:t>
      </w:r>
    </w:p>
    <w:p>
      <w:pPr>
        <w:numPr>
          <w:ilvl w:val="0"/>
          <w:numId w:val="1008"/>
        </w:numPr>
        <w:pStyle w:val="Compact"/>
      </w:pPr>
      <w:r>
        <w:t xml:space="preserve">Documentation, release note and runbook updated; no hidden blocker; out-of-scope findings logged as backlog or owner decisions.</w:t>
      </w:r>
    </w:p>
    <w:p>
      <w:r>
        <w:pict>
          <v:rect style="width:0;height:1.5pt" o:hralign="center" o:hrstd="t" o:hr="t"/>
        </w:pict>
      </w:r>
    </w:p>
    <w:bookmarkEnd w:id="56"/>
    <w:bookmarkStart w:id="57" w:name="Xff3683dbb2d6067b041491eea45c54c03a700e6"/>
    <w:p>
      <w:pPr>
        <w:pStyle w:val="Heading2"/>
      </w:pPr>
      <w:r>
        <w:t xml:space="preserve">16. Source materials (consult; do not copy blindly)</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Use</w:t>
            </w:r>
          </w:p>
        </w:tc>
      </w:tr>
      <w:tr>
        <w:tc>
          <w:tcPr/>
          <w:p>
            <w:pPr>
              <w:pStyle w:val="Compact"/>
              <w:jc w:val="left"/>
            </w:pPr>
            <w:r>
              <w:t xml:space="preserve">Owner's brief (25 Oct 2026)</w:t>
            </w:r>
          </w:p>
        </w:tc>
        <w:tc>
          <w:tcPr/>
          <w:p>
            <w:pPr>
              <w:pStyle w:val="Compact"/>
              <w:jc w:val="left"/>
            </w:pPr>
            <w:r>
              <w:t xml:space="preserve">Requirements R-001…R-092; traced in Appendix Z (581 rows)</w:t>
            </w:r>
          </w:p>
        </w:tc>
      </w:tr>
      <w:tr>
        <w:tc>
          <w:tcPr/>
          <w:p>
            <w:pPr>
              <w:pStyle w:val="Compact"/>
              <w:jc w:val="left"/>
            </w:pPr>
            <w:r>
              <w:t xml:space="preserve">Owner's manuals: Documents, Pleadings and Court Drafts, Compliance, Start a Business</w:t>
            </w:r>
          </w:p>
        </w:tc>
        <w:tc>
          <w:tcPr/>
          <w:p>
            <w:pPr>
              <w:pStyle w:val="Compact"/>
              <w:jc w:val="left"/>
            </w:pPr>
            <w:r>
              <w:t xml:space="preserve">Template, pleading and service taxonomy (Appendix E); website content (content deck, Appendix N, P21). Contain copied third-party text and outdated law — rewrite before use</w:t>
            </w:r>
          </w:p>
        </w:tc>
      </w:tr>
      <w:tr>
        <w:tc>
          <w:tcPr/>
          <w:p>
            <w:pPr>
              <w:pStyle w:val="Compact"/>
              <w:jc w:val="left"/>
            </w:pPr>
            <w:r>
              <w:t xml:space="preserve">Earlier ChatGPT master prompt</w:t>
            </w:r>
          </w:p>
        </w:tc>
        <w:tc>
          <w:tcPr/>
          <w:p>
            <w:pPr>
              <w:pStyle w:val="Compact"/>
              <w:jc w:val="left"/>
            </w:pPr>
            <w:r>
              <w:t xml:space="preserve">Hard boundaries and scope catalogue (traced, Appendix Z TC rows)</w:t>
            </w:r>
          </w:p>
        </w:tc>
      </w:tr>
      <w:tr>
        <w:tc>
          <w:tcPr/>
          <w:p>
            <w:pPr>
              <w:pStyle w:val="Compact"/>
              <w:jc w:val="left"/>
            </w:pPr>
            <w:r>
              <w:t xml:space="preserve">Research notes R1–R6 (</w:t>
            </w:r>
            <w:r>
              <w:rPr>
                <w:rStyle w:val="VerbatimChar"/>
              </w:rPr>
              <w:t xml:space="preserve">_research/</w:t>
            </w:r>
            <w:r>
              <w:t xml:space="preserve">)</w:t>
            </w:r>
          </w:p>
        </w:tc>
        <w:tc>
          <w:tcPr/>
          <w:p>
            <w:pPr>
              <w:pStyle w:val="Compact"/>
              <w:jc w:val="left"/>
            </w:pPr>
            <w:r>
              <w:t xml:space="preserve">Competitors, consumer verticals, legal baseline, Jio/AI/growth, site inventory, pricing and data sources</w:t>
            </w:r>
          </w:p>
        </w:tc>
      </w:tr>
      <w:tr>
        <w:tc>
          <w:tcPr/>
          <w:p>
            <w:pPr>
              <w:pStyle w:val="Compact"/>
              <w:jc w:val="left"/>
            </w:pPr>
            <w:r>
              <w:t xml:space="preserve">Companion packs</w:t>
            </w:r>
          </w:p>
        </w:tc>
        <w:tc>
          <w:tcPr/>
          <w:p>
            <w:pPr>
              <w:pStyle w:val="Compact"/>
              <w:jc w:val="left"/>
            </w:pPr>
            <w:r>
              <w:t xml:space="preserve">Ecosystem Spec v1.1 (canonical for cross-product contracts), Operations Hub v1.0, LawDocsComply v1.2, Equator v3.1</w:t>
            </w:r>
          </w:p>
        </w:tc>
      </w:tr>
      <w:tr>
        <w:tc>
          <w:tcPr/>
          <w:p>
            <w:pPr>
              <w:pStyle w:val="Compact"/>
              <w:jc w:val="left"/>
            </w:pPr>
            <w:r>
              <w:t xml:space="preserve">Live sites</w:t>
            </w:r>
          </w:p>
        </w:tc>
        <w:tc>
          <w:tcPr/>
          <w:p>
            <w:pPr>
              <w:pStyle w:val="Compact"/>
              <w:jc w:val="left"/>
            </w:pPr>
            <w:r>
              <w:t xml:space="preserve">lawdocs.in (186 sitemap URLs; redirect map in P00/P21), trainings.lawdocs.in (Graphy, 16 courses)</w:t>
            </w:r>
          </w:p>
        </w:tc>
      </w:tr>
    </w:tbl>
    <w:p>
      <w:r>
        <w:pict>
          <v:rect style="width:0;height:1.5pt" o:hralign="center" o:hrstd="t" o:hr="t"/>
        </w:pict>
      </w:r>
    </w:p>
    <w:bookmarkEnd w:id="57"/>
    <w:bookmarkStart w:id="58" w:name="X28e7fce7a9d44a264bc8fe825d894f1064410ac"/>
    <w:p>
      <w:pPr>
        <w:pStyle w:val="Heading2"/>
      </w:pPr>
      <w:r>
        <w:t xml:space="preserve">17. Glossary (short; the full "i" registry is P21 and Appendix N)</w:t>
      </w:r>
    </w:p>
    <w:p>
      <w:pPr>
        <w:pStyle w:val="FirstParagraph"/>
      </w:pPr>
      <w:r>
        <w:rPr>
          <w:bCs/>
          <w:b/>
        </w:rPr>
        <w:t xml:space="preserve">ASP</w:t>
      </w:r>
      <w:r>
        <w:t xml:space="preserve"> </w:t>
      </w:r>
      <w:r>
        <w:t xml:space="preserve">— Application Service Provider that integrates eSign under contract with an ESP.</w:t>
      </w:r>
      <w:r>
        <w:t xml:space="preserve"> </w:t>
      </w:r>
      <w:r>
        <w:rPr>
          <w:bCs/>
          <w:b/>
        </w:rPr>
        <w:t xml:space="preserve">ESP</w:t>
      </w:r>
      <w:r>
        <w:t xml:space="preserve"> </w:t>
      </w:r>
      <w:r>
        <w:t xml:space="preserve">— eSign Service Provider licensed by CCA.</w:t>
      </w:r>
      <w:r>
        <w:t xml:space="preserve"> </w:t>
      </w:r>
      <w:r>
        <w:rPr>
          <w:bCs/>
          <w:b/>
        </w:rPr>
        <w:t xml:space="preserve">OVSE</w:t>
      </w:r>
      <w:r>
        <w:t xml:space="preserve"> </w:t>
      </w:r>
      <w:r>
        <w:t xml:space="preserve">— offline verification-seeking entity under Aadhaar regulations.</w:t>
      </w:r>
      <w:r>
        <w:t xml:space="preserve"> </w:t>
      </w:r>
      <w:r>
        <w:rPr>
          <w:bCs/>
          <w:b/>
        </w:rPr>
        <w:t xml:space="preserve">eStamp</w:t>
      </w:r>
      <w:r>
        <w:t xml:space="preserve"> </w:t>
      </w:r>
      <w:r>
        <w:t xml:space="preserve">— electronic stamp certificate issued through authorised channels.</w:t>
      </w:r>
      <w:r>
        <w:t xml:space="preserve"> </w:t>
      </w:r>
      <w:r>
        <w:rPr>
          <w:bCs/>
          <w:b/>
        </w:rPr>
        <w:t xml:space="preserve">CNR</w:t>
      </w:r>
      <w:r>
        <w:t xml:space="preserve"> </w:t>
      </w:r>
      <w:r>
        <w:t xml:space="preserve">— unique case number in eCourts.</w:t>
      </w:r>
      <w:r>
        <w:t xml:space="preserve"> </w:t>
      </w:r>
      <w:r>
        <w:rPr>
          <w:bCs/>
          <w:b/>
        </w:rPr>
        <w:t xml:space="preserve">Type copy</w:t>
      </w:r>
      <w:r>
        <w:t xml:space="preserve"> </w:t>
      </w:r>
      <w:r>
        <w:t xml:space="preserve">— a typed transcription of a handwritten or image document, filed with the original.</w:t>
      </w:r>
      <w:r>
        <w:t xml:space="preserve"> </w:t>
      </w:r>
      <w:r>
        <w:rPr>
          <w:bCs/>
          <w:b/>
        </w:rPr>
        <w:t xml:space="preserve">s.63 certificate</w:t>
      </w:r>
      <w:r>
        <w:t xml:space="preserve"> </w:t>
      </w:r>
      <w:r>
        <w:t xml:space="preserve">— the certificate for electronic records under the Bharatiya Sakshya Adhiniyam 2023.</w:t>
      </w:r>
      <w:r>
        <w:t xml:space="preserve"> </w:t>
      </w:r>
      <w:r>
        <w:rPr>
          <w:bCs/>
          <w:b/>
        </w:rPr>
        <w:t xml:space="preserve">Maker / Checker</w:t>
      </w:r>
      <w:r>
        <w:t xml:space="preserve"> </w:t>
      </w:r>
      <w:r>
        <w:t xml:space="preserve">— the person who prepares and the person who approves; never the same for controlled actions.</w:t>
      </w:r>
      <w:r>
        <w:t xml:space="preserve"> </w:t>
      </w:r>
      <w:r>
        <w:rPr>
          <w:bCs/>
          <w:b/>
        </w:rPr>
        <w:t xml:space="preserve">Delivery grant</w:t>
      </w:r>
      <w:r>
        <w:t xml:space="preserve"> </w:t>
      </w:r>
      <w:r>
        <w:t xml:space="preserve">— a client-approved, time-bound permission for LawDocs staff or a professional to work in the client's workspace.</w:t>
      </w:r>
      <w:r>
        <w:t xml:space="preserve"> </w:t>
      </w:r>
      <w:r>
        <w:rPr>
          <w:bCs/>
          <w:b/>
        </w:rPr>
        <w:t xml:space="preserve">Retainer</w:t>
      </w:r>
      <w:r>
        <w:t xml:space="preserve"> </w:t>
      </w:r>
      <w:r>
        <w:t xml:space="preserve">— a continuing engagement with agreed scope, hours and SLA.</w:t>
      </w:r>
      <w:r>
        <w:t xml:space="preserve"> </w:t>
      </w:r>
      <w:r>
        <w:rPr>
          <w:bCs/>
          <w:b/>
        </w:rPr>
        <w:t xml:space="preserve">SoR</w:t>
      </w:r>
      <w:r>
        <w:t xml:space="preserve"> </w:t>
      </w:r>
      <w:r>
        <w:t xml:space="preserve">— system of record.</w:t>
      </w:r>
    </w:p>
    <w:p>
      <w:r>
        <w:pict>
          <v:rect style="width:0;height:1.5pt" o:hralign="center" o:hrstd="t" o:hr="t"/>
        </w:pict>
      </w:r>
    </w:p>
    <w:bookmarkEnd w:id="58"/>
    <w:bookmarkStart w:id="60" w:name="X9f7f583b74449701b4875b08a00d9bbd482cb36"/>
    <w:p>
      <w:pPr>
        <w:pStyle w:val="Heading2"/>
      </w:pPr>
      <w:r>
        <w:t xml:space="preserve">18. Document precedence and cross-file resolutions (binding)</w:t>
      </w:r>
    </w:p>
    <w:p>
      <w:pPr>
        <w:pStyle w:val="FirstParagraph"/>
      </w:pPr>
      <w:r>
        <w:rPr>
          <w:bCs/>
          <w:b/>
        </w:rPr>
        <w:t xml:space="preserve">Precedence on conflict:</w:t>
      </w:r>
      <w:r>
        <w:t xml:space="preserve"> </w:t>
      </w:r>
      <w:r>
        <w:t xml:space="preserve">this master →</w:t>
      </w:r>
      <w:r>
        <w:t xml:space="preserve"> </w:t>
      </w:r>
      <w:r>
        <w:rPr>
          <w:rStyle w:val="VerbatimChar"/>
        </w:rPr>
        <w:t xml:space="preserve">02</w:t>
      </w:r>
      <w:r>
        <w:t xml:space="preserve"> </w:t>
      </w:r>
      <w:r>
        <w:t xml:space="preserve">decision log → Appendix G (legal rules) → Appendix F (instrument eligibility) → Appendix B (data model, events, errors) → Appendix A (state machines) → Appendix D (roles and access) → Appendix R (settings) → Appendix C (IA and screens) → the phase file → other appendices → research notes. The Ecosystem Integration Specification prevails for cross-product contracts; a needed change is raised through Appendix Y, never improvised. Where a phase file and an appendix disagree on a detail the phase owns (its tables, its defaults), the owning phase wins unless an NN rule says otherwise (X-11).</w:t>
      </w:r>
    </w:p>
    <w:bookmarkStart w:id="59" w:name="Xaffd103bd625137f353dcaf7048caec274d0838"/>
    <w:p>
      <w:pPr>
        <w:pStyle w:val="Heading3"/>
      </w:pPr>
      <w:r>
        <w:t xml:space="preserve">18.1 Cross-file resolutions made at integration</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Conflict</w:t>
            </w:r>
          </w:p>
        </w:tc>
        <w:tc>
          <w:tcPr/>
          <w:p>
            <w:pPr>
              <w:pStyle w:val="Compact"/>
              <w:jc w:val="left"/>
            </w:pPr>
            <w:r>
              <w:t xml:space="preserve">Resolution</w:t>
            </w:r>
          </w:p>
        </w:tc>
      </w:tr>
      <w:tr>
        <w:tc>
          <w:tcPr/>
          <w:p>
            <w:pPr>
              <w:pStyle w:val="Compact"/>
              <w:jc w:val="left"/>
            </w:pPr>
            <w:r>
              <w:t xml:space="preserve">X-01</w:t>
            </w:r>
          </w:p>
        </w:tc>
        <w:tc>
          <w:tcPr/>
          <w:p>
            <w:pPr>
              <w:pStyle w:val="Compact"/>
              <w:jc w:val="left"/>
            </w:pPr>
            <w:r>
              <w:t xml:space="preserve">ID prefixes introduced by phase authors not in conventions §5</w:t>
            </w:r>
          </w:p>
        </w:tc>
        <w:tc>
          <w:tcPr/>
          <w:p>
            <w:pPr>
              <w:pStyle w:val="Compact"/>
              <w:jc w:val="left"/>
            </w:pPr>
            <w:r>
              <w:t xml:space="preserve">Accepted and registered in Appendix B:</w:t>
            </w:r>
            <w:r>
              <w:t xml:space="preserve"> </w:t>
            </w:r>
            <w:r>
              <w:rPr>
                <w:rStyle w:val="VerbatimChar"/>
              </w:rPr>
              <w:t xml:space="preserve">aev_ cor_ anc_ mig_ bkf_ brd_ ope_ mbr_ ivt_ dev_ ntv_ onb_ pcr_ gdn_ brn_ tem_ apr_ dlg_</w:t>
            </w:r>
            <w:r>
              <w:t xml:space="preserve"> </w:t>
            </w:r>
            <w:r>
              <w:t xml:space="preserve">(P00–P02),</w:t>
            </w:r>
            <w:r>
              <w:t xml:space="preserve"> </w:t>
            </w:r>
            <w:r>
              <w:rPr>
                <w:rStyle w:val="VerbatimChar"/>
              </w:rPr>
              <w:t xml:space="preserve">shr_ hld_ svw_ nom_ sgb_</w:t>
            </w:r>
            <w:r>
              <w:t xml:space="preserve"> </w:t>
            </w:r>
            <w:r>
              <w:t xml:space="preserve">(P04/P08),</w:t>
            </w:r>
            <w:r>
              <w:t xml:space="preserve"> </w:t>
            </w:r>
            <w:r>
              <w:rPr>
                <w:rStyle w:val="VerbatimChar"/>
              </w:rPr>
              <w:t xml:space="preserve">nbk_ qrv_</w:t>
            </w:r>
            <w:r>
              <w:t xml:space="preserve"> </w:t>
            </w:r>
            <w:r>
              <w:t xml:space="preserve">(P09),</w:t>
            </w:r>
            <w:r>
              <w:t xml:space="preserve"> </w:t>
            </w:r>
            <w:r>
              <w:rPr>
                <w:rStyle w:val="VerbatimChar"/>
              </w:rPr>
              <w:t xml:space="preserve">dlv_ tme_ dls_</w:t>
            </w:r>
            <w:r>
              <w:t xml:space="preserve"> </w:t>
            </w:r>
            <w:r>
              <w:t xml:space="preserve">(P18),</w:t>
            </w:r>
            <w:r>
              <w:t xml:space="preserve"> </w:t>
            </w:r>
            <w:r>
              <w:rPr>
                <w:rStyle w:val="VerbatimChar"/>
              </w:rPr>
              <w:t xml:space="preserve">tfl_</w:t>
            </w:r>
            <w:r>
              <w:t xml:space="preserve"> </w:t>
            </w:r>
            <w:r>
              <w:t xml:space="preserve">(P14),</w:t>
            </w:r>
            <w:r>
              <w:t xml:space="preserve"> </w:t>
            </w:r>
            <w:r>
              <w:rPr>
                <w:rStyle w:val="VerbatimChar"/>
              </w:rPr>
              <w:t xml:space="preserve">clk_ cnl_ lsi_ exa_ lrq_</w:t>
            </w:r>
            <w:r>
              <w:t xml:space="preserve"> </w:t>
            </w:r>
            <w:r>
              <w:t xml:space="preserve">(P11/P13); business refs</w:t>
            </w:r>
            <w:r>
              <w:t xml:space="preserve"> </w:t>
            </w:r>
            <w:r>
              <w:rPr>
                <w:rStyle w:val="VerbatimChar"/>
              </w:rPr>
              <w:t xml:space="preserve">LD-ORD-</w:t>
            </w:r>
            <w:r>
              <w:t xml:space="preserve">,</w:t>
            </w:r>
            <w:r>
              <w:t xml:space="preserve"> </w:t>
            </w:r>
            <w:r>
              <w:rPr>
                <w:rStyle w:val="VerbatimChar"/>
              </w:rPr>
              <w:t xml:space="preserve">LD-LRQ-</w:t>
            </w:r>
            <w:r>
              <w:t xml:space="preserve">.</w:t>
            </w:r>
          </w:p>
        </w:tc>
      </w:tr>
      <w:tr>
        <w:tc>
          <w:tcPr/>
          <w:p>
            <w:pPr>
              <w:pStyle w:val="Compact"/>
              <w:jc w:val="left"/>
            </w:pPr>
            <w:r>
              <w:t xml:space="preserve">X-02</w:t>
            </w:r>
          </w:p>
        </w:tc>
        <w:tc>
          <w:tcPr/>
          <w:p>
            <w:pPr>
              <w:pStyle w:val="Compact"/>
              <w:jc w:val="left"/>
            </w:pPr>
            <w:r>
              <w:t xml:space="preserve">R5 CSV eSign flags vs R3 LG-003</w:t>
            </w:r>
          </w:p>
        </w:tc>
        <w:tc>
          <w:tcPr/>
          <w:p>
            <w:pPr>
              <w:pStyle w:val="Compact"/>
              <w:jc w:val="left"/>
            </w:pPr>
            <w:r>
              <w:t xml:space="preserve">IT Act First Schedule entry for "contract for sale or conveyance of immovable property" was omitted on 26 Sep 2022 [VERIFY/COUNSEL] → agreements for sale are eSign-eligible (conveyance/sale deeds still need registration). Affidavits, vakalatnamas, pleadings, adoption deeds are not plain "Valid" (oath/notary/forum rules).</w:t>
            </w:r>
            <w:r>
              <w:t xml:space="preserve"> </w:t>
            </w:r>
            <w:r>
              <w:rPr>
                <w:bCs/>
                <w:b/>
              </w:rPr>
              <w:t xml:space="preserve">Appendix F §9 governs; R5 CSV eSign column is superseded.</w:t>
            </w:r>
          </w:p>
        </w:tc>
      </w:tr>
      <w:tr>
        <w:tc>
          <w:tcPr/>
          <w:p>
            <w:pPr>
              <w:pStyle w:val="Compact"/>
              <w:jc w:val="left"/>
            </w:pPr>
            <w:r>
              <w:t xml:space="preserve">X-03</w:t>
            </w:r>
          </w:p>
        </w:tc>
        <w:tc>
          <w:tcPr/>
          <w:p>
            <w:pPr>
              <w:pStyle w:val="Compact"/>
              <w:jc w:val="left"/>
            </w:pPr>
            <w:r>
              <w:t xml:space="preserve">R4 §11.6 flat listing fee for advocates</w:t>
            </w:r>
          </w:p>
        </w:tc>
        <w:tc>
          <w:tcPr/>
          <w:p>
            <w:pPr>
              <w:pStyle w:val="Compact"/>
              <w:jc w:val="left"/>
            </w:pPr>
            <w:r>
              <w:t xml:space="preserve">Rejected. No fee of any kind from advocates (D-05, NN-21).</w:t>
            </w:r>
          </w:p>
        </w:tc>
      </w:tr>
      <w:tr>
        <w:tc>
          <w:tcPr/>
          <w:p>
            <w:pPr>
              <w:pStyle w:val="Compact"/>
              <w:jc w:val="left"/>
            </w:pPr>
            <w:r>
              <w:t xml:space="preserve">X-04</w:t>
            </w:r>
          </w:p>
        </w:tc>
        <w:tc>
          <w:tcPr/>
          <w:p>
            <w:pPr>
              <w:pStyle w:val="Compact"/>
              <w:jc w:val="left"/>
            </w:pPr>
            <w:r>
              <w:t xml:space="preserve">NN-13 per-action confirmation vs bounded reminder/nudge plans</w:t>
            </w:r>
          </w:p>
        </w:tc>
        <w:tc>
          <w:tcPr/>
          <w:p>
            <w:pPr>
              <w:pStyle w:val="Compact"/>
              <w:jc w:val="left"/>
            </w:pPr>
            <w:r>
              <w:t xml:space="preserve">One confirmation of an</w:t>
            </w:r>
            <w:r>
              <w:t xml:space="preserve"> </w:t>
            </w:r>
            <w:r>
              <w:rPr>
                <w:bCs/>
                <w:b/>
              </w:rPr>
              <w:t xml:space="preserve">itemised, bounded send-plan</w:t>
            </w:r>
            <w:r>
              <w:t xml:space="preserve"> </w:t>
            </w:r>
            <w:r>
              <w:t xml:space="preserve">(every message, recipient, channel and date listed) satisfies NN-13; any change re-requires confirmation; setting</w:t>
            </w:r>
            <w:r>
              <w:t xml:space="preserve"> </w:t>
            </w:r>
            <w:r>
              <w:rPr>
                <w:rStyle w:val="VerbatimChar"/>
              </w:rPr>
              <w:t xml:space="preserve">agt.send_plan.mode</w:t>
            </w:r>
            <w:r>
              <w:t xml:space="preserve"> </w:t>
            </w:r>
            <w:r>
              <w:t xml:space="preserve">default</w:t>
            </w:r>
            <w:r>
              <w:t xml:space="preserve"> </w:t>
            </w:r>
            <w:r>
              <w:rPr>
                <w:rStyle w:val="VerbatimChar"/>
              </w:rPr>
              <w:t xml:space="preserve">itemised_confirmation</w:t>
            </w:r>
            <w:r>
              <w:t xml:space="preserve">; [OWNER]/[COUNSEL] OI.</w:t>
            </w:r>
          </w:p>
        </w:tc>
      </w:tr>
      <w:tr>
        <w:tc>
          <w:tcPr/>
          <w:p>
            <w:pPr>
              <w:pStyle w:val="Compact"/>
              <w:jc w:val="left"/>
            </w:pPr>
            <w:r>
              <w:t xml:space="preserve">X-05</w:t>
            </w:r>
          </w:p>
        </w:tc>
        <w:tc>
          <w:tcPr/>
          <w:p>
            <w:pPr>
              <w:pStyle w:val="Compact"/>
              <w:jc w:val="left"/>
            </w:pPr>
            <w:r>
              <w:t xml:space="preserve">OH v1.0, LDC FR-P18-22/-40 and EQ AC treat "LawDocs eSign" as a provider other products call</w:t>
            </w:r>
          </w:p>
        </w:tc>
        <w:tc>
          <w:tcPr/>
          <w:p>
            <w:pPr>
              <w:pStyle w:val="Compact"/>
              <w:jc w:val="left"/>
            </w:pPr>
            <w:r>
              <w:t xml:space="preserve">Breaches NN-06. Replaced by</w:t>
            </w:r>
            <w:r>
              <w:t xml:space="preserve"> </w:t>
            </w:r>
            <w:r>
              <w:rPr>
                <w:bCs/>
                <w:b/>
              </w:rPr>
              <w:t xml:space="preserve">hosted hand-off</w:t>
            </w:r>
            <w:r>
              <w:t xml:space="preserve">: signing always happens on a LawDocs-hosted page within a LawDocs customer relationship; other products receive status/evidence only. Companion change requests to OH, LDC v1.3, EQ v3.2 (master §19). [COUNSEL] confirm.</w:t>
            </w:r>
          </w:p>
        </w:tc>
      </w:tr>
      <w:tr>
        <w:tc>
          <w:tcPr/>
          <w:p>
            <w:pPr>
              <w:pStyle w:val="Compact"/>
              <w:jc w:val="left"/>
            </w:pPr>
            <w:r>
              <w:t xml:space="preserve">X-06</w:t>
            </w:r>
          </w:p>
        </w:tc>
        <w:tc>
          <w:tcPr/>
          <w:p>
            <w:pPr>
              <w:pStyle w:val="Compact"/>
              <w:jc w:val="left"/>
            </w:pPr>
            <w:r>
              <w:t xml:space="preserve">LDC v1.2 P26/D-41 builds its own legal-matter and contract register vs D-10</w:t>
            </w:r>
          </w:p>
        </w:tc>
        <w:tc>
          <w:tcPr/>
          <w:p>
            <w:pPr>
              <w:pStyle w:val="Compact"/>
              <w:jc w:val="left"/>
            </w:pPr>
            <w:r>
              <w:t xml:space="preserve">When a tenant uses both, LawDocs is SoR for legal matters, contracts, IP; LDC P26 registers become projections (</w:t>
            </w:r>
            <w:r>
              <w:rPr>
                <w:rStyle w:val="VerbatimChar"/>
              </w:rPr>
              <w:t xml:space="preserve">lit.sor.mode</w:t>
            </w:r>
            <w:r>
              <w:t xml:space="preserve">). Companion change request to LDC; [OWNER] confirms.</w:t>
            </w:r>
          </w:p>
        </w:tc>
      </w:tr>
      <w:tr>
        <w:tc>
          <w:tcPr/>
          <w:p>
            <w:pPr>
              <w:pStyle w:val="Compact"/>
              <w:jc w:val="left"/>
            </w:pPr>
            <w:r>
              <w:t xml:space="preserve">X-07</w:t>
            </w:r>
          </w:p>
        </w:tc>
        <w:tc>
          <w:tcPr/>
          <w:p>
            <w:pPr>
              <w:pStyle w:val="Compact"/>
              <w:jc w:val="left"/>
            </w:pPr>
            <w:r>
              <w:t xml:space="preserve">Conventions §14 export layout vs Ecosystem Spec §12.1</w:t>
            </w:r>
          </w:p>
        </w:tc>
        <w:tc>
          <w:tcPr/>
          <w:p>
            <w:pPr>
              <w:pStyle w:val="Compact"/>
              <w:jc w:val="left"/>
            </w:pPr>
            <w:r>
              <w:t xml:space="preserve">Appendix K governs (follows Appendix Y §Y.11.2:</w:t>
            </w:r>
            <w:r>
              <w:t xml:space="preserve"> </w:t>
            </w:r>
            <w:r>
              <w:rPr>
                <w:rStyle w:val="VerbatimChar"/>
              </w:rPr>
              <w:t xml:space="preserve">00 Start Here/</w:t>
            </w:r>
            <w:r>
              <w:t xml:space="preserve"> </w:t>
            </w:r>
            <w:r>
              <w:t xml:space="preserve">folder, spec root naming with</w:t>
            </w:r>
            <w:r>
              <w:t xml:space="preserve"> </w:t>
            </w:r>
            <w:r>
              <w:rPr>
                <w:rStyle w:val="VerbatimChar"/>
              </w:rPr>
              <w:t xml:space="preserve">owner_readable</w:t>
            </w:r>
            <w:r>
              <w:t xml:space="preserve"> </w:t>
            </w:r>
            <w:r>
              <w:t xml:space="preserve">naming mode; personal data in folder names only when the owner enables readable naming). Conventions §14 superseded.</w:t>
            </w:r>
          </w:p>
        </w:tc>
      </w:tr>
      <w:tr>
        <w:tc>
          <w:tcPr/>
          <w:p>
            <w:pPr>
              <w:pStyle w:val="Compact"/>
              <w:jc w:val="left"/>
            </w:pPr>
            <w:r>
              <w:t xml:space="preserve">X-08</w:t>
            </w:r>
          </w:p>
        </w:tc>
        <w:tc>
          <w:tcPr/>
          <w:p>
            <w:pPr>
              <w:pStyle w:val="Compact"/>
              <w:jc w:val="left"/>
            </w:pPr>
            <w:r>
              <w:t xml:space="preserve">Archive profiles</w:t>
            </w:r>
          </w:p>
        </w:tc>
        <w:tc>
          <w:tcPr/>
          <w:p>
            <w:pPr>
              <w:pStyle w:val="Compact"/>
              <w:jc w:val="left"/>
            </w:pPr>
            <w:r>
              <w:t xml:space="preserve">Appendix Y registers</w:t>
            </w:r>
            <w:r>
              <w:t xml:space="preserve"> </w:t>
            </w:r>
            <w:r>
              <w:rPr>
                <w:rStyle w:val="VerbatimChar"/>
              </w:rPr>
              <w:t xml:space="preserve">ld_company_v1</w:t>
            </w:r>
            <w:r>
              <w:t xml:space="preserve">,</w:t>
            </w:r>
            <w:r>
              <w:t xml:space="preserve"> </w:t>
            </w:r>
            <w:r>
              <w:rPr>
                <w:rStyle w:val="VerbatimChar"/>
              </w:rPr>
              <w:t xml:space="preserve">ld_individual_v1</w:t>
            </w:r>
            <w:r>
              <w:t xml:space="preserve">,</w:t>
            </w:r>
            <w:r>
              <w:t xml:space="preserve"> </w:t>
            </w:r>
            <w:r>
              <w:rPr>
                <w:rStyle w:val="VerbatimChar"/>
              </w:rPr>
              <w:t xml:space="preserve">ld_professional_v1</w:t>
            </w:r>
            <w:r>
              <w:t xml:space="preserve">,</w:t>
            </w:r>
            <w:r>
              <w:t xml:space="preserve"> </w:t>
            </w:r>
            <w:r>
              <w:rPr>
                <w:rStyle w:val="VerbatimChar"/>
              </w:rPr>
              <w:t xml:space="preserve">ld_consumer_help_v1</w:t>
            </w:r>
            <w:r>
              <w:t xml:space="preserve">.</w:t>
            </w:r>
          </w:p>
        </w:tc>
      </w:tr>
      <w:tr>
        <w:tc>
          <w:tcPr/>
          <w:p>
            <w:pPr>
              <w:pStyle w:val="Compact"/>
              <w:jc w:val="left"/>
            </w:pPr>
            <w:r>
              <w:t xml:space="preserve">X-09</w:t>
            </w:r>
          </w:p>
        </w:tc>
        <w:tc>
          <w:tcPr/>
          <w:p>
            <w:pPr>
              <w:pStyle w:val="Compact"/>
              <w:jc w:val="left"/>
            </w:pPr>
            <w:r>
              <w:rPr>
                <w:rStyle w:val="VerbatimChar"/>
              </w:rPr>
              <w:t xml:space="preserve">lgo.waiting_items</w:t>
            </w:r>
            <w:r>
              <w:t xml:space="preserve"> </w:t>
            </w:r>
            <w:r>
              <w:t xml:space="preserve">(P13) vs</w:t>
            </w:r>
            <w:r>
              <w:t xml:space="preserve"> </w:t>
            </w:r>
            <w:r>
              <w:rPr>
                <w:rStyle w:val="VerbatimChar"/>
              </w:rPr>
              <w:t xml:space="preserve">wf.items</w:t>
            </w:r>
            <w:r>
              <w:t xml:space="preserve"> </w:t>
            </w:r>
            <w:r>
              <w:t xml:space="preserve">(P03)</w:t>
            </w:r>
          </w:p>
        </w:tc>
        <w:tc>
          <w:tcPr/>
          <w:p>
            <w:pPr>
              <w:pStyle w:val="Compact"/>
              <w:jc w:val="left"/>
            </w:pPr>
            <w:r>
              <w:rPr>
                <w:rStyle w:val="VerbatimChar"/>
              </w:rPr>
              <w:t xml:space="preserve">wf.items</w:t>
            </w:r>
            <w:r>
              <w:t xml:space="preserve"> </w:t>
            </w:r>
            <w:r>
              <w:t xml:space="preserve">is the single engine; P13 uses a read view.</w:t>
            </w:r>
          </w:p>
        </w:tc>
      </w:tr>
      <w:tr>
        <w:tc>
          <w:tcPr/>
          <w:p>
            <w:pPr>
              <w:pStyle w:val="Compact"/>
              <w:jc w:val="left"/>
            </w:pPr>
            <w:r>
              <w:t xml:space="preserve">X-10</w:t>
            </w:r>
          </w:p>
        </w:tc>
        <w:tc>
          <w:tcPr/>
          <w:p>
            <w:pPr>
              <w:pStyle w:val="Compact"/>
              <w:jc w:val="left"/>
            </w:pPr>
            <w:r>
              <w:t xml:space="preserve">Help-key namespace overlaps</w:t>
            </w:r>
            <w:r>
              <w:t xml:space="preserve"> </w:t>
            </w:r>
            <w:r>
              <w:rPr>
                <w:rStyle w:val="VerbatimChar"/>
              </w:rPr>
              <w:t xml:space="preserve">hlp.*</w:t>
            </w:r>
            <w:r>
              <w:t xml:space="preserve"> </w:t>
            </w:r>
            <w:r>
              <w:t xml:space="preserve">settings</w:t>
            </w:r>
          </w:p>
        </w:tc>
        <w:tc>
          <w:tcPr/>
          <w:p>
            <w:pPr>
              <w:pStyle w:val="Compact"/>
              <w:jc w:val="left"/>
            </w:pPr>
            <w:r>
              <w:t xml:space="preserve">Help keys and settings are separate registries; general jargon uses</w:t>
            </w:r>
            <w:r>
              <w:t xml:space="preserve"> </w:t>
            </w:r>
            <w:r>
              <w:rPr>
                <w:rStyle w:val="VerbatimChar"/>
              </w:rPr>
              <w:t xml:space="preserve">hlp.gen.&lt;term&gt;</w:t>
            </w:r>
            <w:r>
              <w:t xml:space="preserve"> </w:t>
            </w:r>
            <w:r>
              <w:t xml:space="preserve">(replace any</w:t>
            </w:r>
            <w:r>
              <w:t xml:space="preserve"> </w:t>
            </w:r>
            <w:r>
              <w:rPr>
                <w:rStyle w:val="VerbatimChar"/>
              </w:rPr>
              <w:t xml:space="preserve">hlp.hlp.</w:t>
            </w:r>
            <w:r>
              <w:t xml:space="preserve">).</w:t>
            </w:r>
          </w:p>
        </w:tc>
      </w:tr>
      <w:tr>
        <w:tc>
          <w:tcPr/>
          <w:p>
            <w:pPr>
              <w:pStyle w:val="Compact"/>
              <w:jc w:val="left"/>
            </w:pPr>
            <w:r>
              <w:t xml:space="preserve">X-11</w:t>
            </w:r>
          </w:p>
        </w:tc>
        <w:tc>
          <w:tcPr/>
          <w:p>
            <w:pPr>
              <w:pStyle w:val="Compact"/>
              <w:jc w:val="left"/>
            </w:pPr>
            <w:r>
              <w:t xml:space="preserve">Appendix R defaults vs owning phases</w:t>
            </w:r>
          </w:p>
        </w:tc>
        <w:tc>
          <w:tcPr/>
          <w:p>
            <w:pPr>
              <w:pStyle w:val="Compact"/>
              <w:jc w:val="left"/>
            </w:pPr>
            <w:r>
              <w:t xml:space="preserve">Owning phase wins:</w:t>
            </w:r>
            <w:r>
              <w:t xml:space="preserve"> </w:t>
            </w:r>
            <w:r>
              <w:rPr>
                <w:rStyle w:val="VerbatimChar"/>
              </w:rPr>
              <w:t xml:space="preserve">kyc.digilocker.retain_copy</w:t>
            </w:r>
            <w:r>
              <w:t xml:space="preserve"> </w:t>
            </w:r>
            <w:r>
              <w:t xml:space="preserve">default OFF;</w:t>
            </w:r>
            <w:r>
              <w:t xml:space="preserve"> </w:t>
            </w:r>
            <w:r>
              <w:rPr>
                <w:rStyle w:val="VerbatimChar"/>
              </w:rPr>
              <w:t xml:space="preserve">org.master_data.change_policy</w:t>
            </w:r>
            <w:r>
              <w:t xml:space="preserve"> </w:t>
            </w:r>
            <w:r>
              <w:t xml:space="preserve">has no</w:t>
            </w:r>
            <w:r>
              <w:t xml:space="preserve"> </w:t>
            </w:r>
            <w:r>
              <w:rPr>
                <w:rStyle w:val="VerbatimChar"/>
              </w:rPr>
              <w:t xml:space="preserve">owner_only</w:t>
            </w:r>
            <w:r>
              <w:t xml:space="preserve"> </w:t>
            </w:r>
            <w:r>
              <w:t xml:space="preserve">option (NN-18);</w:t>
            </w:r>
            <w:r>
              <w:t xml:space="preserve"> </w:t>
            </w:r>
            <w:r>
              <w:rPr>
                <w:rStyle w:val="VerbatimChar"/>
              </w:rPr>
              <w:t xml:space="preserve">gov.mode</w:t>
            </w:r>
            <w:r>
              <w:t xml:space="preserve">/</w:t>
            </w:r>
            <w:r>
              <w:rPr>
                <w:rStyle w:val="VerbatimChar"/>
              </w:rPr>
              <w:t xml:space="preserve">hr.mode</w:t>
            </w:r>
            <w:r>
              <w:t xml:space="preserve"> </w:t>
            </w:r>
            <w:r>
              <w:t xml:space="preserve">replaced by</w:t>
            </w:r>
            <w:r>
              <w:t xml:space="preserve"> </w:t>
            </w:r>
            <w:r>
              <w:rPr>
                <w:rStyle w:val="VerbatimChar"/>
              </w:rPr>
              <w:t xml:space="preserve">int.eco.ldc.sor_mode.governance</w:t>
            </w:r>
            <w:r>
              <w:t xml:space="preserve"> </w:t>
            </w:r>
            <w:r>
              <w:t xml:space="preserve">/</w:t>
            </w:r>
            <w:r>
              <w:t xml:space="preserve"> </w:t>
            </w:r>
            <w:r>
              <w:rPr>
                <w:rStyle w:val="VerbatimChar"/>
              </w:rPr>
              <w:t xml:space="preserve">.hrms</w:t>
            </w:r>
            <w:r>
              <w:t xml:space="preserve">; OVSE flag split into</w:t>
            </w:r>
            <w:r>
              <w:t xml:space="preserve"> </w:t>
            </w:r>
            <w:r>
              <w:rPr>
                <w:rStyle w:val="VerbatimChar"/>
              </w:rPr>
              <w:t xml:space="preserve">kyc.ovse.qr.enabled</w:t>
            </w:r>
            <w:r>
              <w:t xml:space="preserve"> </w:t>
            </w:r>
            <w:r>
              <w:t xml:space="preserve">and</w:t>
            </w:r>
            <w:r>
              <w:t xml:space="preserve"> </w:t>
            </w:r>
            <w:r>
              <w:rPr>
                <w:rStyle w:val="VerbatimChar"/>
              </w:rPr>
              <w:t xml:space="preserve">kyc.ovse.avc.enabled</w:t>
            </w:r>
            <w:r>
              <w:t xml:space="preserve">.</w:t>
            </w:r>
          </w:p>
        </w:tc>
      </w:tr>
      <w:tr>
        <w:tc>
          <w:tcPr/>
          <w:p>
            <w:pPr>
              <w:pStyle w:val="Compact"/>
              <w:jc w:val="left"/>
            </w:pPr>
            <w:r>
              <w:t xml:space="preserve">X-12</w:t>
            </w:r>
          </w:p>
        </w:tc>
        <w:tc>
          <w:tcPr/>
          <w:p>
            <w:pPr>
              <w:pStyle w:val="Compact"/>
              <w:jc w:val="left"/>
            </w:pPr>
            <w:r>
              <w:t xml:space="preserve">Appendix K gaps</w:t>
            </w:r>
          </w:p>
        </w:tc>
        <w:tc>
          <w:tcPr/>
          <w:p>
            <w:pPr>
              <w:pStyle w:val="Compact"/>
              <w:jc w:val="left"/>
            </w:pPr>
            <w:r>
              <w:t xml:space="preserve">Add</w:t>
            </w:r>
            <w:r>
              <w:t xml:space="preserve"> </w:t>
            </w:r>
            <w:r>
              <w:rPr>
                <w:rStyle w:val="VerbatimChar"/>
              </w:rPr>
              <w:t xml:space="preserve">06 Policies and Registers/Contract Templates and Playbooks/</w:t>
            </w:r>
            <w:r>
              <w:t xml:space="preserve">; add company tax folder; individual tax folders labelled "Tax Year</w:t>
            </w:r>
            <w:r>
              <w:t xml:space="preserve"> </w:t>
            </w:r>
            <w:r>
              <w:t xml:space="preserve">" (Income-tax Act 2025 terminology [VERIFY]) with legacy "AY" alias for pre-2026 years.</w:t>
            </w:r>
          </w:p>
        </w:tc>
      </w:tr>
      <w:tr>
        <w:tc>
          <w:tcPr/>
          <w:p>
            <w:pPr>
              <w:pStyle w:val="Compact"/>
              <w:jc w:val="left"/>
            </w:pPr>
            <w:r>
              <w:t xml:space="preserve">X-13</w:t>
            </w:r>
          </w:p>
        </w:tc>
        <w:tc>
          <w:tcPr/>
          <w:p>
            <w:pPr>
              <w:pStyle w:val="Compact"/>
              <w:jc w:val="left"/>
            </w:pPr>
            <w:r>
              <w:t xml:space="preserve">Consumer invoicing on OH8 vs Spec data class INTERNAL</w:t>
            </w:r>
          </w:p>
        </w:tc>
        <w:tc>
          <w:tcPr/>
          <w:p>
            <w:pPr>
              <w:pStyle w:val="Compact"/>
              <w:jc w:val="left"/>
            </w:pPr>
            <w:r>
              <w:t xml:space="preserve">Only billing fields (name, email, phone, optional GSTIN/address, amounts, SKU) go to OH8 under legal basis</w:t>
            </w:r>
            <w:r>
              <w:t xml:space="preserve"> </w:t>
            </w:r>
            <w:r>
              <w:rPr>
                <w:rStyle w:val="VerbatimChar"/>
              </w:rPr>
              <w:t xml:space="preserve">CONTRACT_PERFORMANCE_CUSTOMER</w:t>
            </w:r>
            <w:r>
              <w:t xml:space="preserve">; no case content; DPO sign-off [OI].</w:t>
            </w:r>
          </w:p>
        </w:tc>
      </w:tr>
      <w:tr>
        <w:tc>
          <w:tcPr/>
          <w:p>
            <w:pPr>
              <w:pStyle w:val="Compact"/>
              <w:jc w:val="left"/>
            </w:pPr>
            <w:r>
              <w:t xml:space="preserve">X-14</w:t>
            </w:r>
          </w:p>
        </w:tc>
        <w:tc>
          <w:tcPr/>
          <w:p>
            <w:pPr>
              <w:pStyle w:val="Compact"/>
              <w:jc w:val="left"/>
            </w:pPr>
            <w:r>
              <w:t xml:space="preserve">Aadhaar in uploads</w:t>
            </w:r>
          </w:p>
        </w:tc>
        <w:tc>
          <w:tcPr/>
          <w:p>
            <w:pPr>
              <w:pStyle w:val="Compact"/>
              <w:jc w:val="left"/>
            </w:pPr>
            <w:r>
              <w:t xml:space="preserve">Store only the masked rendition plus a pre-mask SHA-256; no unmasked option for any role; [COUNSEL].</w:t>
            </w:r>
          </w:p>
        </w:tc>
      </w:tr>
      <w:tr>
        <w:tc>
          <w:tcPr/>
          <w:p>
            <w:pPr>
              <w:pStyle w:val="Compact"/>
              <w:jc w:val="left"/>
            </w:pPr>
            <w:r>
              <w:t xml:space="preserve">X-15</w:t>
            </w:r>
          </w:p>
        </w:tc>
        <w:tc>
          <w:tcPr/>
          <w:p>
            <w:pPr>
              <w:pStyle w:val="Compact"/>
              <w:jc w:val="left"/>
            </w:pPr>
            <w:r>
              <w:t xml:space="preserve">NN-06 wording vs D-12 aggregator-first</w:t>
            </w:r>
          </w:p>
        </w:tc>
        <w:tc>
          <w:tcPr/>
          <w:p>
            <w:pPr>
              <w:pStyle w:val="Compact"/>
              <w:jc w:val="left"/>
            </w:pPr>
            <w:r>
              <w:t xml:space="preserve">NN-06 reads: "eSign only through a licensed ESP, via a contracted aggregator acting as ASP or LawDocs' own ASP arrangement (</w:t>
            </w:r>
            <w:r>
              <w:rPr>
                <w:rStyle w:val="VerbatimChar"/>
              </w:rPr>
              <w:t xml:space="preserve">asp_mode</w:t>
            </w:r>
            <w:r>
              <w:t xml:space="preserve"> </w:t>
            </w:r>
            <w:r>
              <w:t xml:space="preserve">per vendor), never sublet".</w:t>
            </w:r>
          </w:p>
        </w:tc>
      </w:tr>
      <w:tr>
        <w:tc>
          <w:tcPr/>
          <w:p>
            <w:pPr>
              <w:pStyle w:val="Compact"/>
              <w:jc w:val="left"/>
            </w:pPr>
            <w:r>
              <w:t xml:space="preserve">X-16</w:t>
            </w:r>
          </w:p>
        </w:tc>
        <w:tc>
          <w:tcPr/>
          <w:p>
            <w:pPr>
              <w:pStyle w:val="Compact"/>
              <w:jc w:val="left"/>
            </w:pPr>
            <w:r>
              <w:t xml:space="preserve">ESP licence status</w:t>
            </w:r>
          </w:p>
        </w:tc>
        <w:tc>
          <w:tcPr/>
          <w:p>
            <w:pPr>
              <w:pStyle w:val="Compact"/>
              <w:jc w:val="left"/>
            </w:pPr>
            <w:r>
              <w:t xml:space="preserve">Routing blocks any ESP whose CCA licence is lapsed (Capricorn lapsed 15 May 2026) or expires (Protean 26 Oct 2026) unless renewal evidence is recorded [VERIFY].</w:t>
            </w:r>
          </w:p>
        </w:tc>
      </w:tr>
      <w:tr>
        <w:tc>
          <w:tcPr/>
          <w:p>
            <w:pPr>
              <w:pStyle w:val="Compact"/>
              <w:jc w:val="left"/>
            </w:pPr>
            <w:r>
              <w:t xml:space="preserve">X-17</w:t>
            </w:r>
          </w:p>
        </w:tc>
        <w:tc>
          <w:tcPr/>
          <w:p>
            <w:pPr>
              <w:pStyle w:val="Compact"/>
              <w:jc w:val="left"/>
            </w:pPr>
            <w:r>
              <w:t xml:space="preserve">Consumer Help storage</w:t>
            </w:r>
          </w:p>
        </w:tc>
        <w:tc>
          <w:tcPr/>
          <w:p>
            <w:pPr>
              <w:pStyle w:val="Compact"/>
              <w:jc w:val="left"/>
            </w:pPr>
            <w:r>
              <w:t xml:space="preserve">P15's separate database (logical cell) for the Consumer Help brand is the default; cost is an [OWNER] decision.</w:t>
            </w:r>
          </w:p>
        </w:tc>
      </w:tr>
      <w:tr>
        <w:tc>
          <w:tcPr/>
          <w:p>
            <w:pPr>
              <w:pStyle w:val="Compact"/>
              <w:jc w:val="left"/>
            </w:pPr>
            <w:r>
              <w:t xml:space="preserve">X-18</w:t>
            </w:r>
          </w:p>
        </w:tc>
        <w:tc>
          <w:tcPr/>
          <w:p>
            <w:pPr>
              <w:pStyle w:val="Compact"/>
              <w:jc w:val="left"/>
            </w:pPr>
            <w:r>
              <w:t xml:space="preserve">Government fees</w:t>
            </w:r>
          </w:p>
        </w:tc>
        <w:tc>
          <w:tcPr/>
          <w:p>
            <w:pPr>
              <w:pStyle w:val="Compact"/>
              <w:jc w:val="left"/>
            </w:pPr>
            <w:r>
              <w:t xml:space="preserve">Default: customer pays the official portal directly; LawDocs collects only its own and the professional's fee; optional pure-agent collection OFF pending [TAX MEMO].</w:t>
            </w:r>
          </w:p>
        </w:tc>
      </w:tr>
      <w:tr>
        <w:tc>
          <w:tcPr/>
          <w:p>
            <w:pPr>
              <w:pStyle w:val="Compact"/>
              <w:jc w:val="left"/>
            </w:pPr>
            <w:r>
              <w:t xml:space="preserve">X-19</w:t>
            </w:r>
          </w:p>
        </w:tc>
        <w:tc>
          <w:tcPr/>
          <w:p>
            <w:pPr>
              <w:pStyle w:val="Compact"/>
              <w:jc w:val="left"/>
            </w:pPr>
            <w:r>
              <w:t xml:space="preserve">Assigned-professional model vs client choice (R3 LG-113)</w:t>
            </w:r>
          </w:p>
        </w:tc>
        <w:tc>
          <w:tcPr/>
          <w:p>
            <w:pPr>
              <w:pStyle w:val="Compact"/>
              <w:jc w:val="left"/>
            </w:pPr>
            <w:r>
              <w:t xml:space="preserve">Buyer may request a different professional (once by default, configurable); counsel confirms the model.</w:t>
            </w:r>
          </w:p>
        </w:tc>
      </w:tr>
      <w:tr>
        <w:tc>
          <w:tcPr/>
          <w:p>
            <w:pPr>
              <w:pStyle w:val="Compact"/>
              <w:jc w:val="left"/>
            </w:pPr>
            <w:r>
              <w:t xml:space="preserve">X-20</w:t>
            </w:r>
          </w:p>
        </w:tc>
        <w:tc>
          <w:tcPr/>
          <w:p>
            <w:pPr>
              <w:pStyle w:val="Compact"/>
              <w:jc w:val="left"/>
            </w:pPr>
            <w:r>
              <w:t xml:space="preserve">Ops creating maker users for a client</w:t>
            </w:r>
          </w:p>
        </w:tc>
        <w:tc>
          <w:tcPr/>
          <w:p>
            <w:pPr>
              <w:pStyle w:val="Compact"/>
              <w:jc w:val="left"/>
            </w:pPr>
            <w:r>
              <w:t xml:space="preserve">Client-approved standing authorisation, OFF by default.</w:t>
            </w:r>
          </w:p>
        </w:tc>
      </w:tr>
      <w:tr>
        <w:tc>
          <w:tcPr/>
          <w:p>
            <w:pPr>
              <w:pStyle w:val="Compact"/>
              <w:jc w:val="left"/>
            </w:pPr>
            <w:r>
              <w:t xml:space="preserve">X-21</w:t>
            </w:r>
          </w:p>
        </w:tc>
        <w:tc>
          <w:tcPr/>
          <w:p>
            <w:pPr>
              <w:pStyle w:val="Compact"/>
              <w:jc w:val="left"/>
            </w:pPr>
            <w:r>
              <w:t xml:space="preserve">Marketplace model letters</w:t>
            </w:r>
          </w:p>
        </w:tc>
        <w:tc>
          <w:tcPr/>
          <w:p>
            <w:pPr>
              <w:pStyle w:val="Compact"/>
              <w:jc w:val="left"/>
            </w:pPr>
            <w:r>
              <w:t xml:space="preserve">LawDocs: M1 LawDocs-delivered, M2 Route-collected third-party, M3 direct engagement (differs from LDC lettering — note in Appendix M).</w:t>
            </w:r>
          </w:p>
        </w:tc>
      </w:tr>
      <w:tr>
        <w:tc>
          <w:tcPr/>
          <w:p>
            <w:pPr>
              <w:pStyle w:val="Compact"/>
              <w:jc w:val="left"/>
            </w:pPr>
            <w:r>
              <w:t xml:space="preserve">X-22</w:t>
            </w:r>
          </w:p>
        </w:tc>
        <w:tc>
          <w:tcPr/>
          <w:p>
            <w:pPr>
              <w:pStyle w:val="Compact"/>
              <w:jc w:val="left"/>
            </w:pPr>
            <w:r>
              <w:t xml:space="preserve">Content Studio location</w:t>
            </w:r>
          </w:p>
        </w:tc>
        <w:tc>
          <w:tcPr/>
          <w:p>
            <w:pPr>
              <w:pStyle w:val="Compact"/>
              <w:jc w:val="left"/>
            </w:pPr>
            <w:r>
              <w:rPr>
                <w:rStyle w:val="VerbatimChar"/>
              </w:rPr>
              <w:t xml:space="preserve">apps/console</w:t>
            </w:r>
            <w:r>
              <w:t xml:space="preserve"> </w:t>
            </w:r>
            <w:r>
              <w:t xml:space="preserve">"Content Studio" area, restricted to</w:t>
            </w:r>
            <w:r>
              <w:t xml:space="preserve"> </w:t>
            </w:r>
            <w:r>
              <w:rPr>
                <w:rStyle w:val="VerbatimChar"/>
              </w:rPr>
              <w:t xml:space="preserve">OPS_CONTENT_PUBLISHER</w:t>
            </w:r>
            <w:r>
              <w:t xml:space="preserve">,</w:t>
            </w:r>
            <w:r>
              <w:t xml:space="preserve"> </w:t>
            </w:r>
            <w:r>
              <w:rPr>
                <w:rStyle w:val="VerbatimChar"/>
              </w:rPr>
              <w:t xml:space="preserve">PLT_CONTENT_EDITOR</w:t>
            </w:r>
            <w:r>
              <w:t xml:space="preserve">,</w:t>
            </w:r>
            <w:r>
              <w:t xml:space="preserve"> </w:t>
            </w:r>
            <w:r>
              <w:rPr>
                <w:rStyle w:val="VerbatimChar"/>
              </w:rPr>
              <w:t xml:space="preserve">PLT_LEGAL_REVIEWER</w:t>
            </w:r>
            <w:r>
              <w:t xml:space="preserve">; Super Admin not required.</w:t>
            </w:r>
          </w:p>
        </w:tc>
      </w:tr>
      <w:tr>
        <w:tc>
          <w:tcPr/>
          <w:p>
            <w:pPr>
              <w:pStyle w:val="Compact"/>
              <w:jc w:val="left"/>
            </w:pPr>
            <w:r>
              <w:t xml:space="preserve">X-23</w:t>
            </w:r>
          </w:p>
        </w:tc>
        <w:tc>
          <w:tcPr/>
          <w:p>
            <w:pPr>
              <w:pStyle w:val="Compact"/>
              <w:jc w:val="left"/>
            </w:pPr>
            <w:r>
              <w:t xml:space="preserve">Pleading page count</w:t>
            </w:r>
          </w:p>
        </w:tc>
        <w:tc>
          <w:tcPr/>
          <w:p>
            <w:pPr>
              <w:pStyle w:val="Compact"/>
              <w:jc w:val="left"/>
            </w:pPr>
            <w:r>
              <w:t xml:space="preserve">70 consolidated pleading pages (P10/Appendix E) supersede R5's ≈68.</w:t>
            </w:r>
          </w:p>
        </w:tc>
      </w:tr>
      <w:tr>
        <w:tc>
          <w:tcPr/>
          <w:p>
            <w:pPr>
              <w:pStyle w:val="Compact"/>
              <w:jc w:val="left"/>
            </w:pPr>
            <w:r>
              <w:t xml:space="preserve">X-24</w:t>
            </w:r>
          </w:p>
        </w:tc>
        <w:tc>
          <w:tcPr/>
          <w:p>
            <w:pPr>
              <w:pStyle w:val="Compact"/>
              <w:jc w:val="left"/>
            </w:pPr>
            <w:r>
              <w:t xml:space="preserve">Copied content list</w:t>
            </w:r>
          </w:p>
        </w:tc>
        <w:tc>
          <w:tcPr/>
          <w:p>
            <w:pPr>
              <w:pStyle w:val="Compact"/>
              <w:jc w:val="left"/>
            </w:pPr>
            <w:r>
              <w:t xml:space="preserve">Add "StartupSeven" mention (Compliance manual l.1060) to the rewrite list.</w:t>
            </w:r>
          </w:p>
        </w:tc>
      </w:tr>
      <w:tr>
        <w:tc>
          <w:tcPr/>
          <w:p>
            <w:pPr>
              <w:pStyle w:val="Compact"/>
              <w:jc w:val="left"/>
            </w:pPr>
            <w:r>
              <w:t xml:space="preserve">X-25</w:t>
            </w:r>
          </w:p>
        </w:tc>
        <w:tc>
          <w:tcPr/>
          <w:p>
            <w:pPr>
              <w:pStyle w:val="Compact"/>
              <w:jc w:val="left"/>
            </w:pPr>
            <w:r>
              <w:t xml:space="preserve">Phase lengths over target</w:t>
            </w:r>
          </w:p>
        </w:tc>
        <w:tc>
          <w:tcPr/>
          <w:p>
            <w:pPr>
              <w:pStyle w:val="Compact"/>
              <w:jc w:val="left"/>
            </w:pPr>
            <w:r>
              <w:t xml:space="preserve">Accepted; precision preferred over brevity.</w:t>
            </w:r>
          </w:p>
        </w:tc>
      </w:tr>
      <w:tr>
        <w:tc>
          <w:tcPr/>
          <w:p>
            <w:pPr>
              <w:pStyle w:val="Compact"/>
              <w:jc w:val="left"/>
            </w:pPr>
            <w:r>
              <w:t xml:space="preserve">X-26</w:t>
            </w:r>
          </w:p>
        </w:tc>
        <w:tc>
          <w:tcPr/>
          <w:p>
            <w:pPr>
              <w:pStyle w:val="Compact"/>
              <w:jc w:val="left"/>
            </w:pPr>
            <w:r>
              <w:rPr>
                <w:rStyle w:val="VerbatimChar"/>
              </w:rPr>
              <w:t xml:space="preserve">chp</w:t>
            </w:r>
            <w:r>
              <w:t xml:space="preserve"> </w:t>
            </w:r>
            <w:r>
              <w:t xml:space="preserve">Consumer Help case manager and ethical wall</w:t>
            </w:r>
          </w:p>
        </w:tc>
        <w:tc>
          <w:tcPr/>
          <w:p>
            <w:pPr>
              <w:pStyle w:val="Compact"/>
              <w:jc w:val="left"/>
            </w:pPr>
            <w:r>
              <w:rPr>
                <w:rStyle w:val="VerbatimChar"/>
              </w:rPr>
              <w:t xml:space="preserve">int.chp.ecosystem_clients.allowlist</w:t>
            </w:r>
            <w:r>
              <w:t xml:space="preserve"> </w:t>
            </w:r>
            <w:r>
              <w:t xml:space="preserve">empty by default; no Udofin grievance is routed to the Consumer Help brand.</w:t>
            </w:r>
          </w:p>
        </w:tc>
      </w:tr>
      <w:tr>
        <w:tc>
          <w:tcPr/>
          <w:p>
            <w:pPr>
              <w:pStyle w:val="Compact"/>
              <w:jc w:val="left"/>
            </w:pPr>
            <w:r>
              <w:t xml:space="preserve">X-27</w:t>
            </w:r>
          </w:p>
        </w:tc>
        <w:tc>
          <w:tcPr/>
          <w:p>
            <w:pPr>
              <w:pStyle w:val="Compact"/>
              <w:jc w:val="left"/>
            </w:pPr>
            <w:r>
              <w:t xml:space="preserve">Agent names across phases</w:t>
            </w:r>
          </w:p>
        </w:tc>
        <w:tc>
          <w:tcPr/>
          <w:p>
            <w:pPr>
              <w:pStyle w:val="Compact"/>
              <w:jc w:val="left"/>
            </w:pPr>
            <w:r>
              <w:t xml:space="preserve">Appendix H roster (37 agents) is canonical; phases use those codes.</w:t>
            </w:r>
          </w:p>
        </w:tc>
      </w:tr>
      <w:tr>
        <w:tc>
          <w:tcPr/>
          <w:p>
            <w:pPr>
              <w:pStyle w:val="Compact"/>
              <w:jc w:val="left"/>
            </w:pPr>
            <w:r>
              <w:t xml:space="preserve">X-28</w:t>
            </w:r>
          </w:p>
        </w:tc>
        <w:tc>
          <w:tcPr/>
          <w:p>
            <w:pPr>
              <w:pStyle w:val="Compact"/>
              <w:jc w:val="left"/>
            </w:pPr>
            <w:r>
              <w:t xml:space="preserve">Error code ranges</w:t>
            </w:r>
          </w:p>
        </w:tc>
        <w:tc>
          <w:tcPr/>
          <w:p>
            <w:pPr>
              <w:pStyle w:val="Compact"/>
              <w:jc w:val="left"/>
            </w:pPr>
            <w:r>
              <w:rPr>
                <w:rStyle w:val="VerbatimChar"/>
              </w:rPr>
              <w:t xml:space="preserve">LD-WF-001–099</w:t>
            </w:r>
            <w:r>
              <w:t xml:space="preserve"> </w:t>
            </w:r>
            <w:r>
              <w:t xml:space="preserve">P02 (maker-checker/DoA),</w:t>
            </w:r>
            <w:r>
              <w:t xml:space="preserve"> </w:t>
            </w:r>
            <w:r>
              <w:rPr>
                <w:rStyle w:val="VerbatimChar"/>
              </w:rPr>
              <w:t xml:space="preserve">LD-WF-100–149</w:t>
            </w:r>
            <w:r>
              <w:t xml:space="preserve"> </w:t>
            </w:r>
            <w:r>
              <w:t xml:space="preserve">P03 (items engine). Other module ranges as declared in each phase.</w:t>
            </w:r>
          </w:p>
        </w:tc>
      </w:tr>
      <w:tr>
        <w:tc>
          <w:tcPr/>
          <w:p>
            <w:pPr>
              <w:pStyle w:val="Compact"/>
              <w:jc w:val="left"/>
            </w:pPr>
            <w:r>
              <w:t xml:space="preserve">X-29</w:t>
            </w:r>
          </w:p>
        </w:tc>
        <w:tc>
          <w:tcPr/>
          <w:p>
            <w:pPr>
              <w:pStyle w:val="Compact"/>
              <w:jc w:val="left"/>
            </w:pPr>
            <w:r>
              <w:t xml:space="preserve">Court/TM data ports</w:t>
            </w:r>
          </w:p>
        </w:tc>
        <w:tc>
          <w:tcPr/>
          <w:p>
            <w:pPr>
              <w:pStyle w:val="Compact"/>
              <w:jc w:val="left"/>
            </w:pPr>
            <w:r>
              <w:t xml:space="preserve">Appendix I</w:t>
            </w:r>
            <w:r>
              <w:t xml:space="preserve"> </w:t>
            </w:r>
            <w:r>
              <w:rPr>
                <w:rStyle w:val="VerbatimChar"/>
              </w:rPr>
              <w:t xml:space="preserve">COURT_DATA_PORT</w:t>
            </w:r>
            <w:r>
              <w:t xml:space="preserve"> </w:t>
            </w:r>
            <w:r>
              <w:t xml:space="preserve">and</w:t>
            </w:r>
            <w:r>
              <w:t xml:space="preserve"> </w:t>
            </w:r>
            <w:r>
              <w:rPr>
                <w:rStyle w:val="VerbatimChar"/>
              </w:rPr>
              <w:t xml:space="preserve">TRADEMARK_DATA_PORT</w:t>
            </w:r>
            <w:r>
              <w:t xml:space="preserve"> </w:t>
            </w:r>
            <w:r>
              <w:t xml:space="preserve">include the operations P11/P12 use; no WIPO scraping actor (NN-05).</w:t>
            </w:r>
          </w:p>
        </w:tc>
      </w:tr>
      <w:tr>
        <w:tc>
          <w:tcPr/>
          <w:p>
            <w:pPr>
              <w:pStyle w:val="Compact"/>
              <w:jc w:val="left"/>
            </w:pPr>
            <w:r>
              <w:t xml:space="preserve">X-30</w:t>
            </w:r>
          </w:p>
        </w:tc>
        <w:tc>
          <w:tcPr/>
          <w:p>
            <w:pPr>
              <w:pStyle w:val="Compact"/>
              <w:jc w:val="left"/>
            </w:pPr>
            <w:r>
              <w:t xml:space="preserve">Appendix O gherkin tags</w:t>
            </w:r>
            <w:r>
              <w:t xml:space="preserve"> </w:t>
            </w:r>
            <w:r>
              <w:rPr>
                <w:rStyle w:val="VerbatimChar"/>
              </w:rPr>
              <w:t xml:space="preserve">@APPO-AT-nn</w:t>
            </w:r>
            <w:r>
              <w:t xml:space="preserve"> </w:t>
            </w:r>
            <w:r>
              <w:t xml:space="preserve">and POL-LD-01…17 policy register</w:t>
            </w:r>
          </w:p>
        </w:tc>
        <w:tc>
          <w:tcPr/>
          <w:p>
            <w:pPr>
              <w:pStyle w:val="Compact"/>
              <w:jc w:val="left"/>
            </w:pPr>
            <w:r>
              <w:t xml:space="preserve">Accepted; P21 renders policies from the POL register.</w:t>
            </w:r>
          </w:p>
        </w:tc>
      </w:tr>
    </w:tbl>
    <w:p>
      <w:r>
        <w:pict>
          <v:rect style="width:0;height:1.5pt" o:hralign="center" o:hrstd="t" o:hr="t"/>
        </w:pict>
      </w:r>
    </w:p>
    <w:bookmarkEnd w:id="59"/>
    <w:bookmarkEnd w:id="60"/>
    <w:bookmarkStart w:id="61" w:name="X647e39d54d95374c75db6610477eae114a0ef86"/>
    <w:p>
      <w:pPr>
        <w:pStyle w:val="Heading2"/>
      </w:pPr>
      <w:r>
        <w:t xml:space="preserve">19. Changes required in companion documents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Companion</w:t>
            </w:r>
          </w:p>
        </w:tc>
        <w:tc>
          <w:tcPr/>
          <w:p>
            <w:pPr>
              <w:pStyle w:val="Compact"/>
              <w:jc w:val="left"/>
            </w:pPr>
            <w:r>
              <w:t xml:space="preserve">Change</w:t>
            </w:r>
          </w:p>
        </w:tc>
        <w:tc>
          <w:tcPr/>
          <w:p>
            <w:pPr>
              <w:pStyle w:val="Compact"/>
              <w:jc w:val="left"/>
            </w:pPr>
            <w:r>
              <w:t xml:space="preserve">Ref</w:t>
            </w:r>
          </w:p>
        </w:tc>
      </w:tr>
      <w:tr>
        <w:tc>
          <w:tcPr/>
          <w:p>
            <w:pPr>
              <w:pStyle w:val="Compact"/>
              <w:jc w:val="left"/>
            </w:pPr>
            <w:r>
              <w:t xml:space="preserve">Ecosystem Integration Spec → v1.2</w:t>
            </w:r>
          </w:p>
        </w:tc>
        <w:tc>
          <w:tcPr/>
          <w:p>
            <w:pPr>
              <w:pStyle w:val="Compact"/>
              <w:jc w:val="left"/>
            </w:pPr>
            <w:r>
              <w:t xml:space="preserve">Register LawDocs (</w:t>
            </w:r>
            <w:r>
              <w:rPr>
                <w:rStyle w:val="VerbatimChar"/>
              </w:rPr>
              <w:t xml:space="preserve">LD</w:t>
            </w:r>
            <w:r>
              <w:t xml:space="preserve">) per Appendix Y: product row, entities #46–#54, event domains</w:t>
            </w:r>
            <w:r>
              <w:t xml:space="preserve"> </w:t>
            </w:r>
            <w:r>
              <w:rPr>
                <w:rStyle w:val="VerbatimChar"/>
              </w:rPr>
              <w:t xml:space="preserve">legal</w:t>
            </w:r>
            <w:r>
              <w:t xml:space="preserve">,</w:t>
            </w:r>
            <w:r>
              <w:t xml:space="preserve"> </w:t>
            </w:r>
            <w:r>
              <w:rPr>
                <w:rStyle w:val="VerbatimChar"/>
              </w:rPr>
              <w:t xml:space="preserve">esign</w:t>
            </w:r>
            <w:r>
              <w:t xml:space="preserve">,</w:t>
            </w:r>
            <w:r>
              <w:t xml:space="preserve"> </w:t>
            </w:r>
            <w:r>
              <w:rPr>
                <w:rStyle w:val="VerbatimChar"/>
              </w:rPr>
              <w:t xml:space="preserve">ip</w:t>
            </w:r>
            <w:r>
              <w:t xml:space="preserve">,</w:t>
            </w:r>
            <w:r>
              <w:t xml:space="preserve"> </w:t>
            </w:r>
            <w:r>
              <w:rPr>
                <w:rStyle w:val="VerbatimChar"/>
              </w:rPr>
              <w:t xml:space="preserve">engagement</w:t>
            </w:r>
            <w:r>
              <w:t xml:space="preserve">, ADR party-initiated referrals, governance routing amendment, archive profiles</w:t>
            </w:r>
            <w:r>
              <w:t xml:space="preserve"> </w:t>
            </w:r>
            <w:r>
              <w:rPr>
                <w:rStyle w:val="VerbatimChar"/>
              </w:rPr>
              <w:t xml:space="preserve">ld_company_v1</w:t>
            </w:r>
            <w:r>
              <w:t xml:space="preserve">,</w:t>
            </w:r>
            <w:r>
              <w:t xml:space="preserve"> </w:t>
            </w:r>
            <w:r>
              <w:rPr>
                <w:rStyle w:val="VerbatimChar"/>
              </w:rPr>
              <w:t xml:space="preserve">ld_individual_v1</w:t>
            </w:r>
            <w:r>
              <w:t xml:space="preserve">,</w:t>
            </w:r>
            <w:r>
              <w:t xml:space="preserve"> </w:t>
            </w:r>
            <w:r>
              <w:rPr>
                <w:rStyle w:val="VerbatimChar"/>
              </w:rPr>
              <w:t xml:space="preserve">ld_professional_v1</w:t>
            </w:r>
            <w:r>
              <w:t xml:space="preserve">,</w:t>
            </w:r>
            <w:r>
              <w:t xml:space="preserve"> </w:t>
            </w:r>
            <w:r>
              <w:rPr>
                <w:rStyle w:val="VerbatimChar"/>
              </w:rPr>
              <w:t xml:space="preserve">ld_consumer_help_v1</w:t>
            </w:r>
            <w:r>
              <w:t xml:space="preserve">, scopes, legal basis</w:t>
            </w:r>
            <w:r>
              <w:t xml:space="preserve"> </w:t>
            </w:r>
            <w:r>
              <w:rPr>
                <w:rStyle w:val="VerbatimChar"/>
              </w:rPr>
              <w:t xml:space="preserve">CONTRACT_PERFORMANCE_CUSTOMER</w:t>
            </w:r>
            <w:r>
              <w:t xml:space="preserve">, data class</w:t>
            </w:r>
            <w:r>
              <w:t xml:space="preserve"> </w:t>
            </w:r>
            <w:r>
              <w:rPr>
                <w:rStyle w:val="VerbatimChar"/>
              </w:rPr>
              <w:t xml:space="preserve">CONSUMER_HELP</w:t>
            </w:r>
            <w:r>
              <w:t xml:space="preserve">, principles 14–15, certification group "Legal-tech boundaries"; plus proposed events</w:t>
            </w:r>
            <w:r>
              <w:t xml:space="preserve"> </w:t>
            </w:r>
            <w:r>
              <w:rPr>
                <w:rStyle w:val="VerbatimChar"/>
              </w:rPr>
              <w:t xml:space="preserve">ServiceOrderStatusChanged</w:t>
            </w:r>
            <w:r>
              <w:t xml:space="preserve">,</w:t>
            </w:r>
            <w:r>
              <w:t xml:space="preserve"> </w:t>
            </w:r>
            <w:r>
              <w:rPr>
                <w:rStyle w:val="VerbatimChar"/>
              </w:rPr>
              <w:t xml:space="preserve">ServiceOrderRouted</w:t>
            </w:r>
            <w:r>
              <w:t xml:space="preserve">,</w:t>
            </w:r>
            <w:r>
              <w:t xml:space="preserve"> </w:t>
            </w:r>
            <w:r>
              <w:rPr>
                <w:rStyle w:val="VerbatimChar"/>
              </w:rPr>
              <w:t xml:space="preserve">MarketplaceTransferInstructed</w:t>
            </w:r>
            <w:r>
              <w:t xml:space="preserve">, LawDocs as</w:t>
            </w:r>
            <w:r>
              <w:t xml:space="preserve"> </w:t>
            </w:r>
            <w:r>
              <w:rPr>
                <w:rStyle w:val="VerbatimChar"/>
              </w:rPr>
              <w:t xml:space="preserve">UsageRecorded</w:t>
            </w:r>
            <w:r>
              <w:t xml:space="preserve"> </w:t>
            </w:r>
            <w:r>
              <w:t xml:space="preserve">producer, OH delivery-metric events, cross-product customer sign-in by token exchange</w:t>
            </w:r>
          </w:p>
        </w:tc>
        <w:tc>
          <w:tcPr/>
          <w:p>
            <w:pPr>
              <w:pStyle w:val="Compact"/>
              <w:jc w:val="left"/>
            </w:pPr>
            <w:r>
              <w:t xml:space="preserve">Appendix Y; X-05, X-08, X-13; Appendix B §B.4</w:t>
            </w:r>
          </w:p>
        </w:tc>
      </w:tr>
      <w:tr>
        <w:tc>
          <w:tcPr/>
          <w:p>
            <w:pPr>
              <w:pStyle w:val="Compact"/>
              <w:jc w:val="left"/>
            </w:pPr>
            <w:r>
              <w:t xml:space="preserve">Operations Hub v1.0 → v1.1</w:t>
            </w:r>
          </w:p>
        </w:tc>
        <w:tc>
          <w:tcPr/>
          <w:p>
            <w:pPr>
              <w:pStyle w:val="Compact"/>
              <w:jc w:val="left"/>
            </w:pPr>
            <w:r>
              <w:t xml:space="preserve">LawDocs legal-entity scope; CRM pipelines; autopilot marketing engine; content ops; Brevo sync; consumer-help billing fields only; six OH8 stream types; LawDocs as caller of CRM, ticket and asset-library APIs; remove "LawDocs eSign as provider" (hosted hand-off)</w:t>
            </w:r>
          </w:p>
        </w:tc>
        <w:tc>
          <w:tcPr/>
          <w:p>
            <w:pPr>
              <w:pStyle w:val="Compact"/>
              <w:jc w:val="left"/>
            </w:pPr>
            <w:r>
              <w:t xml:space="preserve">Appendix X Part 1; X-05, X-13</w:t>
            </w:r>
          </w:p>
        </w:tc>
      </w:tr>
      <w:tr>
        <w:tc>
          <w:tcPr/>
          <w:p>
            <w:pPr>
              <w:pStyle w:val="Compact"/>
              <w:jc w:val="left"/>
            </w:pPr>
            <w:r>
              <w:t xml:space="preserve">LawDocsComply v1.2 → v1.3</w:t>
            </w:r>
          </w:p>
        </w:tc>
        <w:tc>
          <w:tcPr/>
          <w:p>
            <w:pPr>
              <w:pStyle w:val="Compact"/>
              <w:jc w:val="left"/>
            </w:pPr>
            <w:r>
              <w:t xml:space="preserve">Shared governance/HRMS kernels and SoR switch; P26 legal-matter/contract registers become projections when the tenant uses LawDocs; storefront listings via D-11; remove LDC FR-P18-22/-40 "LawDocs eSign as provider"</w:t>
            </w:r>
          </w:p>
        </w:tc>
        <w:tc>
          <w:tcPr/>
          <w:p>
            <w:pPr>
              <w:pStyle w:val="Compact"/>
              <w:jc w:val="left"/>
            </w:pPr>
            <w:r>
              <w:t xml:space="preserve">Appendix X Part 2; X-05, X-06</w:t>
            </w:r>
          </w:p>
        </w:tc>
      </w:tr>
      <w:tr>
        <w:tc>
          <w:tcPr/>
          <w:p>
            <w:pPr>
              <w:pStyle w:val="Compact"/>
              <w:jc w:val="left"/>
            </w:pPr>
            <w:r>
              <w:t xml:space="preserve">Equator v3.1 → v3.2</w:t>
            </w:r>
          </w:p>
        </w:tc>
        <w:tc>
          <w:tcPr/>
          <w:p>
            <w:pPr>
              <w:pStyle w:val="Compact"/>
              <w:jc w:val="left"/>
            </w:pPr>
            <w:r>
              <w:t xml:space="preserve">ADR referral from LawDocs matters with consent; LawDocs-hosted signing hand-off (AC appendix)</w:t>
            </w:r>
          </w:p>
        </w:tc>
        <w:tc>
          <w:tcPr/>
          <w:p>
            <w:pPr>
              <w:pStyle w:val="Compact"/>
              <w:jc w:val="left"/>
            </w:pPr>
            <w:r>
              <w:t xml:space="preserve">Appendix X Part 3; X-05</w:t>
            </w:r>
          </w:p>
        </w:tc>
      </w:tr>
      <w:tr>
        <w:tc>
          <w:tcPr/>
          <w:p>
            <w:pPr>
              <w:pStyle w:val="Compact"/>
              <w:jc w:val="left"/>
            </w:pPr>
            <w:r>
              <w:t xml:space="preserve">Finbyx v1.5 / Udofin v1.2</w:t>
            </w:r>
          </w:p>
        </w:tc>
        <w:tc>
          <w:tcPr/>
          <w:p>
            <w:pPr>
              <w:pStyle w:val="Compact"/>
              <w:jc w:val="left"/>
            </w:pPr>
            <w:r>
              <w:t xml:space="preserve">Template supply and legal-notice drafting contracts; no LawDocs eSign sublet; Udofin borrower vault opt-in; no grievance routing to the Consumer Help brand</w:t>
            </w:r>
          </w:p>
        </w:tc>
        <w:tc>
          <w:tcPr/>
          <w:p>
            <w:pPr>
              <w:pStyle w:val="Compact"/>
              <w:jc w:val="left"/>
            </w:pPr>
            <w:r>
              <w:t xml:space="preserve">Appendix X Part 3; X-26</w:t>
            </w:r>
          </w:p>
        </w:tc>
      </w:tr>
    </w:tbl>
    <w:p>
      <w:r>
        <w:pict>
          <v:rect style="width:0;height:1.5pt" o:hralign="center" o:hrstd="t" o:hr="t"/>
        </w:pict>
      </w:r>
    </w:p>
    <w:bookmarkEnd w:id="61"/>
    <w:bookmarkStart w:id="62" w:name="Xd235866ce05735f63176f2030c9f4bb9e5817a9"/>
    <w:p>
      <w:pPr>
        <w:pStyle w:val="Heading2"/>
      </w:pPr>
      <w:r>
        <w:t xml:space="preserve">20. Management decisions (25 October 2026)</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Decision</w:t>
            </w:r>
          </w:p>
        </w:tc>
      </w:tr>
      <w:tr>
        <w:tc>
          <w:tcPr/>
          <w:p>
            <w:pPr>
              <w:pStyle w:val="Compact"/>
              <w:jc w:val="left"/>
            </w:pPr>
            <w:r>
              <w:t xml:space="preserve">D-01</w:t>
            </w:r>
          </w:p>
        </w:tc>
        <w:tc>
          <w:tcPr/>
          <w:p>
            <w:pPr>
              <w:pStyle w:val="Compact"/>
              <w:jc w:val="left"/>
            </w:pPr>
            <w:r>
              <w:t xml:space="preserve">Ecosystem stack (master §5.1); migrate off Vite/Express/MongoDB/Railway in P00 with redirects.</w:t>
            </w:r>
          </w:p>
        </w:tc>
      </w:tr>
      <w:tr>
        <w:tc>
          <w:tcPr/>
          <w:p>
            <w:pPr>
              <w:pStyle w:val="Compact"/>
              <w:jc w:val="left"/>
            </w:pPr>
            <w:r>
              <w:t xml:space="preserve">D-02</w:t>
            </w:r>
          </w:p>
        </w:tc>
        <w:tc>
          <w:tcPr/>
          <w:p>
            <w:pPr>
              <w:pStyle w:val="Compact"/>
              <w:jc w:val="left"/>
            </w:pPr>
            <w:r>
              <w:t xml:space="preserve">Shared group</w:t>
            </w:r>
            <w:r>
              <w:t xml:space="preserve"> </w:t>
            </w:r>
            <w:r>
              <w:rPr>
                <w:bCs/>
                <w:b/>
              </w:rPr>
              <w:t xml:space="preserve">Operations Hub</w:t>
            </w:r>
            <w:r>
              <w:t xml:space="preserve"> </w:t>
            </w:r>
            <w:r>
              <w:t xml:space="preserve">(CRM, onboarding factory, support desk, customer success, marketing and brand, social calendar, PR/collaborations, staff HRMS, payroll, leave, appraisal, internal controls, billing OH8) + a</w:t>
            </w:r>
            <w:r>
              <w:t xml:space="preserve"> </w:t>
            </w:r>
            <w:r>
              <w:rPr>
                <w:bCs/>
                <w:b/>
              </w:rPr>
              <w:t xml:space="preserve">LawDocs Delivery Console</w:t>
            </w:r>
            <w:r>
              <w:t xml:space="preserve"> </w:t>
            </w:r>
            <w:r>
              <w:t xml:space="preserve">(</w:t>
            </w:r>
            <w:r>
              <w:rPr>
                <w:rStyle w:val="VerbatimChar"/>
              </w:rPr>
              <w:t xml:space="preserve">apps/delivery</w:t>
            </w:r>
            <w:r>
              <w:t xml:space="preserve">) for client service delivery. LawDocs never re-builds OH functions; Appendix X lists what OH must add.</w:t>
            </w:r>
          </w:p>
        </w:tc>
      </w:tr>
      <w:tr>
        <w:tc>
          <w:tcPr/>
          <w:p>
            <w:pPr>
              <w:pStyle w:val="Compact"/>
              <w:jc w:val="left"/>
            </w:pPr>
            <w:r>
              <w:t xml:space="preserve">D-03</w:t>
            </w:r>
          </w:p>
        </w:tc>
        <w:tc>
          <w:tcPr/>
          <w:p>
            <w:pPr>
              <w:pStyle w:val="Compact"/>
              <w:jc w:val="left"/>
            </w:pPr>
            <w:r>
              <w:t xml:space="preserve">Client portal credentials only in the encrypted, client-owned credential vault (NN-16).</w:t>
            </w:r>
          </w:p>
        </w:tc>
      </w:tr>
      <w:tr>
        <w:tc>
          <w:tcPr/>
          <w:p>
            <w:pPr>
              <w:pStyle w:val="Compact"/>
              <w:jc w:val="left"/>
            </w:pPr>
            <w:r>
              <w:t xml:space="preserve">D-04</w:t>
            </w:r>
          </w:p>
        </w:tc>
        <w:tc>
          <w:tcPr/>
          <w:p>
            <w:pPr>
              <w:pStyle w:val="Compact"/>
              <w:jc w:val="left"/>
            </w:pPr>
            <w:r>
              <w:t xml:space="preserve">Website copy: content system + page inventory + ~15 flagship pages rewritten now (content deck); P21 rewrites the remaining ~600 pages from the manuals; all copied third-party text is replaced; outdated law references are corrected (R5).</w:t>
            </w:r>
          </w:p>
        </w:tc>
      </w:tr>
      <w:tr>
        <w:tc>
          <w:tcPr/>
          <w:p>
            <w:pPr>
              <w:pStyle w:val="Compact"/>
              <w:jc w:val="left"/>
            </w:pPr>
            <w:r>
              <w:t xml:space="preserve">D-05</w:t>
            </w:r>
          </w:p>
        </w:tc>
        <w:tc>
          <w:tcPr/>
          <w:p>
            <w:pPr>
              <w:pStyle w:val="Compact"/>
              <w:jc w:val="left"/>
            </w:pPr>
            <w:r>
              <w:t xml:space="preserve">Marketplace with</w:t>
            </w:r>
            <w:r>
              <w:t xml:space="preserve"> </w:t>
            </w:r>
            <w:r>
              <w:rPr>
                <w:bCs/>
                <w:b/>
              </w:rPr>
              <w:t xml:space="preserve">per-profession commercial switches</w:t>
            </w:r>
            <w:r>
              <w:t xml:space="preserve">. Lawful defaults (amended after research, R3/R6): advocates — no listing fee, no commission, no paid ranking; buyer pays a separate disclosed LawDocs platform fee; CA/CS — practising-member listing and any % model OFF pending ICAI/ICSI-compliant structure; LawDocs-employed professionals deliver non-reserved services at LawDocs prices; any percentage/subscription switch for regulated professionals is locked until counsel opinion + checker approval (NN-21).</w:t>
            </w:r>
          </w:p>
        </w:tc>
      </w:tr>
      <w:tr>
        <w:tc>
          <w:tcPr/>
          <w:p>
            <w:pPr>
              <w:pStyle w:val="Compact"/>
              <w:jc w:val="left"/>
            </w:pPr>
            <w:r>
              <w:t xml:space="preserve">D-06</w:t>
            </w:r>
          </w:p>
        </w:tc>
        <w:tc>
          <w:tcPr/>
          <w:p>
            <w:pPr>
              <w:pStyle w:val="Compact"/>
              <w:jc w:val="left"/>
            </w:pPr>
            <w:r>
              <w:rPr>
                <w:bCs/>
                <w:b/>
              </w:rPr>
              <w:t xml:space="preserve">Consumer Help</w:t>
            </w:r>
            <w:r>
              <w:t xml:space="preserve"> </w:t>
            </w:r>
            <w:r>
              <w:t xml:space="preserve">is a separate configurable brand + entity profile on the same platform with an ethical wall (NN-23). Placeholder brand:</w:t>
            </w:r>
            <w:r>
              <w:t xml:space="preserve"> </w:t>
            </w:r>
            <w:r>
              <w:rPr>
                <w:rStyle w:val="VerbatimChar"/>
              </w:rPr>
              <w:t xml:space="preserve">[Consumer Help Brand]</w:t>
            </w:r>
            <w:r>
              <w:t xml:space="preserve">.</w:t>
            </w:r>
          </w:p>
        </w:tc>
      </w:tr>
      <w:tr>
        <w:tc>
          <w:tcPr/>
          <w:p>
            <w:pPr>
              <w:pStyle w:val="Compact"/>
              <w:jc w:val="left"/>
            </w:pPr>
            <w:r>
              <w:t xml:space="preserve">D-07</w:t>
            </w:r>
          </w:p>
        </w:tc>
        <w:tc>
          <w:tcPr/>
          <w:p>
            <w:pPr>
              <w:pStyle w:val="Compact"/>
              <w:jc w:val="left"/>
            </w:pPr>
            <w:r>
              <w:t xml:space="preserve">Languages: UI and Vidhi in English, Hindi, Bengali, Marathi, Telugu, Tamil, Gujarati, Kannada, Malayalam, Punjabi at launch; document OCR/translation input supports all 22 Eighth-Schedule languages + the six UN official languages (Arabic, Chinese, English, French, Russian, Spanish), labelled machine translation (NN-48).</w:t>
            </w:r>
          </w:p>
        </w:tc>
      </w:tr>
      <w:tr>
        <w:tc>
          <w:tcPr/>
          <w:p>
            <w:pPr>
              <w:pStyle w:val="Compact"/>
              <w:jc w:val="left"/>
            </w:pPr>
            <w:r>
              <w:t xml:space="preserve">D-08</w:t>
            </w:r>
          </w:p>
        </w:tc>
        <w:tc>
          <w:tcPr/>
          <w:p>
            <w:pPr>
              <w:pStyle w:val="Compact"/>
              <w:jc w:val="left"/>
            </w:pPr>
            <w:r>
              <w:t xml:space="preserve">Operating entity is a placeholder</w:t>
            </w:r>
            <w:r>
              <w:t xml:space="preserve"> </w:t>
            </w:r>
            <w:r>
              <w:rPr>
                <w:rStyle w:val="VerbatimChar"/>
              </w:rPr>
              <w:t xml:space="preserve">[LawDocs Operating Entity]</w:t>
            </w:r>
            <w:r>
              <w:t xml:space="preserve"> </w:t>
            </w:r>
            <w:r>
              <w:t xml:space="preserve">(CIN, GSTIN, registered office, DPO, Grievance Officer, Nodal Officer configured in Super Admin).</w:t>
            </w:r>
          </w:p>
        </w:tc>
      </w:tr>
      <w:tr>
        <w:tc>
          <w:tcPr/>
          <w:p>
            <w:pPr>
              <w:pStyle w:val="Compact"/>
              <w:jc w:val="left"/>
            </w:pPr>
            <w:r>
              <w:t xml:space="preserve">D-09</w:t>
            </w:r>
          </w:p>
        </w:tc>
        <w:tc>
          <w:tcPr/>
          <w:p>
            <w:pPr>
              <w:pStyle w:val="Compact"/>
              <w:jc w:val="left"/>
            </w:pPr>
            <w:r>
              <w:t xml:space="preserve">24 phases P00–P23 (master §13).</w:t>
            </w:r>
          </w:p>
        </w:tc>
      </w:tr>
      <w:tr>
        <w:tc>
          <w:tcPr/>
          <w:p>
            <w:pPr>
              <w:pStyle w:val="Compact"/>
              <w:jc w:val="left"/>
            </w:pPr>
            <w:r>
              <w:t xml:space="preserve">D-10</w:t>
            </w:r>
          </w:p>
        </w:tc>
        <w:tc>
          <w:tcPr/>
          <w:p>
            <w:pPr>
              <w:pStyle w:val="Compact"/>
              <w:jc w:val="left"/>
            </w:pPr>
            <w:r>
              <w:t xml:space="preserve">LawDocs is system of record for legal work (CLM, eSign/eStamp, vault/DMS, litigation, IP, pleadings, notices, legal advisory engagements, consumer help, startup desk, business-service orders). LawDocsComply is system of record for compliance, governance and client HRMS. Common code in shared kernels; a LawDocs-only company mounts Governance and HRMS locally; when the company also uses LDC, LDC is SoR with SSO and no double entry.</w:t>
            </w:r>
          </w:p>
        </w:tc>
      </w:tr>
      <w:tr>
        <w:tc>
          <w:tcPr/>
          <w:p>
            <w:pPr>
              <w:pStyle w:val="Compact"/>
              <w:jc w:val="left"/>
            </w:pPr>
            <w:r>
              <w:t xml:space="preserve">D-11</w:t>
            </w:r>
          </w:p>
        </w:tc>
        <w:tc>
          <w:tcPr/>
          <w:p>
            <w:pPr>
              <w:pStyle w:val="Compact"/>
              <w:jc w:val="left"/>
            </w:pPr>
            <w:r>
              <w:t xml:space="preserve">One group</w:t>
            </w:r>
            <w:r>
              <w:t xml:space="preserve"> </w:t>
            </w:r>
            <w:r>
              <w:rPr>
                <w:bCs/>
                <w:b/>
              </w:rPr>
              <w:t xml:space="preserve">services storefront</w:t>
            </w:r>
            <w:r>
              <w:t xml:space="preserve"> </w:t>
            </w:r>
            <w:r>
              <w:t xml:space="preserve">at lawdocs.in/marketplace for LawDocs and LawDocsComply services plus FinLegal Academy courses; catalogue, prices, quotes, orders, GST invoices and Razorpay run on OH8; LDC shows the same listings in-app. Browsing needs no login and no subscription.</w:t>
            </w:r>
          </w:p>
        </w:tc>
      </w:tr>
      <w:tr>
        <w:tc>
          <w:tcPr/>
          <w:p>
            <w:pPr>
              <w:pStyle w:val="Compact"/>
              <w:jc w:val="left"/>
            </w:pPr>
            <w:r>
              <w:t xml:space="preserve">D-12</w:t>
            </w:r>
          </w:p>
        </w:tc>
        <w:tc>
          <w:tcPr/>
          <w:p>
            <w:pPr>
              <w:pStyle w:val="Compact"/>
              <w:jc w:val="left"/>
            </w:pPr>
            <w:r>
              <w:t xml:space="preserve">eSign/eStamp/KYC through provider-neutral adapters,</w:t>
            </w:r>
            <w:r>
              <w:t xml:space="preserve"> </w:t>
            </w:r>
            <w:r>
              <w:rPr>
                <w:bCs/>
                <w:b/>
              </w:rPr>
              <w:t xml:space="preserve">aggregator first</w:t>
            </w:r>
            <w:r>
              <w:t xml:space="preserve"> </w:t>
            </w:r>
            <w:r>
              <w:t xml:space="preserve">(Leegality / Digio / Melento (formerly SignDesk) / Surepass-type), with a second ESP route as required by the eSign API spec [VERIFY v3.3 two-ESP rule — R3]; P00/P08 verify each vendor's ASP/ESP structure; LawDocs may become its own ASP with a direct ESP later without code change.</w:t>
            </w:r>
          </w:p>
        </w:tc>
      </w:tr>
      <w:tr>
        <w:tc>
          <w:tcPr/>
          <w:p>
            <w:pPr>
              <w:pStyle w:val="Compact"/>
              <w:jc w:val="left"/>
            </w:pPr>
            <w:r>
              <w:t xml:space="preserve">D-13</w:t>
            </w:r>
          </w:p>
        </w:tc>
        <w:tc>
          <w:tcPr/>
          <w:p>
            <w:pPr>
              <w:pStyle w:val="Compact"/>
              <w:jc w:val="left"/>
            </w:pPr>
            <w:r>
              <w:t xml:space="preserve">Advertising: switch default OFF; public content pages only (NN-35).</w:t>
            </w:r>
          </w:p>
        </w:tc>
      </w:tr>
      <w:tr>
        <w:tc>
          <w:tcPr/>
          <w:p>
            <w:pPr>
              <w:pStyle w:val="Compact"/>
              <w:jc w:val="left"/>
            </w:pPr>
            <w:r>
              <w:t xml:space="preserve">D-14</w:t>
            </w:r>
          </w:p>
        </w:tc>
        <w:tc>
          <w:tcPr/>
          <w:p>
            <w:pPr>
              <w:pStyle w:val="Compact"/>
              <w:jc w:val="left"/>
            </w:pPr>
            <w:r>
              <w:t xml:space="preserve">AI provider: Claude (owner supplies API/Bedrock credentials); provider-neutral gateway; Jio and Indic providers as adapters after verification.</w:t>
            </w:r>
          </w:p>
        </w:tc>
      </w:tr>
      <w:tr>
        <w:tc>
          <w:tcPr/>
          <w:p>
            <w:pPr>
              <w:pStyle w:val="Compact"/>
              <w:jc w:val="left"/>
            </w:pPr>
            <w:r>
              <w:t xml:space="preserve">D-15</w:t>
            </w:r>
          </w:p>
        </w:tc>
        <w:tc>
          <w:tcPr/>
          <w:p>
            <w:pPr>
              <w:pStyle w:val="Compact"/>
              <w:jc w:val="left"/>
            </w:pPr>
            <w:r>
              <w:t xml:space="preserve">Brand of the AI employee:</w:t>
            </w:r>
            <w:r>
              <w:t xml:space="preserve"> </w:t>
            </w:r>
            <w:r>
              <w:rPr>
                <w:bCs/>
                <w:b/>
              </w:rPr>
              <w:t xml:space="preserve">Vidhi</w:t>
            </w:r>
            <w:r>
              <w:t xml:space="preserve"> </w:t>
            </w:r>
            <w:r>
              <w:t xml:space="preserve">(Vidhi AI).</w:t>
            </w:r>
          </w:p>
        </w:tc>
      </w:tr>
      <w:tr>
        <w:tc>
          <w:tcPr/>
          <w:p>
            <w:pPr>
              <w:pStyle w:val="Compact"/>
              <w:jc w:val="left"/>
            </w:pPr>
            <w:r>
              <w:t xml:space="preserve">D-16</w:t>
            </w:r>
          </w:p>
        </w:tc>
        <w:tc>
          <w:tcPr/>
          <w:p>
            <w:pPr>
              <w:pStyle w:val="Compact"/>
              <w:jc w:val="left"/>
            </w:pPr>
            <w:r>
              <w:t xml:space="preserve">Academy brand:</w:t>
            </w:r>
            <w:r>
              <w:t xml:space="preserve"> </w:t>
            </w:r>
            <w:r>
              <w:rPr>
                <w:bCs/>
                <w:b/>
              </w:rPr>
              <w:t xml:space="preserve">FinLegal Academy</w:t>
            </w:r>
            <w:r>
              <w:t xml:space="preserve"> </w:t>
            </w:r>
            <w:r>
              <w:t xml:space="preserve">at trainings.lawdocs.in (currently on Graphy — R5); integrate by catalogue feed/deep links/SSO where Graphy supports it; never copy paid course content.</w:t>
            </w:r>
          </w:p>
        </w:tc>
      </w:tr>
      <w:tr>
        <w:tc>
          <w:tcPr/>
          <w:p>
            <w:pPr>
              <w:pStyle w:val="Compact"/>
              <w:jc w:val="left"/>
            </w:pPr>
            <w:r>
              <w:t xml:space="preserve">D-17</w:t>
            </w:r>
          </w:p>
        </w:tc>
        <w:tc>
          <w:tcPr/>
          <w:p>
            <w:pPr>
              <w:pStyle w:val="Compact"/>
              <w:jc w:val="left"/>
            </w:pPr>
            <w:r>
              <w:t xml:space="preserve">Positioning: "your legal team in an app" is expressed as</w:t>
            </w:r>
            <w:r>
              <w:t xml:space="preserve"> </w:t>
            </w:r>
            <w:r>
              <w:rPr>
                <w:bCs/>
                <w:b/>
              </w:rPr>
              <w:t xml:space="preserve">legal operations + AI + on-demand professionals</w:t>
            </w:r>
            <w:r>
              <w:t xml:space="preserve"> </w:t>
            </w:r>
            <w:r>
              <w:t xml:space="preserve">— never as a replacement for advocates (CH-14).</w:t>
            </w:r>
          </w:p>
        </w:tc>
      </w:tr>
    </w:tbl>
    <w:p>
      <w:pPr>
        <w:pStyle w:val="BodyText"/>
      </w:pPr>
      <w:r>
        <w:rPr>
          <w:iCs/>
          <w:i/>
        </w:rPr>
        <w:t xml:space="preserve">End of master prompt.</w:t>
      </w:r>
    </w:p>
    <w:p>
      <w:r>
        <w:pict>
          <v:rect style="width:0;height:1.5pt" o:hralign="center" o:hrstd="t" o:hr="t"/>
        </w:pict>
      </w:r>
    </w:p>
    <w:bookmarkEnd w:id="62"/>
    <w:bookmarkEnd w:id="63"/>
    <w:bookmarkStart w:id="76" w:name="X26c01c418fa576766db5a7f3737d028d77e44d5"/>
    <w:p>
      <w:pPr>
        <w:pStyle w:val="Heading1"/>
      </w:pPr>
      <w:r>
        <w:t xml:space="preserve">PART B — REQUIREMENTS MAP AND DECISION LOG</w:t>
      </w:r>
    </w:p>
    <w:p>
      <w:pPr>
        <w:pStyle w:val="FirstParagraph"/>
      </w:pPr>
      <w:r>
        <w:t xml:space="preserve">Companion to</w:t>
      </w:r>
      <w:r>
        <w:t xml:space="preserve"> </w:t>
      </w:r>
      <w:r>
        <w:rPr>
          <w:rStyle w:val="VerbatimChar"/>
        </w:rPr>
        <w:t xml:space="preserve">01_MASTER_PROMPT.md</w:t>
      </w:r>
      <w:r>
        <w:t xml:space="preserve">. Paste after the master prompt in every session. Precedence: master §18.</w:t>
      </w:r>
    </w:p>
    <w:p>
      <w:r>
        <w:pict>
          <v:rect style="width:0;height:1.5pt" o:hralign="center" o:hrstd="t" o:hr="t"/>
        </w:pict>
      </w:r>
    </w:p>
    <w:bookmarkStart w:id="64" w:name="Xe5303601403273c51a65d0ff16a2a8c5d7b54ed"/>
    <w:p>
      <w:pPr>
        <w:pStyle w:val="Heading2"/>
      </w:pPr>
      <w:r>
        <w:t xml:space="preserve">1. Purpose and sources</w:t>
      </w:r>
    </w:p>
    <w:p>
      <w:pPr>
        <w:pStyle w:val="FirstParagraph"/>
      </w:pPr>
      <w:r>
        <w:t xml:space="preserve">This file records (a) every decision the owner has taken, (b) every place the pack challenged the brief and what it builds instead, (c) decisions still pending, (d) questions for counsel and tax advisers, (e) assumptions and external dependencies, and (f) the coverage map from every brief requirement (R-001…R-092) to phases and appendices. The atomic traceability (581 rows: 398 owner-brief rows TM-…, 125 ChatGPT-prompt rows TC-…, 58 manual rows MW-…) is Appendix Z.</w:t>
      </w:r>
    </w:p>
    <w:p>
      <w:pPr>
        <w:pStyle w:val="BodyText"/>
      </w:pPr>
      <w:r>
        <w:t xml:space="preserve">Sources: the owner's brief of 25 October 2026; the four Word manuals (Documents; Pleadings and Court Drafts; Compliance; Start a Business); the earlier ChatGPT master prompt; the owner's answers in plan mode on 25 October 2026 (four rounds of questions, D-01…D-13); research streams R1–R6 (</w:t>
      </w:r>
      <w:r>
        <w:rPr>
          <w:rStyle w:val="VerbatimChar"/>
        </w:rPr>
        <w:t xml:space="preserve">_research/</w:t>
      </w:r>
      <w:r>
        <w:t xml:space="preserve">); and the companion packs (Ecosystem Spec v1.1, Operations Hub v1.0, LawDocsComply v1.2, Equator v3.1).</w:t>
      </w:r>
    </w:p>
    <w:p>
      <w:r>
        <w:pict>
          <v:rect style="width:0;height:1.5pt" o:hralign="center" o:hrstd="t" o:hr="t"/>
        </w:pict>
      </w:r>
    </w:p>
    <w:bookmarkEnd w:id="64"/>
    <w:bookmarkStart w:id="68" w:name="Xd6b5d621dbecdfe5b90bb3f2c26588dc8b5beaa"/>
    <w:p>
      <w:pPr>
        <w:pStyle w:val="Heading2"/>
      </w:pPr>
      <w:r>
        <w:t xml:space="preserve">2. Decisions</w:t>
      </w:r>
    </w:p>
    <w:bookmarkStart w:id="65" w:name="Xdd4b878429e38547fb4de91004a7f74e6fc8fab"/>
    <w:p>
      <w:pPr>
        <w:pStyle w:val="Heading3"/>
      </w:pPr>
      <w:r>
        <w:t xml:space="preserve">2.1 Owner decisions taken on 25 October 2026 (plan mode and pack lead)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Decision</w:t>
            </w:r>
          </w:p>
        </w:tc>
      </w:tr>
      <w:tr>
        <w:tc>
          <w:tcPr/>
          <w:p>
            <w:pPr>
              <w:pStyle w:val="Compact"/>
              <w:jc w:val="left"/>
            </w:pPr>
            <w:r>
              <w:t xml:space="preserve">D-01</w:t>
            </w:r>
          </w:p>
        </w:tc>
        <w:tc>
          <w:tcPr/>
          <w:p>
            <w:pPr>
              <w:pStyle w:val="Compact"/>
              <w:jc w:val="left"/>
            </w:pPr>
            <w:r>
              <w:t xml:space="preserve">Ecosystem stack (master §5.1); migrate off Vite/Express/MongoDB/Railway in P00 with redirects.</w:t>
            </w:r>
          </w:p>
        </w:tc>
      </w:tr>
      <w:tr>
        <w:tc>
          <w:tcPr/>
          <w:p>
            <w:pPr>
              <w:pStyle w:val="Compact"/>
              <w:jc w:val="left"/>
            </w:pPr>
            <w:r>
              <w:t xml:space="preserve">D-02</w:t>
            </w:r>
          </w:p>
        </w:tc>
        <w:tc>
          <w:tcPr/>
          <w:p>
            <w:pPr>
              <w:pStyle w:val="Compact"/>
              <w:jc w:val="left"/>
            </w:pPr>
            <w:r>
              <w:t xml:space="preserve">Shared group</w:t>
            </w:r>
            <w:r>
              <w:t xml:space="preserve"> </w:t>
            </w:r>
            <w:r>
              <w:rPr>
                <w:bCs/>
                <w:b/>
              </w:rPr>
              <w:t xml:space="preserve">Operations Hub</w:t>
            </w:r>
            <w:r>
              <w:t xml:space="preserve"> </w:t>
            </w:r>
            <w:r>
              <w:t xml:space="preserve">(CRM, onboarding factory, support desk, customer success, marketing and brand, social calendar, PR/collaborations, staff HRMS, payroll, leave, appraisal, internal controls, billing OH8) + a</w:t>
            </w:r>
            <w:r>
              <w:t xml:space="preserve"> </w:t>
            </w:r>
            <w:r>
              <w:rPr>
                <w:bCs/>
                <w:b/>
              </w:rPr>
              <w:t xml:space="preserve">LawDocs Delivery Console</w:t>
            </w:r>
            <w:r>
              <w:t xml:space="preserve"> </w:t>
            </w:r>
            <w:r>
              <w:t xml:space="preserve">(</w:t>
            </w:r>
            <w:r>
              <w:rPr>
                <w:rStyle w:val="VerbatimChar"/>
              </w:rPr>
              <w:t xml:space="preserve">apps/delivery</w:t>
            </w:r>
            <w:r>
              <w:t xml:space="preserve">) for client service delivery. LawDocs never re-builds OH functions; Appendix X lists what OH must add.</w:t>
            </w:r>
          </w:p>
        </w:tc>
      </w:tr>
      <w:tr>
        <w:tc>
          <w:tcPr/>
          <w:p>
            <w:pPr>
              <w:pStyle w:val="Compact"/>
              <w:jc w:val="left"/>
            </w:pPr>
            <w:r>
              <w:t xml:space="preserve">D-03</w:t>
            </w:r>
          </w:p>
        </w:tc>
        <w:tc>
          <w:tcPr/>
          <w:p>
            <w:pPr>
              <w:pStyle w:val="Compact"/>
              <w:jc w:val="left"/>
            </w:pPr>
            <w:r>
              <w:t xml:space="preserve">Client portal credentials only in the encrypted, client-owned credential vault (NN-16).</w:t>
            </w:r>
          </w:p>
        </w:tc>
      </w:tr>
      <w:tr>
        <w:tc>
          <w:tcPr/>
          <w:p>
            <w:pPr>
              <w:pStyle w:val="Compact"/>
              <w:jc w:val="left"/>
            </w:pPr>
            <w:r>
              <w:t xml:space="preserve">D-04</w:t>
            </w:r>
          </w:p>
        </w:tc>
        <w:tc>
          <w:tcPr/>
          <w:p>
            <w:pPr>
              <w:pStyle w:val="Compact"/>
              <w:jc w:val="left"/>
            </w:pPr>
            <w:r>
              <w:t xml:space="preserve">Website copy: content system + page inventory + ~15 flagship pages rewritten now (content deck); P21 rewrites the remaining ~600 pages from the manuals; all copied third-party text is replaced; outdated law references are corrected (R5).</w:t>
            </w:r>
          </w:p>
        </w:tc>
      </w:tr>
      <w:tr>
        <w:tc>
          <w:tcPr/>
          <w:p>
            <w:pPr>
              <w:pStyle w:val="Compact"/>
              <w:jc w:val="left"/>
            </w:pPr>
            <w:r>
              <w:t xml:space="preserve">D-05</w:t>
            </w:r>
          </w:p>
        </w:tc>
        <w:tc>
          <w:tcPr/>
          <w:p>
            <w:pPr>
              <w:pStyle w:val="Compact"/>
              <w:jc w:val="left"/>
            </w:pPr>
            <w:r>
              <w:t xml:space="preserve">Marketplace with</w:t>
            </w:r>
            <w:r>
              <w:t xml:space="preserve"> </w:t>
            </w:r>
            <w:r>
              <w:rPr>
                <w:bCs/>
                <w:b/>
              </w:rPr>
              <w:t xml:space="preserve">per-profession commercial switches</w:t>
            </w:r>
            <w:r>
              <w:t xml:space="preserve">. Lawful defaults (amended after research, R3/R6): advocates — no listing fee, no commission, no paid ranking; buyer pays a separate disclosed LawDocs platform fee; CA/CS — practising-member listing and any % model OFF pending ICAI/ICSI-compliant structure; LawDocs-employed professionals deliver non-reserved services at LawDocs prices; any percentage/subscription switch for regulated professionals is locked until counsel opinion + checker approval (NN-21).</w:t>
            </w:r>
          </w:p>
        </w:tc>
      </w:tr>
      <w:tr>
        <w:tc>
          <w:tcPr/>
          <w:p>
            <w:pPr>
              <w:pStyle w:val="Compact"/>
              <w:jc w:val="left"/>
            </w:pPr>
            <w:r>
              <w:t xml:space="preserve">D-06</w:t>
            </w:r>
          </w:p>
        </w:tc>
        <w:tc>
          <w:tcPr/>
          <w:p>
            <w:pPr>
              <w:pStyle w:val="Compact"/>
              <w:jc w:val="left"/>
            </w:pPr>
            <w:r>
              <w:rPr>
                <w:bCs/>
                <w:b/>
              </w:rPr>
              <w:t xml:space="preserve">Consumer Help</w:t>
            </w:r>
            <w:r>
              <w:t xml:space="preserve"> </w:t>
            </w:r>
            <w:r>
              <w:t xml:space="preserve">is a separate configurable brand + entity profile on the same platform with an ethical wall (NN-23). Placeholder brand:</w:t>
            </w:r>
            <w:r>
              <w:t xml:space="preserve"> </w:t>
            </w:r>
            <w:r>
              <w:rPr>
                <w:rStyle w:val="VerbatimChar"/>
              </w:rPr>
              <w:t xml:space="preserve">[Consumer Help Brand]</w:t>
            </w:r>
            <w:r>
              <w:t xml:space="preserve">.</w:t>
            </w:r>
          </w:p>
        </w:tc>
      </w:tr>
      <w:tr>
        <w:tc>
          <w:tcPr/>
          <w:p>
            <w:pPr>
              <w:pStyle w:val="Compact"/>
              <w:jc w:val="left"/>
            </w:pPr>
            <w:r>
              <w:t xml:space="preserve">D-07</w:t>
            </w:r>
          </w:p>
        </w:tc>
        <w:tc>
          <w:tcPr/>
          <w:p>
            <w:pPr>
              <w:pStyle w:val="Compact"/>
              <w:jc w:val="left"/>
            </w:pPr>
            <w:r>
              <w:t xml:space="preserve">Languages: UI and Vidhi in English, Hindi, Bengali, Marathi, Telugu, Tamil, Gujarati, Kannada, Malayalam, Punjabi at launch; document OCR/translation input supports all 22 Eighth-Schedule languages + the six UN official languages (Arabic, Chinese, English, French, Russian, Spanish), labelled machine translation (NN-48).</w:t>
            </w:r>
          </w:p>
        </w:tc>
      </w:tr>
      <w:tr>
        <w:tc>
          <w:tcPr/>
          <w:p>
            <w:pPr>
              <w:pStyle w:val="Compact"/>
              <w:jc w:val="left"/>
            </w:pPr>
            <w:r>
              <w:t xml:space="preserve">D-08</w:t>
            </w:r>
          </w:p>
        </w:tc>
        <w:tc>
          <w:tcPr/>
          <w:p>
            <w:pPr>
              <w:pStyle w:val="Compact"/>
              <w:jc w:val="left"/>
            </w:pPr>
            <w:r>
              <w:t xml:space="preserve">Operating entity is a placeholder</w:t>
            </w:r>
            <w:r>
              <w:t xml:space="preserve"> </w:t>
            </w:r>
            <w:r>
              <w:rPr>
                <w:rStyle w:val="VerbatimChar"/>
              </w:rPr>
              <w:t xml:space="preserve">[LawDocs Operating Entity]</w:t>
            </w:r>
            <w:r>
              <w:t xml:space="preserve"> </w:t>
            </w:r>
            <w:r>
              <w:t xml:space="preserve">(CIN, GSTIN, registered office, DPO, Grievance Officer, Nodal Officer configured in Super Admin).</w:t>
            </w:r>
          </w:p>
        </w:tc>
      </w:tr>
      <w:tr>
        <w:tc>
          <w:tcPr/>
          <w:p>
            <w:pPr>
              <w:pStyle w:val="Compact"/>
              <w:jc w:val="left"/>
            </w:pPr>
            <w:r>
              <w:t xml:space="preserve">D-09</w:t>
            </w:r>
          </w:p>
        </w:tc>
        <w:tc>
          <w:tcPr/>
          <w:p>
            <w:pPr>
              <w:pStyle w:val="Compact"/>
              <w:jc w:val="left"/>
            </w:pPr>
            <w:r>
              <w:t xml:space="preserve">24 phases P00–P23 (master §13).</w:t>
            </w:r>
          </w:p>
        </w:tc>
      </w:tr>
      <w:tr>
        <w:tc>
          <w:tcPr/>
          <w:p>
            <w:pPr>
              <w:pStyle w:val="Compact"/>
              <w:jc w:val="left"/>
            </w:pPr>
            <w:r>
              <w:t xml:space="preserve">D-10</w:t>
            </w:r>
          </w:p>
        </w:tc>
        <w:tc>
          <w:tcPr/>
          <w:p>
            <w:pPr>
              <w:pStyle w:val="Compact"/>
              <w:jc w:val="left"/>
            </w:pPr>
            <w:r>
              <w:t xml:space="preserve">LawDocs is system of record for legal work (CLM, eSign/eStamp, vault/DMS, litigation, IP, pleadings, notices, legal advisory engagements, consumer help, startup desk, business-service orders). LawDocsComply is system of record for compliance, governance and client HRMS. Common code in shared kernels; a LawDocs-only company mounts Governance and HRMS locally; when the company also uses LDC, LDC is SoR with SSO and no double entry.</w:t>
            </w:r>
          </w:p>
        </w:tc>
      </w:tr>
      <w:tr>
        <w:tc>
          <w:tcPr/>
          <w:p>
            <w:pPr>
              <w:pStyle w:val="Compact"/>
              <w:jc w:val="left"/>
            </w:pPr>
            <w:r>
              <w:t xml:space="preserve">D-11</w:t>
            </w:r>
          </w:p>
        </w:tc>
        <w:tc>
          <w:tcPr/>
          <w:p>
            <w:pPr>
              <w:pStyle w:val="Compact"/>
              <w:jc w:val="left"/>
            </w:pPr>
            <w:r>
              <w:t xml:space="preserve">One group</w:t>
            </w:r>
            <w:r>
              <w:t xml:space="preserve"> </w:t>
            </w:r>
            <w:r>
              <w:rPr>
                <w:bCs/>
                <w:b/>
              </w:rPr>
              <w:t xml:space="preserve">services storefront</w:t>
            </w:r>
            <w:r>
              <w:t xml:space="preserve"> </w:t>
            </w:r>
            <w:r>
              <w:t xml:space="preserve">at lawdocs.in/marketplace for LawDocs and LawDocsComply services plus FinLegal Academy courses; catalogue, prices, quotes, orders, GST invoices and Razorpay run on OH8; LDC shows the same listings in-app. Browsing needs no login and no subscription.</w:t>
            </w:r>
          </w:p>
        </w:tc>
      </w:tr>
      <w:tr>
        <w:tc>
          <w:tcPr/>
          <w:p>
            <w:pPr>
              <w:pStyle w:val="Compact"/>
              <w:jc w:val="left"/>
            </w:pPr>
            <w:r>
              <w:t xml:space="preserve">D-12</w:t>
            </w:r>
          </w:p>
        </w:tc>
        <w:tc>
          <w:tcPr/>
          <w:p>
            <w:pPr>
              <w:pStyle w:val="Compact"/>
              <w:jc w:val="left"/>
            </w:pPr>
            <w:r>
              <w:t xml:space="preserve">eSign/eStamp/KYC through provider-neutral adapters,</w:t>
            </w:r>
            <w:r>
              <w:t xml:space="preserve"> </w:t>
            </w:r>
            <w:r>
              <w:rPr>
                <w:bCs/>
                <w:b/>
              </w:rPr>
              <w:t xml:space="preserve">aggregator first</w:t>
            </w:r>
            <w:r>
              <w:t xml:space="preserve"> </w:t>
            </w:r>
            <w:r>
              <w:t xml:space="preserve">(Leegality / Digio / Melento (formerly SignDesk) / Surepass-type), with a second ESP route as required by the eSign API spec [VERIFY v3.3 two-ESP rule — R3]; P00/P08 verify each vendor's ASP/ESP structure; LawDocs may become its own ASP with a direct ESP later without code change.</w:t>
            </w:r>
          </w:p>
        </w:tc>
      </w:tr>
      <w:tr>
        <w:tc>
          <w:tcPr/>
          <w:p>
            <w:pPr>
              <w:pStyle w:val="Compact"/>
              <w:jc w:val="left"/>
            </w:pPr>
            <w:r>
              <w:t xml:space="preserve">D-13</w:t>
            </w:r>
          </w:p>
        </w:tc>
        <w:tc>
          <w:tcPr/>
          <w:p>
            <w:pPr>
              <w:pStyle w:val="Compact"/>
              <w:jc w:val="left"/>
            </w:pPr>
            <w:r>
              <w:t xml:space="preserve">Advertising: switch default OFF; public content pages only (NN-35).</w:t>
            </w:r>
          </w:p>
        </w:tc>
      </w:tr>
      <w:tr>
        <w:tc>
          <w:tcPr/>
          <w:p>
            <w:pPr>
              <w:pStyle w:val="Compact"/>
              <w:jc w:val="left"/>
            </w:pPr>
            <w:r>
              <w:t xml:space="preserve">D-14</w:t>
            </w:r>
          </w:p>
        </w:tc>
        <w:tc>
          <w:tcPr/>
          <w:p>
            <w:pPr>
              <w:pStyle w:val="Compact"/>
              <w:jc w:val="left"/>
            </w:pPr>
            <w:r>
              <w:t xml:space="preserve">AI provider: Claude (owner supplies API/Bedrock credentials); provider-neutral gateway; Jio and Indic providers as adapters after verification.</w:t>
            </w:r>
          </w:p>
        </w:tc>
      </w:tr>
      <w:tr>
        <w:tc>
          <w:tcPr/>
          <w:p>
            <w:pPr>
              <w:pStyle w:val="Compact"/>
              <w:jc w:val="left"/>
            </w:pPr>
            <w:r>
              <w:t xml:space="preserve">D-15</w:t>
            </w:r>
          </w:p>
        </w:tc>
        <w:tc>
          <w:tcPr/>
          <w:p>
            <w:pPr>
              <w:pStyle w:val="Compact"/>
              <w:jc w:val="left"/>
            </w:pPr>
            <w:r>
              <w:t xml:space="preserve">Brand of the AI employee:</w:t>
            </w:r>
            <w:r>
              <w:t xml:space="preserve"> </w:t>
            </w:r>
            <w:r>
              <w:rPr>
                <w:bCs/>
                <w:b/>
              </w:rPr>
              <w:t xml:space="preserve">Vidhi</w:t>
            </w:r>
            <w:r>
              <w:t xml:space="preserve"> </w:t>
            </w:r>
            <w:r>
              <w:t xml:space="preserve">(Vidhi AI).</w:t>
            </w:r>
          </w:p>
        </w:tc>
      </w:tr>
      <w:tr>
        <w:tc>
          <w:tcPr/>
          <w:p>
            <w:pPr>
              <w:pStyle w:val="Compact"/>
              <w:jc w:val="left"/>
            </w:pPr>
            <w:r>
              <w:t xml:space="preserve">D-16</w:t>
            </w:r>
          </w:p>
        </w:tc>
        <w:tc>
          <w:tcPr/>
          <w:p>
            <w:pPr>
              <w:pStyle w:val="Compact"/>
              <w:jc w:val="left"/>
            </w:pPr>
            <w:r>
              <w:t xml:space="preserve">Academy brand:</w:t>
            </w:r>
            <w:r>
              <w:t xml:space="preserve"> </w:t>
            </w:r>
            <w:r>
              <w:rPr>
                <w:bCs/>
                <w:b/>
              </w:rPr>
              <w:t xml:space="preserve">FinLegal Academy</w:t>
            </w:r>
            <w:r>
              <w:t xml:space="preserve"> </w:t>
            </w:r>
            <w:r>
              <w:t xml:space="preserve">at trainings.lawdocs.in (currently on Graphy — R5); integrate by catalogue feed/deep links/SSO where Graphy supports it; never copy paid course content.</w:t>
            </w:r>
          </w:p>
        </w:tc>
      </w:tr>
      <w:tr>
        <w:tc>
          <w:tcPr/>
          <w:p>
            <w:pPr>
              <w:pStyle w:val="Compact"/>
              <w:jc w:val="left"/>
            </w:pPr>
            <w:r>
              <w:t xml:space="preserve">D-17</w:t>
            </w:r>
          </w:p>
        </w:tc>
        <w:tc>
          <w:tcPr/>
          <w:p>
            <w:pPr>
              <w:pStyle w:val="Compact"/>
              <w:jc w:val="left"/>
            </w:pPr>
            <w:r>
              <w:t xml:space="preserve">Positioning: "your legal team in an app" is expressed as</w:t>
            </w:r>
            <w:r>
              <w:t xml:space="preserve"> </w:t>
            </w:r>
            <w:r>
              <w:rPr>
                <w:bCs/>
                <w:b/>
              </w:rPr>
              <w:t xml:space="preserve">legal operations + AI + on-demand professionals</w:t>
            </w:r>
            <w:r>
              <w:t xml:space="preserve"> </w:t>
            </w:r>
            <w:r>
              <w:t xml:space="preserve">— never as a replacement for advocates (CH-14).</w:t>
            </w:r>
          </w:p>
        </w:tc>
      </w:tr>
    </w:tbl>
    <w:bookmarkEnd w:id="65"/>
    <w:bookmarkStart w:id="66" w:name="Xab63d73c204bd3cd7a43f47b62224286f471958"/>
    <w:p>
      <w:pPr>
        <w:pStyle w:val="Heading3"/>
      </w:pPr>
      <w:r>
        <w:t xml:space="preserve">2.2 How each decision changed the pack</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Effect</w:t>
            </w:r>
          </w:p>
        </w:tc>
      </w:tr>
      <w:tr>
        <w:tc>
          <w:tcPr/>
          <w:p>
            <w:pPr>
              <w:pStyle w:val="Compact"/>
              <w:jc w:val="left"/>
            </w:pPr>
            <w:r>
              <w:t xml:space="preserve">D-01</w:t>
            </w:r>
          </w:p>
        </w:tc>
        <w:tc>
          <w:tcPr/>
          <w:p>
            <w:pPr>
              <w:pStyle w:val="Compact"/>
              <w:jc w:val="left"/>
            </w:pPr>
            <w:r>
              <w:t xml:space="preserve">P00 migrates the live Vite/Express/MongoDB/Railway site; every phase uses the locked stack (master §5.1).</w:t>
            </w:r>
          </w:p>
        </w:tc>
      </w:tr>
      <w:tr>
        <w:tc>
          <w:tcPr/>
          <w:p>
            <w:pPr>
              <w:pStyle w:val="Compact"/>
              <w:jc w:val="left"/>
            </w:pPr>
            <w:r>
              <w:t xml:space="preserve">D-02</w:t>
            </w:r>
          </w:p>
        </w:tc>
        <w:tc>
          <w:tcPr/>
          <w:p>
            <w:pPr>
              <w:pStyle w:val="Compact"/>
              <w:jc w:val="left"/>
            </w:pPr>
            <w:r>
              <w:t xml:space="preserve">No CRM, HR, payroll, appraisal, marketing or billing engine is built in LawDocs; P18 builds the Delivery Console; Appendix X lists what the Operations Hub adds.</w:t>
            </w:r>
          </w:p>
        </w:tc>
      </w:tr>
      <w:tr>
        <w:tc>
          <w:tcPr/>
          <w:p>
            <w:pPr>
              <w:pStyle w:val="Compact"/>
              <w:jc w:val="left"/>
            </w:pPr>
            <w:r>
              <w:t xml:space="preserve">D-03</w:t>
            </w:r>
          </w:p>
        </w:tc>
        <w:tc>
          <w:tcPr/>
          <w:p>
            <w:pPr>
              <w:pStyle w:val="Compact"/>
              <w:jc w:val="left"/>
            </w:pPr>
            <w:r>
              <w:t xml:space="preserve">P18 §credential vault and NN-16; feature OFF by default; delegation-first.</w:t>
            </w:r>
          </w:p>
        </w:tc>
      </w:tr>
      <w:tr>
        <w:tc>
          <w:tcPr/>
          <w:p>
            <w:pPr>
              <w:pStyle w:val="Compact"/>
              <w:jc w:val="left"/>
            </w:pPr>
            <w:r>
              <w:t xml:space="preserve">D-04</w:t>
            </w:r>
          </w:p>
        </w:tc>
        <w:tc>
          <w:tcPr/>
          <w:p>
            <w:pPr>
              <w:pStyle w:val="Compact"/>
              <w:jc w:val="left"/>
            </w:pPr>
            <w:r>
              <w:t xml:space="preserve">Content deck (15 flagship pages) now; P21 and Appendix N migrate ≈ 626 pages; Appendix E flags copied/outdated content.</w:t>
            </w:r>
          </w:p>
        </w:tc>
      </w:tr>
      <w:tr>
        <w:tc>
          <w:tcPr/>
          <w:p>
            <w:pPr>
              <w:pStyle w:val="Compact"/>
              <w:jc w:val="left"/>
            </w:pPr>
            <w:r>
              <w:t xml:space="preserve">D-05</w:t>
            </w:r>
          </w:p>
        </w:tc>
        <w:tc>
          <w:tcPr/>
          <w:p>
            <w:pPr>
              <w:pStyle w:val="Compact"/>
              <w:jc w:val="left"/>
            </w:pPr>
            <w:r>
              <w:t xml:space="preserve">P16, Appendix M: lawful defaults; locked switches; Route split; buyer-side platform fee.</w:t>
            </w:r>
          </w:p>
        </w:tc>
      </w:tr>
      <w:tr>
        <w:tc>
          <w:tcPr/>
          <w:p>
            <w:pPr>
              <w:pStyle w:val="Compact"/>
              <w:jc w:val="left"/>
            </w:pPr>
            <w:r>
              <w:t xml:space="preserve">D-06</w:t>
            </w:r>
          </w:p>
        </w:tc>
        <w:tc>
          <w:tcPr/>
          <w:p>
            <w:pPr>
              <w:pStyle w:val="Compact"/>
              <w:jc w:val="left"/>
            </w:pPr>
            <w:r>
              <w:t xml:space="preserve">P15 + Appendix S; separate brand domain, entity profile, cell and ethical wall.</w:t>
            </w:r>
          </w:p>
        </w:tc>
      </w:tr>
      <w:tr>
        <w:tc>
          <w:tcPr/>
          <w:p>
            <w:pPr>
              <w:pStyle w:val="Compact"/>
              <w:jc w:val="left"/>
            </w:pPr>
            <w:r>
              <w:t xml:space="preserve">D-07</w:t>
            </w:r>
          </w:p>
        </w:tc>
        <w:tc>
          <w:tcPr/>
          <w:p>
            <w:pPr>
              <w:pStyle w:val="Compact"/>
              <w:jc w:val="left"/>
            </w:pPr>
            <w:r>
              <w:t xml:space="preserve">P05, P09, P21, P22 language plans; NN-48.</w:t>
            </w:r>
          </w:p>
        </w:tc>
      </w:tr>
      <w:tr>
        <w:tc>
          <w:tcPr/>
          <w:p>
            <w:pPr>
              <w:pStyle w:val="Compact"/>
              <w:jc w:val="left"/>
            </w:pPr>
            <w:r>
              <w:t xml:space="preserve">D-08</w:t>
            </w:r>
          </w:p>
        </w:tc>
        <w:tc>
          <w:tcPr/>
          <w:p>
            <w:pPr>
              <w:pStyle w:val="Compact"/>
              <w:jc w:val="left"/>
            </w:pPr>
            <w:r>
              <w:t xml:space="preserve">Every policy, invoice and footer uses</w:t>
            </w:r>
            <w:r>
              <w:t xml:space="preserve"> </w:t>
            </w:r>
            <w:r>
              <w:rPr>
                <w:rStyle w:val="VerbatimChar"/>
              </w:rPr>
              <w:t xml:space="preserve">[LawDocs Operating Entity]</w:t>
            </w:r>
            <w:r>
              <w:t xml:space="preserve"> </w:t>
            </w:r>
            <w:r>
              <w:t xml:space="preserve">placeholders configured in Super Admin.</w:t>
            </w:r>
          </w:p>
        </w:tc>
      </w:tr>
      <w:tr>
        <w:tc>
          <w:tcPr/>
          <w:p>
            <w:pPr>
              <w:pStyle w:val="Compact"/>
              <w:jc w:val="left"/>
            </w:pPr>
            <w:r>
              <w:t xml:space="preserve">D-09</w:t>
            </w:r>
          </w:p>
        </w:tc>
        <w:tc>
          <w:tcPr/>
          <w:p>
            <w:pPr>
              <w:pStyle w:val="Compact"/>
              <w:jc w:val="left"/>
            </w:pPr>
            <w:r>
              <w:t xml:space="preserve">24 phases.</w:t>
            </w:r>
          </w:p>
        </w:tc>
      </w:tr>
      <w:tr>
        <w:tc>
          <w:tcPr/>
          <w:p>
            <w:pPr>
              <w:pStyle w:val="Compact"/>
              <w:jc w:val="left"/>
            </w:pPr>
            <w:r>
              <w:t xml:space="preserve">D-10</w:t>
            </w:r>
          </w:p>
        </w:tc>
        <w:tc>
          <w:tcPr/>
          <w:p>
            <w:pPr>
              <w:pStyle w:val="Compact"/>
              <w:jc w:val="left"/>
            </w:pPr>
            <w:r>
              <w:t xml:space="preserve">P13 mounts shared kernels;</w:t>
            </w:r>
            <w:r>
              <w:t xml:space="preserve"> </w:t>
            </w:r>
            <w:r>
              <w:rPr>
                <w:rStyle w:val="VerbatimChar"/>
              </w:rPr>
              <w:t xml:space="preserve">int.eco.ldc.sor_mode.*</w:t>
            </w:r>
            <w:r>
              <w:t xml:space="preserve">; X-06 for legal matters.</w:t>
            </w:r>
          </w:p>
        </w:tc>
      </w:tr>
      <w:tr>
        <w:tc>
          <w:tcPr/>
          <w:p>
            <w:pPr>
              <w:pStyle w:val="Compact"/>
              <w:jc w:val="left"/>
            </w:pPr>
            <w:r>
              <w:t xml:space="preserve">D-11</w:t>
            </w:r>
          </w:p>
        </w:tc>
        <w:tc>
          <w:tcPr/>
          <w:p>
            <w:pPr>
              <w:pStyle w:val="Compact"/>
              <w:jc w:val="left"/>
            </w:pPr>
            <w:r>
              <w:t xml:space="preserve">P16 storefront serves LawDocs and LDC listings; OH8 catalogue.</w:t>
            </w:r>
          </w:p>
        </w:tc>
      </w:tr>
      <w:tr>
        <w:tc>
          <w:tcPr/>
          <w:p>
            <w:pPr>
              <w:pStyle w:val="Compact"/>
              <w:jc w:val="left"/>
            </w:pPr>
            <w:r>
              <w:t xml:space="preserve">D-12</w:t>
            </w:r>
          </w:p>
        </w:tc>
        <w:tc>
          <w:tcPr/>
          <w:p>
            <w:pPr>
              <w:pStyle w:val="Compact"/>
              <w:jc w:val="left"/>
            </w:pPr>
            <w:r>
              <w:t xml:space="preserve">P08 adapters;</w:t>
            </w:r>
            <w:r>
              <w:t xml:space="preserve"> </w:t>
            </w:r>
            <w:r>
              <w:rPr>
                <w:rStyle w:val="VerbatimChar"/>
              </w:rPr>
              <w:t xml:space="preserve">asp_mode</w:t>
            </w:r>
            <w:r>
              <w:t xml:space="preserve"> </w:t>
            </w:r>
            <w:r>
              <w:t xml:space="preserve">per vendor; second-ESP route; licence-expiry monitoring.</w:t>
            </w:r>
          </w:p>
        </w:tc>
      </w:tr>
      <w:tr>
        <w:tc>
          <w:tcPr/>
          <w:p>
            <w:pPr>
              <w:pStyle w:val="Compact"/>
              <w:jc w:val="left"/>
            </w:pPr>
            <w:r>
              <w:t xml:space="preserve">D-13</w:t>
            </w:r>
          </w:p>
        </w:tc>
        <w:tc>
          <w:tcPr/>
          <w:p>
            <w:pPr>
              <w:pStyle w:val="Compact"/>
              <w:jc w:val="left"/>
            </w:pPr>
            <w:r>
              <w:t xml:space="preserve">P17 stream registry; NN-35.</w:t>
            </w:r>
          </w:p>
        </w:tc>
      </w:tr>
      <w:tr>
        <w:tc>
          <w:tcPr/>
          <w:p>
            <w:pPr>
              <w:pStyle w:val="Compact"/>
              <w:jc w:val="left"/>
            </w:pPr>
            <w:r>
              <w:t xml:space="preserve">D-14–D-17</w:t>
            </w:r>
          </w:p>
        </w:tc>
        <w:tc>
          <w:tcPr/>
          <w:p>
            <w:pPr>
              <w:pStyle w:val="Compact"/>
              <w:jc w:val="left"/>
            </w:pPr>
            <w:r>
              <w:t xml:space="preserve">P09 gateway; Vidhi brand; Academy integration; positioning copy in the content deck.</w:t>
            </w:r>
          </w:p>
        </w:tc>
      </w:tr>
    </w:tbl>
    <w:bookmarkEnd w:id="66"/>
    <w:bookmarkStart w:id="67" w:name="X5c6ef93490229e42c84ce4883d574fa96ce83e1"/>
    <w:p>
      <w:pPr>
        <w:pStyle w:val="Heading3"/>
      </w:pPr>
      <w:r>
        <w:t xml:space="preserve">2.3 Amendments after research (pack lead; owner may reverse)</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Amendment</w:t>
            </w:r>
          </w:p>
        </w:tc>
        <w:tc>
          <w:tcPr/>
          <w:p>
            <w:pPr>
              <w:pStyle w:val="Compact"/>
              <w:jc w:val="left"/>
            </w:pPr>
            <w:r>
              <w:t xml:space="preserve">Why</w:t>
            </w:r>
          </w:p>
        </w:tc>
      </w:tr>
      <w:tr>
        <w:tc>
          <w:tcPr/>
          <w:p>
            <w:pPr>
              <w:pStyle w:val="Compact"/>
              <w:jc w:val="left"/>
            </w:pPr>
            <w:r>
              <w:t xml:space="preserve">D-05A</w:t>
            </w:r>
          </w:p>
        </w:tc>
        <w:tc>
          <w:tcPr/>
          <w:p>
            <w:pPr>
              <w:pStyle w:val="Compact"/>
              <w:jc w:val="left"/>
            </w:pPr>
            <w:r>
              <w:t xml:space="preserve">Advocates pay no fee of any kind (listing, subscription, commission, lead or ranking); buyer-side platform fee only</w:t>
            </w:r>
          </w:p>
        </w:tc>
        <w:tc>
          <w:tcPr/>
          <w:p>
            <w:pPr>
              <w:pStyle w:val="Compact"/>
              <w:jc w:val="left"/>
            </w:pPr>
            <w:r>
              <w:t xml:space="preserve">BCI Rules 36/37/20; Madras HC 3 Jul 2024 (R1, R3 LG-110–LG-113); R4's flat listing-fee idea rejected (X-03)</w:t>
            </w:r>
          </w:p>
        </w:tc>
      </w:tr>
      <w:tr>
        <w:tc>
          <w:tcPr/>
          <w:p>
            <w:pPr>
              <w:pStyle w:val="Compact"/>
              <w:jc w:val="left"/>
            </w:pPr>
            <w:r>
              <w:t xml:space="preserve">D-05B</w:t>
            </w:r>
          </w:p>
        </w:tc>
        <w:tc>
          <w:tcPr/>
          <w:p>
            <w:pPr>
              <w:pStyle w:val="Compact"/>
              <w:jc w:val="left"/>
            </w:pPr>
            <w:r>
              <w:t xml:space="preserve">Practising CA/CS listings and any percentage model locked OFF until an ICAI/ICSI-compliant structure and counsel opinion exist</w:t>
            </w:r>
          </w:p>
        </w:tc>
        <w:tc>
          <w:tcPr/>
          <w:p>
            <w:pPr>
              <w:pStyle w:val="Compact"/>
              <w:jc w:val="left"/>
            </w:pPr>
            <w:r>
              <w:t xml:space="preserve">ICAI 23 Oct 2019 aggregator restrictions (R3 LG-114–LG-117)</w:t>
            </w:r>
          </w:p>
        </w:tc>
      </w:tr>
      <w:tr>
        <w:tc>
          <w:tcPr/>
          <w:p>
            <w:pPr>
              <w:pStyle w:val="Compact"/>
              <w:jc w:val="left"/>
            </w:pPr>
            <w:r>
              <w:t xml:space="preserve">D-12A</w:t>
            </w:r>
          </w:p>
        </w:tc>
        <w:tc>
          <w:tcPr/>
          <w:p>
            <w:pPr>
              <w:pStyle w:val="Compact"/>
              <w:jc w:val="left"/>
            </w:pPr>
            <w:r>
              <w:t xml:space="preserve">eSign capability is never offered to other group products as a provider; hosted hand-off instead</w:t>
            </w:r>
          </w:p>
        </w:tc>
        <w:tc>
          <w:tcPr/>
          <w:p>
            <w:pPr>
              <w:pStyle w:val="Compact"/>
              <w:jc w:val="left"/>
            </w:pPr>
            <w:r>
              <w:t xml:space="preserve">CCA ASP no-sublet rule (R3); X-05</w:t>
            </w:r>
          </w:p>
        </w:tc>
      </w:tr>
      <w:tr>
        <w:tc>
          <w:tcPr/>
          <w:p>
            <w:pPr>
              <w:pStyle w:val="Compact"/>
              <w:jc w:val="left"/>
            </w:pPr>
            <w:r>
              <w:t xml:space="preserve">D-12B</w:t>
            </w:r>
          </w:p>
        </w:tc>
        <w:tc>
          <w:tcPr/>
          <w:p>
            <w:pPr>
              <w:pStyle w:val="Compact"/>
              <w:jc w:val="left"/>
            </w:pPr>
            <w:r>
              <w:t xml:space="preserve">ESPs with lapsed or expiring CCA licences are blocked without renewal evidence</w:t>
            </w:r>
          </w:p>
        </w:tc>
        <w:tc>
          <w:tcPr/>
          <w:p>
            <w:pPr>
              <w:pStyle w:val="Compact"/>
              <w:jc w:val="left"/>
            </w:pPr>
            <w:r>
              <w:t xml:space="preserve">R3 found Capricorn lapsed (15 May 2026) and Protean expiring (26 Oct 2026) [VERIFY]; X-16</w:t>
            </w:r>
          </w:p>
        </w:tc>
      </w:tr>
      <w:tr>
        <w:tc>
          <w:tcPr/>
          <w:p>
            <w:pPr>
              <w:pStyle w:val="Compact"/>
              <w:jc w:val="left"/>
            </w:pPr>
            <w:r>
              <w:t xml:space="preserve">D-07A</w:t>
            </w:r>
          </w:p>
        </w:tc>
        <w:tc>
          <w:tcPr/>
          <w:p>
            <w:pPr>
              <w:pStyle w:val="Compact"/>
              <w:jc w:val="left"/>
            </w:pPr>
            <w:r>
              <w:t xml:space="preserve">Six UN official languages are for reading/translation input only; court filings use certified translations</w:t>
            </w:r>
          </w:p>
        </w:tc>
        <w:tc>
          <w:tcPr/>
          <w:p>
            <w:pPr>
              <w:pStyle w:val="Compact"/>
              <w:jc w:val="left"/>
            </w:pPr>
            <w:r>
              <w:t xml:space="preserve">CH-11; NN-48</w:t>
            </w:r>
          </w:p>
        </w:tc>
      </w:tr>
      <w:tr>
        <w:tc>
          <w:tcPr/>
          <w:p>
            <w:pPr>
              <w:pStyle w:val="Compact"/>
              <w:jc w:val="left"/>
            </w:pPr>
            <w:r>
              <w:t xml:space="preserve">D-11A</w:t>
            </w:r>
          </w:p>
        </w:tc>
        <w:tc>
          <w:tcPr/>
          <w:p>
            <w:pPr>
              <w:pStyle w:val="Compact"/>
              <w:jc w:val="left"/>
            </w:pPr>
            <w:r>
              <w:t xml:space="preserve">Consumer billing data sent to OH8 is limited to billing fields under legal basis</w:t>
            </w:r>
            <w:r>
              <w:t xml:space="preserve"> </w:t>
            </w:r>
            <w:r>
              <w:rPr>
                <w:rStyle w:val="VerbatimChar"/>
              </w:rPr>
              <w:t xml:space="preserve">CONTRACT_PERFORMANCE_CUSTOMER</w:t>
            </w:r>
          </w:p>
        </w:tc>
        <w:tc>
          <w:tcPr/>
          <w:p>
            <w:pPr>
              <w:pStyle w:val="Compact"/>
              <w:jc w:val="left"/>
            </w:pPr>
            <w:r>
              <w:t xml:space="preserve">Ecosystem Spec principle 12; X-13</w:t>
            </w:r>
          </w:p>
        </w:tc>
      </w:tr>
    </w:tbl>
    <w:p>
      <w:r>
        <w:pict>
          <v:rect style="width:0;height:1.5pt" o:hralign="center" o:hrstd="t" o:hr="t"/>
        </w:pict>
      </w:r>
    </w:p>
    <w:bookmarkEnd w:id="67"/>
    <w:bookmarkEnd w:id="68"/>
    <w:bookmarkStart w:id="69" w:name="X60b544121fab01029cd1f1ab0e57f4e4a81937c"/>
    <w:p>
      <w:pPr>
        <w:pStyle w:val="Heading2"/>
      </w:pPr>
      <w:r>
        <w:t xml:space="preserve">3. Challenges to the brief (R-001)</w:t>
      </w:r>
    </w:p>
    <w:p>
      <w:pPr>
        <w:pStyle w:val="FirstParagraph"/>
      </w:pPr>
      <w:r>
        <w:t xml:space="preserve">Each row states the owner's wish, why it cannot be built as asked, and what the pack builds instead. Rule references are to Appendix G.</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w:t>
            </w:r>
          </w:p>
        </w:tc>
        <w:tc>
          <w:tcPr/>
          <w:p>
            <w:pPr>
              <w:pStyle w:val="Compact"/>
              <w:jc w:val="left"/>
            </w:pPr>
            <w:r>
              <w:t xml:space="preserve">Brief's wish</w:t>
            </w:r>
          </w:p>
        </w:tc>
        <w:tc>
          <w:tcPr/>
          <w:p>
            <w:pPr>
              <w:pStyle w:val="Compact"/>
              <w:jc w:val="left"/>
            </w:pPr>
            <w:r>
              <w:t xml:space="preserve">Conflict</w:t>
            </w:r>
          </w:p>
        </w:tc>
        <w:tc>
          <w:tcPr/>
          <w:p>
            <w:pPr>
              <w:pStyle w:val="Compact"/>
              <w:jc w:val="left"/>
            </w:pPr>
            <w:r>
              <w:t xml:space="preserve">What the pack builds instead</w:t>
            </w:r>
          </w:p>
        </w:tc>
      </w:tr>
      <w:tr>
        <w:tc>
          <w:tcPr/>
          <w:p>
            <w:pPr>
              <w:pStyle w:val="Compact"/>
              <w:jc w:val="left"/>
            </w:pPr>
            <w:r>
              <w:t xml:space="preserve">CH-01</w:t>
            </w:r>
          </w:p>
        </w:tc>
        <w:tc>
          <w:tcPr/>
          <w:p>
            <w:pPr>
              <w:pStyle w:val="Compact"/>
              <w:jc w:val="left"/>
            </w:pPr>
            <w:r>
              <w:t xml:space="preserve">Individuals "login through Aadhaar"</w:t>
            </w:r>
          </w:p>
        </w:tc>
        <w:tc>
          <w:tcPr/>
          <w:p>
            <w:pPr>
              <w:pStyle w:val="Compact"/>
              <w:jc w:val="left"/>
            </w:pPr>
            <w:r>
              <w:t xml:space="preserve">Aadhaar Act s.4(4): authentication only where Parliamentary law or a prescribed purpose allows; s.57 private-entity use omitted (2019 Amendment Act, after</w:t>
            </w:r>
            <w:r>
              <w:t xml:space="preserve"> </w:t>
            </w:r>
            <w:r>
              <w:rPr>
                <w:iCs/>
                <w:i/>
              </w:rPr>
              <w:t xml:space="preserve">Puttaswamy</w:t>
            </w:r>
            <w:r>
              <w:t xml:space="preserve"> </w:t>
            </w:r>
            <w:r>
              <w:t xml:space="preserve">2018); Aadhaar must be voluntary with alternatives (LG-021–LG-025)</w:t>
            </w:r>
          </w:p>
        </w:tc>
        <w:tc>
          <w:tcPr/>
          <w:p>
            <w:pPr>
              <w:pStyle w:val="Compact"/>
              <w:jc w:val="left"/>
            </w:pPr>
            <w:r>
              <w:t xml:space="preserve">Login by mobile/email OTP, passkey, password + MFA or SSO (NN-03); Aadhaar used only for offline verification as an OVSE [VERIFY] and for ESP eSign (P01, P08)</w:t>
            </w:r>
          </w:p>
        </w:tc>
      </w:tr>
      <w:tr>
        <w:tc>
          <w:tcPr/>
          <w:p>
            <w:pPr>
              <w:pStyle w:val="Compact"/>
              <w:jc w:val="left"/>
            </w:pPr>
            <w:r>
              <w:t xml:space="preserve">CH-02</w:t>
            </w:r>
          </w:p>
        </w:tc>
        <w:tc>
          <w:tcPr/>
          <w:p>
            <w:pPr>
              <w:pStyle w:val="Compact"/>
              <w:jc w:val="left"/>
            </w:pPr>
            <w:r>
              <w:t xml:space="preserve">Aadhaar APIs "automatically fetch the details"</w:t>
            </w:r>
          </w:p>
        </w:tc>
        <w:tc>
          <w:tcPr/>
          <w:p>
            <w:pPr>
              <w:pStyle w:val="Compact"/>
              <w:jc w:val="left"/>
            </w:pPr>
            <w:r>
              <w:t xml:space="preserve">LawDocs is not an AUA/KUA; an OVSE may not store the number (s.8A(4)); s.29(4) masking</w:t>
            </w:r>
          </w:p>
        </w:tc>
        <w:tc>
          <w:tcPr/>
          <w:p>
            <w:pPr>
              <w:pStyle w:val="Compact"/>
              <w:jc w:val="left"/>
            </w:pPr>
            <w:r>
              <w:t xml:space="preserve">Aadhaar App credential/QR verification; store only needed signed attributes + last 4 digits; auto-masking in uploads (NN-04, X-14)</w:t>
            </w:r>
          </w:p>
        </w:tc>
      </w:tr>
      <w:tr>
        <w:tc>
          <w:tcPr/>
          <w:p>
            <w:pPr>
              <w:pStyle w:val="Compact"/>
              <w:jc w:val="left"/>
            </w:pPr>
            <w:r>
              <w:t xml:space="preserve">CH-03</w:t>
            </w:r>
          </w:p>
        </w:tc>
        <w:tc>
          <w:tcPr/>
          <w:p>
            <w:pPr>
              <w:pStyle w:val="Compact"/>
              <w:jc w:val="left"/>
            </w:pPr>
            <w:r>
              <w:t xml:space="preserve">CKYC-based APIs</w:t>
            </w:r>
          </w:p>
        </w:tc>
        <w:tc>
          <w:tcPr/>
          <w:p>
            <w:pPr>
              <w:pStyle w:val="Compact"/>
              <w:jc w:val="left"/>
            </w:pPr>
            <w:r>
              <w:t xml:space="preserve">CKYCR is for PMLA reporting entities (LG-046)</w:t>
            </w:r>
          </w:p>
        </w:tc>
        <w:tc>
          <w:tcPr/>
          <w:p>
            <w:pPr>
              <w:pStyle w:val="Compact"/>
              <w:jc w:val="left"/>
            </w:pPr>
            <w:r>
              <w:t xml:space="preserve">DigiLocker and Entity Locker with consent; no reuse of a sister RE's CKYC result</w:t>
            </w:r>
          </w:p>
        </w:tc>
      </w:tr>
      <w:tr>
        <w:tc>
          <w:tcPr/>
          <w:p>
            <w:pPr>
              <w:pStyle w:val="Compact"/>
              <w:jc w:val="left"/>
            </w:pPr>
            <w:r>
              <w:t xml:space="preserve">CH-04</w:t>
            </w:r>
          </w:p>
        </w:tc>
        <w:tc>
          <w:tcPr/>
          <w:p>
            <w:pPr>
              <w:pStyle w:val="Compact"/>
              <w:jc w:val="left"/>
            </w:pPr>
            <w:r>
              <w:t xml:space="preserve">PAN APIs</w:t>
            </w:r>
          </w:p>
        </w:tc>
        <w:tc>
          <w:tcPr/>
          <w:p>
            <w:pPr>
              <w:pStyle w:val="Compact"/>
              <w:jc w:val="left"/>
            </w:pPr>
            <w:r>
              <w:t xml:space="preserve">Direct PAN verification is limited to enumerated entities (LG-047)</w:t>
            </w:r>
          </w:p>
        </w:tc>
        <w:tc>
          <w:tcPr/>
          <w:p>
            <w:pPr>
              <w:pStyle w:val="Compact"/>
              <w:jc w:val="left"/>
            </w:pPr>
            <w:r>
              <w:t xml:space="preserve">DigiLocker PAN + name match; licensed vendor only with a lawful-upstream warranty</w:t>
            </w:r>
          </w:p>
        </w:tc>
      </w:tr>
      <w:tr>
        <w:tc>
          <w:tcPr/>
          <w:p>
            <w:pPr>
              <w:pStyle w:val="Compact"/>
              <w:jc w:val="left"/>
            </w:pPr>
            <w:r>
              <w:t xml:space="preserve">CH-05</w:t>
            </w:r>
          </w:p>
        </w:tc>
        <w:tc>
          <w:tcPr/>
          <w:p>
            <w:pPr>
              <w:pStyle w:val="Compact"/>
              <w:jc w:val="left"/>
            </w:pPr>
            <w:r>
              <w:t xml:space="preserve">CIBIL APIs at registration</w:t>
            </w:r>
          </w:p>
        </w:tc>
        <w:tc>
          <w:tcPr/>
          <w:p>
            <w:pPr>
              <w:pStyle w:val="Compact"/>
              <w:jc w:val="left"/>
            </w:pPr>
            <w:r>
              <w:t xml:space="preserve">CICRA s.17(4) and s.22 (offence); specified users only (LG-056–LG-060)</w:t>
            </w:r>
          </w:p>
        </w:tc>
        <w:tc>
          <w:tcPr/>
          <w:p>
            <w:pPr>
              <w:pStyle w:val="Compact"/>
              <w:jc w:val="left"/>
            </w:pPr>
            <w:r>
              <w:t xml:space="preserve">No bureau pull; users upload their own reports; credit-report dispute drafting in Consumer Help</w:t>
            </w:r>
          </w:p>
        </w:tc>
      </w:tr>
      <w:tr>
        <w:tc>
          <w:tcPr/>
          <w:p>
            <w:pPr>
              <w:pStyle w:val="Compact"/>
              <w:jc w:val="left"/>
            </w:pPr>
            <w:r>
              <w:t xml:space="preserve">CH-06</w:t>
            </w:r>
          </w:p>
        </w:tc>
        <w:tc>
          <w:tcPr/>
          <w:p>
            <w:pPr>
              <w:pStyle w:val="Compact"/>
              <w:jc w:val="left"/>
            </w:pPr>
            <w:r>
              <w:t xml:space="preserve">Company-registration APIs</w:t>
            </w:r>
          </w:p>
        </w:tc>
        <w:tc>
          <w:tcPr/>
          <w:p>
            <w:pPr>
              <w:pStyle w:val="Compact"/>
              <w:jc w:val="left"/>
            </w:pPr>
            <w:r>
              <w:t xml:space="preserve">No open MCA API; scraping breaches terms</w:t>
            </w:r>
          </w:p>
        </w:tc>
        <w:tc>
          <w:tcPr/>
          <w:p>
            <w:pPr>
              <w:pStyle w:val="Compact"/>
              <w:jc w:val="left"/>
            </w:pPr>
            <w:r>
              <w:t xml:space="preserve">Licensed MCA-data vendors (Probe42/Signzy/Surepass/Perfios-Karza) or user-initiated lookup; Entity Locker (P01, P19)</w:t>
            </w:r>
          </w:p>
        </w:tc>
      </w:tr>
      <w:tr>
        <w:tc>
          <w:tcPr/>
          <w:p>
            <w:pPr>
              <w:pStyle w:val="Compact"/>
              <w:jc w:val="left"/>
            </w:pPr>
            <w:r>
              <w:t xml:space="preserve">CH-07</w:t>
            </w:r>
          </w:p>
        </w:tc>
        <w:tc>
          <w:tcPr/>
          <w:p>
            <w:pPr>
              <w:pStyle w:val="Compact"/>
              <w:jc w:val="left"/>
            </w:pPr>
            <w:r>
              <w:t xml:space="preserve">Password tracker where client and LawDocs staff view and change portal passwords (CERSAI, MCA, CIBIL, Experian, GST, RBI CIMS, Daksh, Pravaah…)</w:t>
            </w:r>
          </w:p>
        </w:tc>
        <w:tc>
          <w:tcPr/>
          <w:p>
            <w:pPr>
              <w:pStyle w:val="Compact"/>
              <w:jc w:val="left"/>
            </w:pPr>
            <w:r>
              <w:t xml:space="preserve">Credentials and DSCs are issued to named officers; sharing defeats attribution required by RBI cyber/outsourcing directions, SOC 2 and ISO 27001; IT Act s.66C/s.72A exposure; acting inside a regulator portal as a client officer is impersonation</w:t>
            </w:r>
          </w:p>
        </w:tc>
        <w:tc>
          <w:tcPr/>
          <w:p>
            <w:pPr>
              <w:pStyle w:val="Compact"/>
              <w:jc w:val="left"/>
            </w:pPr>
            <w:r>
              <w:t xml:space="preserve">Delegation first (practitioner roles, separate named users where portals allow); otherwise a client-owned, envelope-encrypted vault with masked entries, just-in-time reveal with reason + client approval, time-boxing, tamper-evident logs, no OTP/DSC PIN storage; OFF by default (D-03, NN-16, P18)</w:t>
            </w:r>
          </w:p>
        </w:tc>
      </w:tr>
      <w:tr>
        <w:tc>
          <w:tcPr/>
          <w:p>
            <w:pPr>
              <w:pStyle w:val="Compact"/>
              <w:jc w:val="left"/>
            </w:pPr>
            <w:r>
              <w:t xml:space="preserve">CH-08</w:t>
            </w:r>
          </w:p>
        </w:tc>
        <w:tc>
          <w:tcPr/>
          <w:p>
            <w:pPr>
              <w:pStyle w:val="Compact"/>
              <w:jc w:val="left"/>
            </w:pPr>
            <w:r>
              <w:t xml:space="preserve">Advocates on subscription or percentage basis; ratings and testimonials</w:t>
            </w:r>
          </w:p>
        </w:tc>
        <w:tc>
          <w:tcPr/>
          <w:p>
            <w:pPr>
              <w:pStyle w:val="Compact"/>
              <w:jc w:val="left"/>
            </w:pPr>
            <w:r>
              <w:t xml:space="preserve">BCI Rules 36, 37, 20 and the fee-sharing bar; Madras HC 2024 (SC pending, no stay)</w:t>
            </w:r>
          </w:p>
        </w:tc>
        <w:tc>
          <w:tcPr/>
          <w:p>
            <w:pPr>
              <w:pStyle w:val="Compact"/>
              <w:jc w:val="left"/>
            </w:pPr>
            <w:r>
              <w:t xml:space="preserve">Fixed-price services fulfilled by assigned professionals; Rule-36-only directory OFF until counsel opinion; buyer-side platform fee; no ratings/testimonials about advocates (D-05A, NN-21)</w:t>
            </w:r>
          </w:p>
        </w:tc>
      </w:tr>
      <w:tr>
        <w:tc>
          <w:tcPr/>
          <w:p>
            <w:pPr>
              <w:pStyle w:val="Compact"/>
              <w:jc w:val="left"/>
            </w:pPr>
            <w:r>
              <w:t xml:space="preserve">CH-09</w:t>
            </w:r>
          </w:p>
        </w:tc>
        <w:tc>
          <w:tcPr/>
          <w:p>
            <w:pPr>
              <w:pStyle w:val="Compact"/>
              <w:jc w:val="left"/>
            </w:pPr>
            <w:r>
              <w:t xml:space="preserve">CAs and CSs on subscription or percentage basis</w:t>
            </w:r>
          </w:p>
        </w:tc>
        <w:tc>
          <w:tcPr/>
          <w:p>
            <w:pPr>
              <w:pStyle w:val="Compact"/>
              <w:jc w:val="left"/>
            </w:pPr>
            <w:r>
              <w:t xml:space="preserve">CA Act Schedule I; ICAI 2019 aggregator restrictions; CS Act analogues</w:t>
            </w:r>
          </w:p>
        </w:tc>
        <w:tc>
          <w:tcPr/>
          <w:p>
            <w:pPr>
              <w:pStyle w:val="Compact"/>
              <w:jc w:val="left"/>
            </w:pPr>
            <w:r>
              <w:t xml:space="preserve">LawDocs-employed professionals deliver non-attest services; attest work by independent practitioners engaged directly; switches locked (D-05B)</w:t>
            </w:r>
          </w:p>
        </w:tc>
      </w:tr>
      <w:tr>
        <w:tc>
          <w:tcPr/>
          <w:p>
            <w:pPr>
              <w:pStyle w:val="Compact"/>
              <w:jc w:val="left"/>
            </w:pPr>
            <w:r>
              <w:t xml:space="preserve">CH-10</w:t>
            </w:r>
          </w:p>
        </w:tc>
        <w:tc>
          <w:tcPr/>
          <w:p>
            <w:pPr>
              <w:pStyle w:val="Compact"/>
              <w:jc w:val="left"/>
            </w:pPr>
            <w:r>
              <w:t xml:space="preserve">LawDocs team files returns using client passwords</w:t>
            </w:r>
          </w:p>
        </w:tc>
        <w:tc>
          <w:tcPr/>
          <w:p>
            <w:pPr>
              <w:pStyle w:val="Compact"/>
              <w:jc w:val="left"/>
            </w:pPr>
            <w:r>
              <w:t xml:space="preserve">Returns must be verified by the taxpayer; credential sharing defeats verification (LG-125/126)</w:t>
            </w:r>
          </w:p>
        </w:tc>
        <w:tc>
          <w:tcPr/>
          <w:p>
            <w:pPr>
              <w:pStyle w:val="Compact"/>
              <w:jc w:val="left"/>
            </w:pPr>
            <w:r>
              <w:t xml:space="preserve">ERI route with client consent and taxpayer EVC/DSC; GST practitioner roles; TDS by deductor or ERI (P14)</w:t>
            </w:r>
          </w:p>
        </w:tc>
      </w:tr>
      <w:tr>
        <w:tc>
          <w:tcPr/>
          <w:p>
            <w:pPr>
              <w:pStyle w:val="Compact"/>
              <w:jc w:val="left"/>
            </w:pPr>
            <w:r>
              <w:t xml:space="preserve">CH-11</w:t>
            </w:r>
          </w:p>
        </w:tc>
        <w:tc>
          <w:tcPr/>
          <w:p>
            <w:pPr>
              <w:pStyle w:val="Compact"/>
              <w:jc w:val="left"/>
            </w:pPr>
            <w:r>
              <w:t xml:space="preserve">Identify and read "UN-approved languages" and all main Indian languages; attach AI translations to petitions</w:t>
            </w:r>
          </w:p>
        </w:tc>
        <w:tc>
          <w:tcPr/>
          <w:p>
            <w:pPr>
              <w:pStyle w:val="Compact"/>
              <w:jc w:val="left"/>
            </w:pPr>
            <w:r>
              <w:t xml:space="preserve">The UN has six official languages; courts need court-language filings and certified translations</w:t>
            </w:r>
          </w:p>
        </w:tc>
        <w:tc>
          <w:tcPr/>
          <w:p>
            <w:pPr>
              <w:pStyle w:val="Compact"/>
              <w:jc w:val="left"/>
            </w:pPr>
            <w:r>
              <w:t xml:space="preserve">D-07 phased languages; UN languages for reading only; labelled machine translation; certified-translation hand-off (NN-48, P05)</w:t>
            </w:r>
          </w:p>
        </w:tc>
      </w:tr>
      <w:tr>
        <w:tc>
          <w:tcPr/>
          <w:p>
            <w:pPr>
              <w:pStyle w:val="Compact"/>
              <w:jc w:val="left"/>
            </w:pPr>
            <w:r>
              <w:t xml:space="preserve">CH-12</w:t>
            </w:r>
          </w:p>
        </w:tc>
        <w:tc>
          <w:tcPr/>
          <w:p>
            <w:pPr>
              <w:pStyle w:val="Compact"/>
              <w:jc w:val="left"/>
            </w:pPr>
            <w:r>
              <w:t xml:space="preserve">eSign for all personal, business and property contracts</w:t>
            </w:r>
          </w:p>
        </w:tc>
        <w:tc>
          <w:tcPr/>
          <w:p>
            <w:pPr>
              <w:pStyle w:val="Compact"/>
              <w:jc w:val="left"/>
            </w:pPr>
            <w:r>
              <w:t xml:space="preserve">IT Act First Schedule still excludes wills, trusts, ordinary POAs and most negotiable instruments; sale deeds and long leases need registration; affidavits need oath</w:t>
            </w:r>
          </w:p>
        </w:tc>
        <w:tc>
          <w:tcPr/>
          <w:p>
            <w:pPr>
              <w:pStyle w:val="Compact"/>
              <w:jc w:val="left"/>
            </w:pPr>
            <w:r>
              <w:t xml:space="preserve">Instrument eligibility gate with wet-ink, notary and registration packs (NN-07, NN-40, Appendix F)</w:t>
            </w:r>
          </w:p>
        </w:tc>
      </w:tr>
      <w:tr>
        <w:tc>
          <w:tcPr/>
          <w:p>
            <w:pPr>
              <w:pStyle w:val="Compact"/>
              <w:jc w:val="left"/>
            </w:pPr>
            <w:r>
              <w:t xml:space="preserve">CH-13</w:t>
            </w:r>
          </w:p>
        </w:tc>
        <w:tc>
          <w:tcPr/>
          <w:p>
            <w:pPr>
              <w:pStyle w:val="Compact"/>
              <w:jc w:val="left"/>
            </w:pPr>
            <w:r>
              <w:t xml:space="preserve">"Buy stamp papers online" through an eStamp API</w:t>
            </w:r>
          </w:p>
        </w:tc>
        <w:tc>
          <w:tcPr/>
          <w:p>
            <w:pPr>
              <w:pStyle w:val="Compact"/>
              <w:jc w:val="left"/>
            </w:pPr>
            <w:r>
              <w:t xml:space="preserve">Only the CRA, ACCs and licensed vendors issue; coverage differs by State</w:t>
            </w:r>
          </w:p>
        </w:tc>
        <w:tc>
          <w:tcPr/>
          <w:p>
            <w:pPr>
              <w:pStyle w:val="Compact"/>
              <w:jc w:val="left"/>
            </w:pPr>
            <w:r>
              <w:t xml:space="preserve">Agent procurement via a contracted ACC/aggregator; duty passed through at actuals; State coverage registry; stamp-before-sign; UIN checks (NN-08)</w:t>
            </w:r>
          </w:p>
        </w:tc>
      </w:tr>
      <w:tr>
        <w:tc>
          <w:tcPr/>
          <w:p>
            <w:pPr>
              <w:pStyle w:val="Compact"/>
              <w:jc w:val="left"/>
            </w:pPr>
            <w:r>
              <w:t xml:space="preserve">CH-14</w:t>
            </w:r>
          </w:p>
        </w:tc>
        <w:tc>
          <w:tcPr/>
          <w:p>
            <w:pPr>
              <w:pStyle w:val="Compact"/>
              <w:jc w:val="left"/>
            </w:pPr>
            <w:r>
              <w:t xml:space="preserve">"The tool shall be sufficient instead of a legal team"</w:t>
            </w:r>
          </w:p>
        </w:tc>
        <w:tc>
          <w:tcPr/>
          <w:p>
            <w:pPr>
              <w:pStyle w:val="Compact"/>
              <w:jc w:val="left"/>
            </w:pPr>
            <w:r>
              <w:t xml:space="preserve">Only advocates practise law and appear in court; a company cannot (LG-110)</w:t>
            </w:r>
          </w:p>
        </w:tc>
        <w:tc>
          <w:tcPr/>
          <w:p>
            <w:pPr>
              <w:pStyle w:val="Compact"/>
              <w:jc w:val="left"/>
            </w:pPr>
            <w:r>
              <w:t xml:space="preserve">Legal-operations platform run by a CLO with Vidhi agents and engaged advocates; party-in-person tools for individuals (D-17, NN-41)</w:t>
            </w:r>
          </w:p>
        </w:tc>
      </w:tr>
      <w:tr>
        <w:tc>
          <w:tcPr/>
          <w:p>
            <w:pPr>
              <w:pStyle w:val="Compact"/>
              <w:jc w:val="left"/>
            </w:pPr>
            <w:r>
              <w:t xml:space="preserve">CH-15</w:t>
            </w:r>
          </w:p>
        </w:tc>
        <w:tc>
          <w:tcPr/>
          <w:p>
            <w:pPr>
              <w:pStyle w:val="Compact"/>
              <w:jc w:val="left"/>
            </w:pPr>
            <w:r>
              <w:t xml:space="preserve">Vault "like DigiLocker", kept forever</w:t>
            </w:r>
          </w:p>
        </w:tc>
        <w:tc>
          <w:tcPr/>
          <w:p>
            <w:pPr>
              <w:pStyle w:val="Compact"/>
              <w:jc w:val="left"/>
            </w:pPr>
            <w:r>
              <w:t xml:space="preserve">LawDocs is not a DigiLocker service provider; requester terms bar storage beyond purpose (LG-036–LG-041)</w:t>
            </w:r>
          </w:p>
        </w:tc>
        <w:tc>
          <w:tcPr/>
          <w:p>
            <w:pPr>
              <w:pStyle w:val="Compact"/>
              <w:jc w:val="left"/>
            </w:pPr>
            <w:r>
              <w:t xml:space="preserve">"Legal Vault": DigiLocker URI + verification; copy retained only for a recorded permitted purpose; user uploads stored with hashes (NN-42)</w:t>
            </w:r>
          </w:p>
        </w:tc>
      </w:tr>
      <w:tr>
        <w:tc>
          <w:tcPr/>
          <w:p>
            <w:pPr>
              <w:pStyle w:val="Compact"/>
              <w:jc w:val="left"/>
            </w:pPr>
            <w:r>
              <w:t xml:space="preserve">CH-16</w:t>
            </w:r>
          </w:p>
        </w:tc>
        <w:tc>
          <w:tcPr/>
          <w:p>
            <w:pPr>
              <w:pStyle w:val="Compact"/>
              <w:jc w:val="left"/>
            </w:pPr>
            <w:r>
              <w:t xml:space="preserve">Data freely shareable across ecosystem apps</w:t>
            </w:r>
          </w:p>
        </w:tc>
        <w:tc>
          <w:tcPr/>
          <w:p>
            <w:pPr>
              <w:pStyle w:val="Compact"/>
              <w:jc w:val="left"/>
            </w:pPr>
            <w:r>
              <w:t xml:space="preserve">DPDP purpose limitation and consent; DigiLocker terms; eSign no-sublet; CICRA</w:t>
            </w:r>
          </w:p>
        </w:tc>
        <w:tc>
          <w:tcPr/>
          <w:p>
            <w:pPr>
              <w:pStyle w:val="Compact"/>
              <w:jc w:val="left"/>
            </w:pPr>
            <w:r>
              <w:t xml:space="preserve">Purpose-bound, consented, ledgered sharing through registered contracts (NN-24, Appendix Y)</w:t>
            </w:r>
          </w:p>
        </w:tc>
      </w:tr>
      <w:tr>
        <w:tc>
          <w:tcPr/>
          <w:p>
            <w:pPr>
              <w:pStyle w:val="Compact"/>
              <w:jc w:val="left"/>
            </w:pPr>
            <w:r>
              <w:t xml:space="preserve">CH-17</w:t>
            </w:r>
          </w:p>
        </w:tc>
        <w:tc>
          <w:tcPr/>
          <w:p>
            <w:pPr>
              <w:pStyle w:val="Compact"/>
              <w:jc w:val="left"/>
            </w:pPr>
            <w:r>
              <w:t xml:space="preserve">Jio automated and AI calling</w:t>
            </w:r>
          </w:p>
        </w:tc>
        <w:tc>
          <w:tcPr/>
          <w:p>
            <w:pPr>
              <w:pStyle w:val="Compact"/>
              <w:jc w:val="left"/>
            </w:pPr>
            <w:r>
              <w:t xml:space="preserve">TCCCPR/DLT, consent, pre-declared numbers (2026 amendment), AI-voice labelling</w:t>
            </w:r>
          </w:p>
        </w:tc>
        <w:tc>
          <w:tcPr/>
          <w:p>
            <w:pPr>
              <w:pStyle w:val="Compact"/>
              <w:jc w:val="left"/>
            </w:pPr>
            <w:r>
              <w:t xml:space="preserve">DLT-registered telemarketer route, consent, calling windows, disclosure and human hand-off (NN-34, Appendix J)</w:t>
            </w:r>
          </w:p>
        </w:tc>
      </w:tr>
      <w:tr>
        <w:tc>
          <w:tcPr/>
          <w:p>
            <w:pPr>
              <w:pStyle w:val="Compact"/>
              <w:jc w:val="left"/>
            </w:pPr>
            <w:r>
              <w:t xml:space="preserve">CH-18</w:t>
            </w:r>
          </w:p>
        </w:tc>
        <w:tc>
          <w:tcPr/>
          <w:p>
            <w:pPr>
              <w:pStyle w:val="Compact"/>
              <w:jc w:val="left"/>
            </w:pPr>
            <w:r>
              <w:t xml:space="preserve">"In consonance with GDPR, CCPA"</w:t>
            </w:r>
          </w:p>
        </w:tc>
        <w:tc>
          <w:tcPr/>
          <w:p>
            <w:pPr>
              <w:pStyle w:val="Compact"/>
              <w:jc w:val="left"/>
            </w:pPr>
            <w:r>
              <w:t xml:space="preserve">Apply only when their territorial triggers are met</w:t>
            </w:r>
          </w:p>
        </w:tc>
        <w:tc>
          <w:tcPr/>
          <w:p>
            <w:pPr>
              <w:pStyle w:val="Compact"/>
              <w:jc w:val="left"/>
            </w:pPr>
            <w:r>
              <w:t xml:space="preserve">DPDP-first design with GDPR-grade controls; jurisdiction flags switch on supplements (Appendix O, P)</w:t>
            </w:r>
          </w:p>
        </w:tc>
      </w:tr>
      <w:tr>
        <w:tc>
          <w:tcPr/>
          <w:p>
            <w:pPr>
              <w:pStyle w:val="Compact"/>
              <w:jc w:val="left"/>
            </w:pPr>
            <w:r>
              <w:t xml:space="preserve">CH-19</w:t>
            </w:r>
          </w:p>
        </w:tc>
        <w:tc>
          <w:tcPr/>
          <w:p>
            <w:pPr>
              <w:pStyle w:val="Compact"/>
              <w:jc w:val="left"/>
            </w:pPr>
            <w:r>
              <w:t xml:space="preserve">PCI-DSS "certification"</w:t>
            </w:r>
          </w:p>
        </w:tc>
        <w:tc>
          <w:tcPr/>
          <w:p>
            <w:pPr>
              <w:pStyle w:val="Compact"/>
              <w:jc w:val="left"/>
            </w:pPr>
            <w:r>
              <w:t xml:space="preserve">Hosted-checkout merchants self-assess (SAQ A)</w:t>
            </w:r>
          </w:p>
        </w:tc>
        <w:tc>
          <w:tcPr/>
          <w:p>
            <w:pPr>
              <w:pStyle w:val="Compact"/>
              <w:jc w:val="left"/>
            </w:pPr>
            <w:r>
              <w:t xml:space="preserve">Hosted/tokenised Razorpay checkout; SAQ A attestation; copy says "LawDocs never stores card data" (NN-22)</w:t>
            </w:r>
          </w:p>
        </w:tc>
      </w:tr>
      <w:tr>
        <w:tc>
          <w:tcPr/>
          <w:p>
            <w:pPr>
              <w:pStyle w:val="Compact"/>
              <w:jc w:val="left"/>
            </w:pPr>
            <w:r>
              <w:t xml:space="preserve">CH-20</w:t>
            </w:r>
          </w:p>
        </w:tc>
        <w:tc>
          <w:tcPr/>
          <w:p>
            <w:pPr>
              <w:pStyle w:val="Compact"/>
              <w:jc w:val="left"/>
            </w:pPr>
            <w:r>
              <w:t xml:space="preserve">Testimonials on every page</w:t>
            </w:r>
          </w:p>
        </w:tc>
        <w:tc>
          <w:tcPr/>
          <w:p>
            <w:pPr>
              <w:pStyle w:val="Compact"/>
              <w:jc w:val="left"/>
            </w:pPr>
            <w:r>
              <w:t xml:space="preserve">BCI Rule 36 for advocates; fake-review rules (IS 19000, E-Commerce Rules)</w:t>
            </w:r>
          </w:p>
        </w:tc>
        <w:tc>
          <w:tcPr/>
          <w:p>
            <w:pPr>
              <w:pStyle w:val="Compact"/>
              <w:jc w:val="left"/>
            </w:pPr>
            <w:r>
              <w:t xml:space="preserve">Genuine, consented, verified-purchase testimonials about LawDocs' own services only, without photos (NN-49)</w:t>
            </w:r>
          </w:p>
        </w:tc>
      </w:tr>
      <w:tr>
        <w:tc>
          <w:tcPr/>
          <w:p>
            <w:pPr>
              <w:pStyle w:val="Compact"/>
              <w:jc w:val="left"/>
            </w:pPr>
            <w:r>
              <w:t xml:space="preserve">CH-21</w:t>
            </w:r>
          </w:p>
        </w:tc>
        <w:tc>
          <w:tcPr/>
          <w:p>
            <w:pPr>
              <w:pStyle w:val="Compact"/>
              <w:jc w:val="left"/>
            </w:pPr>
            <w:r>
              <w:t xml:space="preserve">Advertisements as a revenue stream</w:t>
            </w:r>
          </w:p>
        </w:tc>
        <w:tc>
          <w:tcPr/>
          <w:p>
            <w:pPr>
              <w:pStyle w:val="Compact"/>
              <w:jc w:val="left"/>
            </w:pPr>
            <w:r>
              <w:t xml:space="preserve">Advocate advertising barred; targeted ads raise DPDP issues; confidential areas</w:t>
            </w:r>
          </w:p>
        </w:tc>
        <w:tc>
          <w:tcPr/>
          <w:p>
            <w:pPr>
              <w:pStyle w:val="Compact"/>
              <w:jc w:val="left"/>
            </w:pPr>
            <w:r>
              <w:t xml:space="preserve">Switch OFF by default; contextual, labelled ads on public content pages only (NN-35)</w:t>
            </w:r>
          </w:p>
        </w:tc>
      </w:tr>
      <w:tr>
        <w:tc>
          <w:tcPr/>
          <w:p>
            <w:pPr>
              <w:pStyle w:val="Compact"/>
              <w:jc w:val="left"/>
            </w:pPr>
            <w:r>
              <w:t xml:space="preserve">CH-22</w:t>
            </w:r>
          </w:p>
        </w:tc>
        <w:tc>
          <w:tcPr/>
          <w:p>
            <w:pPr>
              <w:pStyle w:val="Compact"/>
              <w:jc w:val="left"/>
            </w:pPr>
            <w:r>
              <w:t xml:space="preserve">Check, pay and contest challans; FREED-like loan and insurance grievance resolution</w:t>
            </w:r>
          </w:p>
        </w:tc>
        <w:tc>
          <w:tcPr/>
          <w:p>
            <w:pPr>
              <w:pStyle w:val="Compact"/>
              <w:jc w:val="left"/>
            </w:pPr>
            <w:r>
              <w:t xml:space="preserve">Collecting money for others is payment aggregation; no lawful third-party e-challan API; ombudsman representation rules; no outcome guarantees</w:t>
            </w:r>
          </w:p>
        </w:tc>
        <w:tc>
          <w:tcPr/>
          <w:p>
            <w:pPr>
              <w:pStyle w:val="Compact"/>
              <w:jc w:val="left"/>
            </w:pPr>
            <w:r>
              <w:t xml:space="preserve">Deep links to official portals for lookup and payment; contest via Virtual Courts/Lok Adalat or an engaged advocate; drafting and tracking while the user files; no money handled (NN-23, P15)</w:t>
            </w:r>
          </w:p>
        </w:tc>
      </w:tr>
      <w:tr>
        <w:tc>
          <w:tcPr/>
          <w:p>
            <w:pPr>
              <w:pStyle w:val="Compact"/>
              <w:jc w:val="left"/>
            </w:pPr>
            <w:r>
              <w:t xml:space="preserve">CH-23</w:t>
            </w:r>
          </w:p>
        </w:tc>
        <w:tc>
          <w:tcPr/>
          <w:p>
            <w:pPr>
              <w:pStyle w:val="Compact"/>
              <w:jc w:val="left"/>
            </w:pPr>
            <w:r>
              <w:t xml:space="preserve">Sell vehicles through LawDocs</w:t>
            </w:r>
          </w:p>
        </w:tc>
        <w:tc>
          <w:tcPr/>
          <w:p>
            <w:pPr>
              <w:pStyle w:val="Compact"/>
              <w:jc w:val="left"/>
            </w:pPr>
            <w:r>
              <w:t xml:space="preserve">RC transfer happens on Vahan</w:t>
            </w:r>
          </w:p>
        </w:tc>
        <w:tc>
          <w:tcPr/>
          <w:p>
            <w:pPr>
              <w:pStyle w:val="Compact"/>
              <w:jc w:val="left"/>
            </w:pPr>
            <w:r>
              <w:t xml:space="preserve">Sale agreement + delivery note + pre-sale checks + Vahan checklist (P15)</w:t>
            </w:r>
          </w:p>
        </w:tc>
      </w:tr>
      <w:tr>
        <w:tc>
          <w:tcPr/>
          <w:p>
            <w:pPr>
              <w:pStyle w:val="Compact"/>
              <w:jc w:val="left"/>
            </w:pPr>
            <w:r>
              <w:t xml:space="preserve">CH-24</w:t>
            </w:r>
          </w:p>
        </w:tc>
        <w:tc>
          <w:tcPr/>
          <w:p>
            <w:pPr>
              <w:pStyle w:val="Compact"/>
              <w:jc w:val="left"/>
            </w:pPr>
            <w:r>
              <w:t xml:space="preserve">"Employees cannot cheat"; login/logoff tracking</w:t>
            </w:r>
          </w:p>
        </w:tc>
        <w:tc>
          <w:tcPr/>
          <w:p>
            <w:pPr>
              <w:pStyle w:val="Compact"/>
              <w:jc w:val="left"/>
            </w:pPr>
            <w:r>
              <w:t xml:space="preserve">DPDP proportionality; productivity is not presence</w:t>
            </w:r>
          </w:p>
        </w:tc>
        <w:tc>
          <w:tcPr/>
          <w:p>
            <w:pPr>
              <w:pStyle w:val="Compact"/>
              <w:jc w:val="left"/>
            </w:pPr>
            <w:r>
              <w:t xml:space="preserve">Maker-checker, segregation, immutable logs, outcome and SLA metrics; sessions recorded for attendance only (NN-33; OH)</w:t>
            </w:r>
          </w:p>
        </w:tc>
      </w:tr>
      <w:tr>
        <w:tc>
          <w:tcPr/>
          <w:p>
            <w:pPr>
              <w:pStyle w:val="Compact"/>
              <w:jc w:val="left"/>
            </w:pPr>
            <w:r>
              <w:t xml:space="preserve">CH-25</w:t>
            </w:r>
          </w:p>
        </w:tc>
        <w:tc>
          <w:tcPr/>
          <w:p>
            <w:pPr>
              <w:pStyle w:val="Compact"/>
              <w:jc w:val="left"/>
            </w:pPr>
            <w:r>
              <w:t xml:space="preserve">Marketplace and duty payments through LawDocs; saved cards</w:t>
            </w:r>
          </w:p>
        </w:tc>
        <w:tc>
          <w:tcPr/>
          <w:p>
            <w:pPr>
              <w:pStyle w:val="Compact"/>
              <w:jc w:val="left"/>
            </w:pPr>
            <w:r>
              <w:t xml:space="preserve">RBI PA Directions, card-on-file tokenisation, e-mandate rules</w:t>
            </w:r>
          </w:p>
        </w:tc>
        <w:tc>
          <w:tcPr/>
          <w:p>
            <w:pPr>
              <w:pStyle w:val="Compact"/>
              <w:jc w:val="left"/>
            </w:pPr>
            <w:r>
              <w:t xml:space="preserve">Route split settlement; tokens; e-mandates with pre-debit notices (NN-22)</w:t>
            </w:r>
          </w:p>
        </w:tc>
      </w:tr>
      <w:tr>
        <w:tc>
          <w:tcPr/>
          <w:p>
            <w:pPr>
              <w:pStyle w:val="Compact"/>
              <w:jc w:val="left"/>
            </w:pPr>
            <w:r>
              <w:t xml:space="preserve">CH-26</w:t>
            </w:r>
          </w:p>
        </w:tc>
        <w:tc>
          <w:tcPr/>
          <w:p>
            <w:pPr>
              <w:pStyle w:val="Compact"/>
              <w:jc w:val="left"/>
            </w:pPr>
            <w:r>
              <w:t xml:space="preserve">Super Admin changes crucial client details</w:t>
            </w:r>
          </w:p>
        </w:tc>
        <w:tc>
          <w:tcPr/>
          <w:p>
            <w:pPr>
              <w:pStyle w:val="Compact"/>
              <w:jc w:val="left"/>
            </w:pPr>
            <w:r>
              <w:t xml:space="preserve">DPDP accuracy; evidence integrity; processor role</w:t>
            </w:r>
          </w:p>
        </w:tc>
        <w:tc>
          <w:tcPr/>
          <w:p>
            <w:pPr>
              <w:pStyle w:val="Compact"/>
              <w:jc w:val="left"/>
            </w:pPr>
            <w:r>
              <w:t xml:space="preserve">Master-data change requests with maker-checker, client approval, reason codes and client notification (P18)</w:t>
            </w:r>
          </w:p>
        </w:tc>
      </w:tr>
      <w:tr>
        <w:tc>
          <w:tcPr/>
          <w:p>
            <w:pPr>
              <w:pStyle w:val="Compact"/>
              <w:jc w:val="left"/>
            </w:pPr>
            <w:r>
              <w:t xml:space="preserve">CH-27</w:t>
            </w:r>
          </w:p>
        </w:tc>
        <w:tc>
          <w:tcPr/>
          <w:p>
            <w:pPr>
              <w:pStyle w:val="Compact"/>
              <w:jc w:val="left"/>
            </w:pPr>
            <w:r>
              <w:t xml:space="preserve">Trademark and Provakil-like case tracking via APIs</w:t>
            </w:r>
          </w:p>
        </w:tc>
        <w:tc>
          <w:tcPr/>
          <w:p>
            <w:pPr>
              <w:pStyle w:val="Compact"/>
              <w:jc w:val="left"/>
            </w:pPr>
            <w:r>
              <w:t xml:space="preserve">No open eCourts/IP India APIs for LawDocs; scraping breaches terms</w:t>
            </w:r>
          </w:p>
        </w:tc>
        <w:tc>
          <w:tcPr/>
          <w:p>
            <w:pPr>
              <w:pStyle w:val="Compact"/>
              <w:jc w:val="left"/>
            </w:pPr>
            <w:r>
              <w:t xml:space="preserve">Licensed partners, user-entered numbers, assisted/manual refresh, staleness labels (P11, P12, NN-05)</w:t>
            </w:r>
          </w:p>
        </w:tc>
      </w:tr>
      <w:tr>
        <w:tc>
          <w:tcPr/>
          <w:p>
            <w:pPr>
              <w:pStyle w:val="Compact"/>
              <w:jc w:val="left"/>
            </w:pPr>
            <w:r>
              <w:t xml:space="preserve">CH-28</w:t>
            </w:r>
          </w:p>
        </w:tc>
        <w:tc>
          <w:tcPr/>
          <w:p>
            <w:pPr>
              <w:pStyle w:val="Compact"/>
              <w:jc w:val="left"/>
            </w:pPr>
            <w:r>
              <w:t xml:space="preserve">AI reads WhatsApp screenshots and handwriting and attaches them to petitions</w:t>
            </w:r>
          </w:p>
        </w:tc>
        <w:tc>
          <w:tcPr/>
          <w:p>
            <w:pPr>
              <w:pStyle w:val="Compact"/>
              <w:jc w:val="left"/>
            </w:pPr>
            <w:r>
              <w:t xml:space="preserve">Screenshots are secondary evidence; s.63(4) certificate with hash needed</w:t>
            </w:r>
          </w:p>
        </w:tc>
        <w:tc>
          <w:tcPr/>
          <w:p>
            <w:pPr>
              <w:pStyle w:val="Compact"/>
              <w:jc w:val="left"/>
            </w:pPr>
            <w:r>
              <w:t xml:space="preserve">Native chat exports preferred; originals immutable and hashed at upload; labelled, correctable type copies; s.63 Part A/Part B workflow (NN-09, NN-10, P05)</w:t>
            </w:r>
          </w:p>
        </w:tc>
      </w:tr>
      <w:tr>
        <w:tc>
          <w:tcPr/>
          <w:p>
            <w:pPr>
              <w:pStyle w:val="Compact"/>
              <w:jc w:val="left"/>
            </w:pPr>
            <w:r>
              <w:t xml:space="preserve">CH-29</w:t>
            </w:r>
          </w:p>
        </w:tc>
        <w:tc>
          <w:tcPr/>
          <w:p>
            <w:pPr>
              <w:pStyle w:val="Compact"/>
              <w:jc w:val="left"/>
            </w:pPr>
            <w:r>
              <w:t xml:space="preserve">"Microsoft 365 Business Starter"</w:t>
            </w:r>
          </w:p>
        </w:tc>
        <w:tc>
          <w:tcPr/>
          <w:p>
            <w:pPr>
              <w:pStyle w:val="Compact"/>
              <w:jc w:val="left"/>
            </w:pPr>
            <w:r>
              <w:t xml:space="preserve">"Business Starter" is a Google Workspace edition name; Microsoft's plans are Business Basic, Standard and Premium</w:t>
            </w:r>
          </w:p>
        </w:tc>
        <w:tc>
          <w:tcPr/>
          <w:p>
            <w:pPr>
              <w:pStyle w:val="Compact"/>
              <w:jc w:val="left"/>
            </w:pPr>
            <w:r>
              <w:t xml:space="preserve">Suite-neutral</w:t>
            </w:r>
            <w:r>
              <w:t xml:space="preserve"> </w:t>
            </w:r>
            <w:r>
              <w:rPr>
                <w:rStyle w:val="VerbatimChar"/>
              </w:rPr>
              <w:t xml:space="preserve">WORKSPACE_PORT</w:t>
            </w:r>
            <w:r>
              <w:t xml:space="preserve">; owner to confirm the actual plan [OWNER]</w:t>
            </w:r>
          </w:p>
        </w:tc>
      </w:tr>
      <w:tr>
        <w:tc>
          <w:tcPr/>
          <w:p>
            <w:pPr>
              <w:pStyle w:val="Compact"/>
              <w:jc w:val="left"/>
            </w:pPr>
            <w:r>
              <w:t xml:space="preserve">CH-30</w:t>
            </w:r>
          </w:p>
        </w:tc>
        <w:tc>
          <w:tcPr/>
          <w:p>
            <w:pPr>
              <w:pStyle w:val="Compact"/>
              <w:jc w:val="left"/>
            </w:pPr>
            <w:r>
              <w:t xml:space="preserve">Free AI drafting of agreements on every page for individuals</w:t>
            </w:r>
          </w:p>
        </w:tc>
        <w:tc>
          <w:tcPr/>
          <w:p>
            <w:pPr>
              <w:pStyle w:val="Compact"/>
              <w:jc w:val="left"/>
            </w:pPr>
            <w:r>
              <w:t xml:space="preserve">Anthropic Usage Policy treats legal document preparation for individuals as high-risk: qualified human review before delivery and AI disclosure [VERIFY]</w:t>
            </w:r>
          </w:p>
        </w:tc>
        <w:tc>
          <w:tcPr/>
          <w:p>
            <w:pPr>
              <w:pStyle w:val="Compact"/>
              <w:jc w:val="left"/>
            </w:pPr>
            <w:r>
              <w:t xml:space="preserve">Free</w:t>
            </w:r>
            <w:r>
              <w:t xml:space="preserve"> </w:t>
            </w:r>
            <w:r>
              <w:rPr>
                <w:bCs/>
                <w:b/>
              </w:rPr>
              <w:t xml:space="preserve">template automation</w:t>
            </w:r>
            <w:r>
              <w:t xml:space="preserve"> </w:t>
            </w:r>
            <w:r>
              <w:t xml:space="preserve">from vetted templates; AI-customised drafts labelled "AI draft — not reviewed" with one-click paid professional review (NN-14, P06)</w:t>
            </w:r>
          </w:p>
        </w:tc>
      </w:tr>
      <w:tr>
        <w:tc>
          <w:tcPr/>
          <w:p>
            <w:pPr>
              <w:pStyle w:val="Compact"/>
              <w:jc w:val="left"/>
            </w:pPr>
            <w:r>
              <w:t xml:space="preserve">CH-31</w:t>
            </w:r>
          </w:p>
        </w:tc>
        <w:tc>
          <w:tcPr/>
          <w:p>
            <w:pPr>
              <w:pStyle w:val="Compact"/>
              <w:jc w:val="left"/>
            </w:pPr>
            <w:r>
              <w:t xml:space="preserve">Success fees in grievance and claim help</w:t>
            </w:r>
          </w:p>
        </w:tc>
        <w:tc>
          <w:tcPr/>
          <w:p>
            <w:pPr>
              <w:pStyle w:val="Compact"/>
              <w:jc w:val="left"/>
            </w:pPr>
            <w:r>
              <w:t xml:space="preserve">Advocates cannot take contingent fees (BCI Rule 20)</w:t>
            </w:r>
          </w:p>
        </w:tc>
        <w:tc>
          <w:tcPr/>
          <w:p>
            <w:pPr>
              <w:pStyle w:val="Compact"/>
              <w:jc w:val="left"/>
            </w:pPr>
            <w:r>
              <w:t xml:space="preserve">Flat fees by default; success fee only in the non-advocate Consumer Help entity, capped, OFF by default [COUNSEL]</w:t>
            </w:r>
          </w:p>
        </w:tc>
      </w:tr>
      <w:tr>
        <w:tc>
          <w:tcPr/>
          <w:p>
            <w:pPr>
              <w:pStyle w:val="Compact"/>
              <w:jc w:val="left"/>
            </w:pPr>
            <w:r>
              <w:t xml:space="preserve">CH-32</w:t>
            </w:r>
          </w:p>
        </w:tc>
        <w:tc>
          <w:tcPr/>
          <w:p>
            <w:pPr>
              <w:pStyle w:val="Compact"/>
              <w:jc w:val="left"/>
            </w:pPr>
            <w:r>
              <w:t xml:space="preserve">Login and logoff time as the measure of productivity</w:t>
            </w:r>
          </w:p>
        </w:tc>
        <w:tc>
          <w:tcPr/>
          <w:p>
            <w:pPr>
              <w:pStyle w:val="Compact"/>
              <w:jc w:val="left"/>
            </w:pPr>
            <w:r>
              <w:t xml:space="preserve">Presence is a poor and intrusive proxy</w:t>
            </w:r>
          </w:p>
        </w:tc>
        <w:tc>
          <w:tcPr/>
          <w:p>
            <w:pPr>
              <w:pStyle w:val="Compact"/>
              <w:jc w:val="left"/>
            </w:pPr>
            <w:r>
              <w:t xml:space="preserve">Attendance from declared sessions; productivity from outcomes and SLAs; no covert monitoring (NN-33)</w:t>
            </w:r>
          </w:p>
        </w:tc>
      </w:tr>
    </w:tbl>
    <w:p>
      <w:r>
        <w:pict>
          <v:rect style="width:0;height:1.5pt" o:hralign="center" o:hrstd="t" o:hr="t"/>
        </w:pict>
      </w:r>
    </w:p>
    <w:bookmarkEnd w:id="69"/>
    <w:bookmarkStart w:id="70" w:name="X4c02901204ac293bc65b2cf65d63915bdf0f1d8"/>
    <w:p>
      <w:pPr>
        <w:pStyle w:val="Heading2"/>
      </w:pPr>
      <w:r>
        <w:t xml:space="preserve">4. Owner decisions pending (needed before the phase named)</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Blocks</w:t>
            </w:r>
          </w:p>
        </w:tc>
      </w:tr>
      <w:tr>
        <w:tc>
          <w:tcPr/>
          <w:p>
            <w:pPr>
              <w:pStyle w:val="Compact"/>
              <w:jc w:val="left"/>
            </w:pPr>
            <w:r>
              <w:t xml:space="preserve">1</w:t>
            </w:r>
          </w:p>
        </w:tc>
        <w:tc>
          <w:tcPr/>
          <w:p>
            <w:pPr>
              <w:pStyle w:val="Compact"/>
              <w:jc w:val="left"/>
            </w:pPr>
            <w:r>
              <w:t xml:space="preserve">Confirm the Microsoft 365 plan actually held (CH-29) and the timing of any Google Workspace move</w:t>
            </w:r>
          </w:p>
        </w:tc>
        <w:tc>
          <w:tcPr/>
          <w:p>
            <w:pPr>
              <w:pStyle w:val="Compact"/>
              <w:jc w:val="left"/>
            </w:pPr>
            <w:r>
              <w:t xml:space="preserve">P18, P19</w:t>
            </w:r>
          </w:p>
        </w:tc>
      </w:tr>
      <w:tr>
        <w:tc>
          <w:tcPr/>
          <w:p>
            <w:pPr>
              <w:pStyle w:val="Compact"/>
              <w:jc w:val="left"/>
            </w:pPr>
            <w:r>
              <w:t xml:space="preserve">2</w:t>
            </w:r>
          </w:p>
        </w:tc>
        <w:tc>
          <w:tcPr/>
          <w:p>
            <w:pPr>
              <w:pStyle w:val="Compact"/>
              <w:jc w:val="left"/>
            </w:pPr>
            <w:r>
              <w:t xml:space="preserve">Operating entity particulars: name, CIN, GSTIN, registered office, DPO, Grievance Officer, Nodal Officer (D-08)</w:t>
            </w:r>
          </w:p>
        </w:tc>
        <w:tc>
          <w:tcPr/>
          <w:p>
            <w:pPr>
              <w:pStyle w:val="Compact"/>
              <w:jc w:val="left"/>
            </w:pPr>
            <w:r>
              <w:t xml:space="preserve">P17, P21, Appendix O</w:t>
            </w:r>
          </w:p>
        </w:tc>
      </w:tr>
      <w:tr>
        <w:tc>
          <w:tcPr/>
          <w:p>
            <w:pPr>
              <w:pStyle w:val="Compact"/>
              <w:jc w:val="left"/>
            </w:pPr>
            <w:r>
              <w:t xml:space="preserve">3</w:t>
            </w:r>
          </w:p>
        </w:tc>
        <w:tc>
          <w:tcPr/>
          <w:p>
            <w:pPr>
              <w:pStyle w:val="Compact"/>
              <w:jc w:val="left"/>
            </w:pPr>
            <w:r>
              <w:t xml:space="preserve">Consumer Help brand name, domain and operating entity; separate cell cost (X-17)</w:t>
            </w:r>
          </w:p>
        </w:tc>
        <w:tc>
          <w:tcPr/>
          <w:p>
            <w:pPr>
              <w:pStyle w:val="Compact"/>
              <w:jc w:val="left"/>
            </w:pPr>
            <w:r>
              <w:t xml:space="preserve">P15, P21, P22</w:t>
            </w:r>
          </w:p>
        </w:tc>
      </w:tr>
      <w:tr>
        <w:tc>
          <w:tcPr/>
          <w:p>
            <w:pPr>
              <w:pStyle w:val="Compact"/>
              <w:jc w:val="left"/>
            </w:pPr>
            <w:r>
              <w:t xml:space="preserve">4</w:t>
            </w:r>
          </w:p>
        </w:tc>
        <w:tc>
          <w:tcPr/>
          <w:p>
            <w:pPr>
              <w:pStyle w:val="Compact"/>
              <w:jc w:val="left"/>
            </w:pPr>
            <w:r>
              <w:t xml:space="preserve">Plan names and prices, monthly premium, trial length, refund window, credit validity, downgrade storage policy (Appendix L seeds)</w:t>
            </w:r>
          </w:p>
        </w:tc>
        <w:tc>
          <w:tcPr/>
          <w:p>
            <w:pPr>
              <w:pStyle w:val="Compact"/>
              <w:jc w:val="left"/>
            </w:pPr>
            <w:r>
              <w:t xml:space="preserve">P17, P21</w:t>
            </w:r>
          </w:p>
        </w:tc>
      </w:tr>
      <w:tr>
        <w:tc>
          <w:tcPr/>
          <w:p>
            <w:pPr>
              <w:pStyle w:val="Compact"/>
              <w:jc w:val="left"/>
            </w:pPr>
            <w:r>
              <w:t xml:space="preserve">5</w:t>
            </w:r>
          </w:p>
        </w:tc>
        <w:tc>
          <w:tcPr/>
          <w:p>
            <w:pPr>
              <w:pStyle w:val="Compact"/>
              <w:jc w:val="left"/>
            </w:pPr>
            <w:r>
              <w:t xml:space="preserve">Revenue-stream waves; kill-switch approvers; second pricing approver</w:t>
            </w:r>
          </w:p>
        </w:tc>
        <w:tc>
          <w:tcPr/>
          <w:p>
            <w:pPr>
              <w:pStyle w:val="Compact"/>
              <w:jc w:val="left"/>
            </w:pPr>
            <w:r>
              <w:t xml:space="preserve">P17</w:t>
            </w:r>
          </w:p>
        </w:tc>
      </w:tr>
      <w:tr>
        <w:tc>
          <w:tcPr/>
          <w:p>
            <w:pPr>
              <w:pStyle w:val="Compact"/>
              <w:jc w:val="left"/>
            </w:pPr>
            <w:r>
              <w:t xml:space="preserve">6</w:t>
            </w:r>
          </w:p>
        </w:tc>
        <w:tc>
          <w:tcPr/>
          <w:p>
            <w:pPr>
              <w:pStyle w:val="Compact"/>
              <w:jc w:val="left"/>
            </w:pPr>
            <w:r>
              <w:t xml:space="preserve">eSign/eStamp/KYC vendors (primary and second ESP) and the long-term own-ASP decision (D-12)</w:t>
            </w:r>
          </w:p>
        </w:tc>
        <w:tc>
          <w:tcPr/>
          <w:p>
            <w:pPr>
              <w:pStyle w:val="Compact"/>
              <w:jc w:val="left"/>
            </w:pPr>
            <w:r>
              <w:t xml:space="preserve">P01, P08</w:t>
            </w:r>
          </w:p>
        </w:tc>
      </w:tr>
      <w:tr>
        <w:tc>
          <w:tcPr/>
          <w:p>
            <w:pPr>
              <w:pStyle w:val="Compact"/>
              <w:jc w:val="left"/>
            </w:pPr>
            <w:r>
              <w:t xml:space="preserve">7</w:t>
            </w:r>
          </w:p>
        </w:tc>
        <w:tc>
          <w:tcPr/>
          <w:p>
            <w:pPr>
              <w:pStyle w:val="Compact"/>
              <w:jc w:val="left"/>
            </w:pPr>
            <w:r>
              <w:t xml:space="preserve">Court-data vendors (two) and TM data partner</w:t>
            </w:r>
          </w:p>
        </w:tc>
        <w:tc>
          <w:tcPr/>
          <w:p>
            <w:pPr>
              <w:pStyle w:val="Compact"/>
              <w:jc w:val="left"/>
            </w:pPr>
            <w:r>
              <w:t xml:space="preserve">P11, P12</w:t>
            </w:r>
          </w:p>
        </w:tc>
      </w:tr>
      <w:tr>
        <w:tc>
          <w:tcPr/>
          <w:p>
            <w:pPr>
              <w:pStyle w:val="Compact"/>
              <w:jc w:val="left"/>
            </w:pPr>
            <w:r>
              <w:t xml:space="preserve">8</w:t>
            </w:r>
          </w:p>
        </w:tc>
        <w:tc>
          <w:tcPr/>
          <w:p>
            <w:pPr>
              <w:pStyle w:val="Compact"/>
              <w:jc w:val="left"/>
            </w:pPr>
            <w:r>
              <w:t xml:space="preserve">Approve Appendix E starter lists for categories D5, D6, D7, D14, D15, D18 and the commissioned pleadings (Appendix E §4.3)</w:t>
            </w:r>
          </w:p>
        </w:tc>
        <w:tc>
          <w:tcPr/>
          <w:p>
            <w:pPr>
              <w:pStyle w:val="Compact"/>
              <w:jc w:val="left"/>
            </w:pPr>
            <w:r>
              <w:t xml:space="preserve">P06, P10</w:t>
            </w:r>
          </w:p>
        </w:tc>
      </w:tr>
      <w:tr>
        <w:tc>
          <w:tcPr/>
          <w:p>
            <w:pPr>
              <w:pStyle w:val="Compact"/>
              <w:jc w:val="left"/>
            </w:pPr>
            <w:r>
              <w:t xml:space="preserve">9</w:t>
            </w:r>
          </w:p>
        </w:tc>
        <w:tc>
          <w:tcPr/>
          <w:p>
            <w:pPr>
              <w:pStyle w:val="Compact"/>
              <w:jc w:val="left"/>
            </w:pPr>
            <w:r>
              <w:t xml:space="preserve">Blog folder taxonomy from the owner's Word files; first 20 tutorial videos</w:t>
            </w:r>
          </w:p>
        </w:tc>
        <w:tc>
          <w:tcPr/>
          <w:p>
            <w:pPr>
              <w:pStyle w:val="Compact"/>
              <w:jc w:val="left"/>
            </w:pPr>
            <w:r>
              <w:t xml:space="preserve">P21</w:t>
            </w:r>
          </w:p>
        </w:tc>
      </w:tr>
      <w:tr>
        <w:tc>
          <w:tcPr/>
          <w:p>
            <w:pPr>
              <w:pStyle w:val="Compact"/>
              <w:jc w:val="left"/>
            </w:pPr>
            <w:r>
              <w:t xml:space="preserve">10</w:t>
            </w:r>
          </w:p>
        </w:tc>
        <w:tc>
          <w:tcPr/>
          <w:p>
            <w:pPr>
              <w:pStyle w:val="Compact"/>
              <w:jc w:val="left"/>
            </w:pPr>
            <w:r>
              <w:t xml:space="preserve">AI-crawler policy for the public site (allow, allow-list, block)</w:t>
            </w:r>
          </w:p>
        </w:tc>
        <w:tc>
          <w:tcPr/>
          <w:p>
            <w:pPr>
              <w:pStyle w:val="Compact"/>
              <w:jc w:val="left"/>
            </w:pPr>
            <w:r>
              <w:t xml:space="preserve">P21</w:t>
            </w:r>
          </w:p>
        </w:tc>
      </w:tr>
      <w:tr>
        <w:tc>
          <w:tcPr/>
          <w:p>
            <w:pPr>
              <w:pStyle w:val="Compact"/>
              <w:jc w:val="left"/>
            </w:pPr>
            <w:r>
              <w:t xml:space="preserve">11</w:t>
            </w:r>
          </w:p>
        </w:tc>
        <w:tc>
          <w:tcPr/>
          <w:p>
            <w:pPr>
              <w:pStyle w:val="Compact"/>
              <w:jc w:val="left"/>
            </w:pPr>
            <w:r>
              <w:t xml:space="preserve">Default AI autonomy ceilings per plan and human sponsors for agents at L2+</w:t>
            </w:r>
          </w:p>
        </w:tc>
        <w:tc>
          <w:tcPr/>
          <w:p>
            <w:pPr>
              <w:pStyle w:val="Compact"/>
              <w:jc w:val="left"/>
            </w:pPr>
            <w:r>
              <w:t xml:space="preserve">P09</w:t>
            </w:r>
          </w:p>
        </w:tc>
      </w:tr>
      <w:tr>
        <w:tc>
          <w:tcPr/>
          <w:p>
            <w:pPr>
              <w:pStyle w:val="Compact"/>
              <w:jc w:val="left"/>
            </w:pPr>
            <w:r>
              <w:t xml:space="preserve">12</w:t>
            </w:r>
          </w:p>
        </w:tc>
        <w:tc>
          <w:tcPr/>
          <w:p>
            <w:pPr>
              <w:pStyle w:val="Compact"/>
              <w:jc w:val="left"/>
            </w:pPr>
            <w:r>
              <w:t xml:space="preserve">Whether one itemised confirmation of a bounded reminder/nudge series satisfies NN-13 (X-04) [COUNSEL]</w:t>
            </w:r>
          </w:p>
        </w:tc>
        <w:tc>
          <w:tcPr/>
          <w:p>
            <w:pPr>
              <w:pStyle w:val="Compact"/>
              <w:jc w:val="left"/>
            </w:pPr>
            <w:r>
              <w:t xml:space="preserve">P03, P09</w:t>
            </w:r>
          </w:p>
        </w:tc>
      </w:tr>
      <w:tr>
        <w:tc>
          <w:tcPr/>
          <w:p>
            <w:pPr>
              <w:pStyle w:val="Compact"/>
              <w:jc w:val="left"/>
            </w:pPr>
            <w:r>
              <w:t xml:space="preserve">13</w:t>
            </w:r>
          </w:p>
        </w:tc>
        <w:tc>
          <w:tcPr/>
          <w:p>
            <w:pPr>
              <w:pStyle w:val="Compact"/>
              <w:jc w:val="left"/>
            </w:pPr>
            <w:r>
              <w:t xml:space="preserve">SoR when a tenant uses both LawDocs and LDC for legal matters and contracts (X-06)</w:t>
            </w:r>
          </w:p>
        </w:tc>
        <w:tc>
          <w:tcPr/>
          <w:p>
            <w:pPr>
              <w:pStyle w:val="Compact"/>
              <w:jc w:val="left"/>
            </w:pPr>
            <w:r>
              <w:t xml:space="preserve">P11, P13, P19</w:t>
            </w:r>
          </w:p>
        </w:tc>
      </w:tr>
      <w:tr>
        <w:tc>
          <w:tcPr/>
          <w:p>
            <w:pPr>
              <w:pStyle w:val="Compact"/>
              <w:jc w:val="left"/>
            </w:pPr>
            <w:r>
              <w:t xml:space="preserve">14</w:t>
            </w:r>
          </w:p>
        </w:tc>
        <w:tc>
          <w:tcPr/>
          <w:p>
            <w:pPr>
              <w:pStyle w:val="Compact"/>
              <w:jc w:val="left"/>
            </w:pPr>
            <w:r>
              <w:rPr>
                <w:strike/>
              </w:rPr>
              <w:t xml:space="preserve">Environment names</w:t>
            </w:r>
            <w:r>
              <w:t xml:space="preserve"> </w:t>
            </w:r>
            <w:r>
              <w:t xml:space="preserve">— resolved at review:</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staging</w:t>
            </w:r>
            <w:r>
              <w:t xml:space="preserve">,</w:t>
            </w:r>
            <w:r>
              <w:t xml:space="preserve"> </w:t>
            </w:r>
            <w:r>
              <w:rPr>
                <w:rStyle w:val="VerbatimChar"/>
              </w:rPr>
              <w:t xml:space="preserve">pre-prod</w:t>
            </w:r>
            <w:r>
              <w:t xml:space="preserve">,</w:t>
            </w:r>
            <w:r>
              <w:t xml:space="preserve"> </w:t>
            </w:r>
            <w:r>
              <w:rPr>
                <w:rStyle w:val="VerbatimChar"/>
              </w:rPr>
              <w:t xml:space="preserve">prod</w:t>
            </w:r>
            <w:r>
              <w:t xml:space="preserve"> </w:t>
            </w:r>
            <w:r>
              <w:t xml:space="preserve">(P23 governs)</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Public phone number and support hours; support SLAs by plan</w:t>
            </w:r>
          </w:p>
        </w:tc>
        <w:tc>
          <w:tcPr/>
          <w:p>
            <w:pPr>
              <w:pStyle w:val="Compact"/>
              <w:jc w:val="left"/>
            </w:pPr>
            <w:r>
              <w:t xml:space="preserve">P18, P21</w:t>
            </w:r>
          </w:p>
        </w:tc>
      </w:tr>
      <w:tr>
        <w:tc>
          <w:tcPr/>
          <w:p>
            <w:pPr>
              <w:pStyle w:val="Compact"/>
              <w:jc w:val="left"/>
            </w:pPr>
            <w:r>
              <w:t xml:space="preserve">16</w:t>
            </w:r>
          </w:p>
        </w:tc>
        <w:tc>
          <w:tcPr/>
          <w:p>
            <w:pPr>
              <w:pStyle w:val="Compact"/>
              <w:jc w:val="left"/>
            </w:pPr>
            <w:r>
              <w:t xml:space="preserve">In-app purchase mode on iOS/Android and GST on store sales [TAX MEMO]</w:t>
            </w:r>
          </w:p>
        </w:tc>
        <w:tc>
          <w:tcPr/>
          <w:p>
            <w:pPr>
              <w:pStyle w:val="Compact"/>
              <w:jc w:val="left"/>
            </w:pPr>
            <w:r>
              <w:t xml:space="preserve">P22</w:t>
            </w:r>
          </w:p>
        </w:tc>
      </w:tr>
      <w:tr>
        <w:tc>
          <w:tcPr/>
          <w:p>
            <w:pPr>
              <w:pStyle w:val="Compact"/>
              <w:jc w:val="left"/>
            </w:pPr>
            <w:r>
              <w:t xml:space="preserve">17</w:t>
            </w:r>
          </w:p>
        </w:tc>
        <w:tc>
          <w:tcPr/>
          <w:p>
            <w:pPr>
              <w:pStyle w:val="Compact"/>
              <w:jc w:val="left"/>
            </w:pPr>
            <w:r>
              <w:t xml:space="preserve">ERI registration route for income-tax filing support; GSP partner</w:t>
            </w:r>
          </w:p>
        </w:tc>
        <w:tc>
          <w:tcPr/>
          <w:p>
            <w:pPr>
              <w:pStyle w:val="Compact"/>
              <w:jc w:val="left"/>
            </w:pPr>
            <w:r>
              <w:t xml:space="preserve">P14</w:t>
            </w:r>
          </w:p>
        </w:tc>
      </w:tr>
      <w:tr>
        <w:tc>
          <w:tcPr/>
          <w:p>
            <w:pPr>
              <w:pStyle w:val="Compact"/>
              <w:jc w:val="left"/>
            </w:pPr>
            <w:r>
              <w:t xml:space="preserve">18</w:t>
            </w:r>
          </w:p>
        </w:tc>
        <w:tc>
          <w:tcPr/>
          <w:p>
            <w:pPr>
              <w:pStyle w:val="Compact"/>
              <w:jc w:val="left"/>
            </w:pPr>
            <w:r>
              <w:t xml:space="preserve">Professional panel structure for the marketplace (employed, empanelled, direct engagement)</w:t>
            </w:r>
          </w:p>
        </w:tc>
        <w:tc>
          <w:tcPr/>
          <w:p>
            <w:pPr>
              <w:pStyle w:val="Compact"/>
              <w:jc w:val="left"/>
            </w:pPr>
            <w:r>
              <w:t xml:space="preserve">P16</w:t>
            </w:r>
          </w:p>
        </w:tc>
      </w:tr>
      <w:tr>
        <w:tc>
          <w:tcPr/>
          <w:p>
            <w:pPr>
              <w:pStyle w:val="Compact"/>
              <w:jc w:val="left"/>
            </w:pPr>
            <w:r>
              <w:t xml:space="preserve">19</w:t>
            </w:r>
          </w:p>
        </w:tc>
        <w:tc>
          <w:tcPr/>
          <w:p>
            <w:pPr>
              <w:pStyle w:val="Compact"/>
              <w:jc w:val="left"/>
            </w:pPr>
            <w:r>
              <w:t xml:space="preserve">Remove unevidenced claims from the live site and manuals now (blockchain, home delivery, "produced before any Court", "verified")</w:t>
            </w:r>
          </w:p>
        </w:tc>
        <w:tc>
          <w:tcPr/>
          <w:p>
            <w:pPr>
              <w:pStyle w:val="Compact"/>
              <w:jc w:val="left"/>
            </w:pPr>
            <w:r>
              <w:t xml:space="preserve">P00, P21</w:t>
            </w:r>
          </w:p>
        </w:tc>
      </w:tr>
      <w:tr>
        <w:tc>
          <w:tcPr/>
          <w:p>
            <w:pPr>
              <w:pStyle w:val="Compact"/>
              <w:jc w:val="left"/>
            </w:pPr>
            <w:r>
              <w:t xml:space="preserve">20</w:t>
            </w:r>
          </w:p>
        </w:tc>
        <w:tc>
          <w:tcPr/>
          <w:p>
            <w:pPr>
              <w:pStyle w:val="Compact"/>
              <w:jc w:val="left"/>
            </w:pPr>
            <w:r>
              <w:t xml:space="preserve">One credential vault per client when the client also uses LDC (OI-X-05); grievance ownership across group products (OI-X-07)</w:t>
            </w:r>
          </w:p>
        </w:tc>
        <w:tc>
          <w:tcPr/>
          <w:p>
            <w:pPr>
              <w:pStyle w:val="Compact"/>
              <w:jc w:val="left"/>
            </w:pPr>
            <w:r>
              <w:t xml:space="preserve">P18</w:t>
            </w:r>
          </w:p>
        </w:tc>
      </w:tr>
    </w:tbl>
    <w:p>
      <w:r>
        <w:pict>
          <v:rect style="width:0;height:1.5pt" o:hralign="center" o:hrstd="t" o:hr="t"/>
        </w:pict>
      </w:r>
    </w:p>
    <w:bookmarkEnd w:id="70"/>
    <w:bookmarkStart w:id="71" w:name="X554eba438e1eb3a4a77d094868a68dc2fa24bab"/>
    <w:p>
      <w:pPr>
        <w:pStyle w:val="Heading2"/>
      </w:pPr>
      <w:r>
        <w:t xml:space="preserve">5. Questions for counsel and tax advisers</w:t>
      </w:r>
    </w:p>
    <w:p>
      <w:pPr>
        <w:pStyle w:val="FirstParagraph"/>
      </w:pPr>
      <w:r>
        <w:t xml:space="preserve">The full list is in Appendix W §W.5 (52 counsel questions, CQ-01…CQ-52) and §W.6 (17 tax-memo points). The most material:</w:t>
      </w:r>
    </w:p>
    <w:p>
      <w:pPr>
        <w:numPr>
          <w:ilvl w:val="0"/>
          <w:numId w:val="1009"/>
        </w:numPr>
        <w:pStyle w:val="Compact"/>
      </w:pPr>
      <w:r>
        <w:t xml:space="preserve">Marketplace structure under BCI Rule 36 after the Madras HC 2024 judgment: assigned-professional model, buyer-side platform fee, Rule-36 directory content (NN-21).</w:t>
      </w:r>
    </w:p>
    <w:p>
      <w:pPr>
        <w:numPr>
          <w:ilvl w:val="0"/>
          <w:numId w:val="1009"/>
        </w:numPr>
        <w:pStyle w:val="Compact"/>
      </w:pPr>
      <w:r>
        <w:t xml:space="preserve">ICAI/ICSI-compliant structures for CA/CS participation (D-05B).</w:t>
      </w:r>
    </w:p>
    <w:p>
      <w:pPr>
        <w:numPr>
          <w:ilvl w:val="0"/>
          <w:numId w:val="1009"/>
        </w:numPr>
        <w:pStyle w:val="Compact"/>
      </w:pPr>
      <w:r>
        <w:t xml:space="preserve">Consumer Help entity: authority letters, representation before RB-IOS 2026 and the Insurance Ombudsman, success-fee legality and caps (CH-31).</w:t>
      </w:r>
    </w:p>
    <w:p>
      <w:pPr>
        <w:numPr>
          <w:ilvl w:val="0"/>
          <w:numId w:val="1009"/>
        </w:numPr>
        <w:pStyle w:val="Compact"/>
      </w:pPr>
      <w:r>
        <w:t xml:space="preserve">First Schedule eligibility of agreements for sale after 26 Sep 2022; electronic attestation and witnesses (Appendix F).</w:t>
      </w:r>
    </w:p>
    <w:p>
      <w:pPr>
        <w:numPr>
          <w:ilvl w:val="0"/>
          <w:numId w:val="1009"/>
        </w:numPr>
        <w:pStyle w:val="Compact"/>
      </w:pPr>
      <w:r>
        <w:t xml:space="preserve">Hosted eSign hand-off for other group products under the CCA ASP rules (X-05).</w:t>
      </w:r>
    </w:p>
    <w:p>
      <w:pPr>
        <w:numPr>
          <w:ilvl w:val="0"/>
          <w:numId w:val="1009"/>
        </w:numPr>
        <w:pStyle w:val="Compact"/>
      </w:pPr>
      <w:r>
        <w:t xml:space="preserve">Aadhaar offline verification as an OVSE and masked-only storage (CH-01, CH-02, X-14).</w:t>
      </w:r>
    </w:p>
    <w:p>
      <w:pPr>
        <w:numPr>
          <w:ilvl w:val="0"/>
          <w:numId w:val="1009"/>
        </w:numPr>
        <w:pStyle w:val="Compact"/>
      </w:pPr>
      <w:r>
        <w:t xml:space="preserve">DigiLocker retained copies (NeGD position) (NN-42).</w:t>
      </w:r>
    </w:p>
    <w:p>
      <w:pPr>
        <w:numPr>
          <w:ilvl w:val="0"/>
          <w:numId w:val="1009"/>
        </w:numPr>
        <w:pStyle w:val="Compact"/>
      </w:pPr>
      <w:r>
        <w:t xml:space="preserve">DPDP roles: LawDocs as fiduciary or processor for company workspaces; group data sharing (CH-16).</w:t>
      </w:r>
    </w:p>
    <w:p>
      <w:pPr>
        <w:numPr>
          <w:ilvl w:val="0"/>
          <w:numId w:val="1009"/>
        </w:numPr>
        <w:pStyle w:val="Compact"/>
      </w:pPr>
      <w:r>
        <w:t xml:space="preserve">Review gate wording for AI drafts and who may review (NN-14, CH-30).</w:t>
      </w:r>
    </w:p>
    <w:p>
      <w:pPr>
        <w:numPr>
          <w:ilvl w:val="0"/>
          <w:numId w:val="1009"/>
        </w:numPr>
        <w:pStyle w:val="Compact"/>
      </w:pPr>
      <w:r>
        <w:t xml:space="preserve">Migration of users from the legacy contracting entity: fresh consent or notice (CQ-01).</w:t>
      </w:r>
    </w:p>
    <w:p>
      <w:pPr>
        <w:numPr>
          <w:ilvl w:val="0"/>
          <w:numId w:val="1009"/>
        </w:numPr>
        <w:pStyle w:val="Compact"/>
      </w:pPr>
      <w:r>
        <w:t xml:space="preserve">[TAX MEMO] GST on credits and platform fees; RCM on advocates' services; e-commerce TCS/TDS; pure-agent treatment of stamp duty and government fees; Income-tax Act 2025 section mapping.</w:t>
      </w:r>
    </w:p>
    <w:p>
      <w:r>
        <w:pict>
          <v:rect style="width:0;height:1.5pt" o:hralign="center" o:hrstd="t" o:hr="t"/>
        </w:pict>
      </w:r>
    </w:p>
    <w:bookmarkEnd w:id="71"/>
    <w:bookmarkStart w:id="72" w:name="X6b45a7c1f2fdfb6822b3efe0e4dd6dfc8ad0a71"/>
    <w:p>
      <w:pPr>
        <w:pStyle w:val="Heading2"/>
      </w:pPr>
      <w:r>
        <w:t xml:space="preserve">6. Assumptions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Assumption</w:t>
            </w:r>
          </w:p>
        </w:tc>
        <w:tc>
          <w:tcPr/>
          <w:p>
            <w:pPr>
              <w:pStyle w:val="Compact"/>
              <w:jc w:val="left"/>
            </w:pPr>
            <w:r>
              <w:t xml:space="preserve">If wrong</w:t>
            </w:r>
          </w:p>
        </w:tc>
      </w:tr>
      <w:tr>
        <w:tc>
          <w:tcPr/>
          <w:p>
            <w:pPr>
              <w:pStyle w:val="Compact"/>
              <w:jc w:val="left"/>
            </w:pPr>
            <w:r>
              <w:t xml:space="preserve">A-1</w:t>
            </w:r>
          </w:p>
        </w:tc>
        <w:tc>
          <w:tcPr/>
          <w:p>
            <w:pPr>
              <w:pStyle w:val="Compact"/>
              <w:jc w:val="left"/>
            </w:pPr>
            <w:r>
              <w:t xml:space="preserve">The owner supplies Claude credentials (Bedrock India and Anthropic API)</w:t>
            </w:r>
          </w:p>
        </w:tc>
        <w:tc>
          <w:tcPr/>
          <w:p>
            <w:pPr>
              <w:pStyle w:val="Compact"/>
              <w:jc w:val="left"/>
            </w:pPr>
            <w:r>
              <w:t xml:space="preserve">Gateway runs with another approved provider; AI features flagged</w:t>
            </w:r>
          </w:p>
        </w:tc>
      </w:tr>
      <w:tr>
        <w:tc>
          <w:tcPr/>
          <w:p>
            <w:pPr>
              <w:pStyle w:val="Compact"/>
              <w:jc w:val="left"/>
            </w:pPr>
            <w:r>
              <w:t xml:space="preserve">A-2</w:t>
            </w:r>
          </w:p>
        </w:tc>
        <w:tc>
          <w:tcPr/>
          <w:p>
            <w:pPr>
              <w:pStyle w:val="Compact"/>
              <w:jc w:val="left"/>
            </w:pPr>
            <w:r>
              <w:t xml:space="preserve">At least one aggregator with ASP status and two ESP routes can be contracted before Wave 1 GA</w:t>
            </w:r>
          </w:p>
        </w:tc>
        <w:tc>
          <w:tcPr/>
          <w:p>
            <w:pPr>
              <w:pStyle w:val="Compact"/>
              <w:jc w:val="left"/>
            </w:pPr>
            <w:r>
              <w:t xml:space="preserve">eSign ships with DSC and wet-ink packs only</w:t>
            </w:r>
          </w:p>
        </w:tc>
      </w:tr>
      <w:tr>
        <w:tc>
          <w:tcPr/>
          <w:p>
            <w:pPr>
              <w:pStyle w:val="Compact"/>
              <w:jc w:val="left"/>
            </w:pPr>
            <w:r>
              <w:t xml:space="preserve">A-3</w:t>
            </w:r>
          </w:p>
        </w:tc>
        <w:tc>
          <w:tcPr/>
          <w:p>
            <w:pPr>
              <w:pStyle w:val="Compact"/>
              <w:jc w:val="left"/>
            </w:pPr>
            <w:r>
              <w:t xml:space="preserve">The Operations Hub (OH8 billing, CRM, OH10) is available for Wave 1; otherwise a minimal billing adapter runs behind</w:t>
            </w:r>
            <w:r>
              <w:t xml:space="preserve"> </w:t>
            </w:r>
            <w:r>
              <w:rPr>
                <w:rStyle w:val="VerbatimChar"/>
              </w:rPr>
              <w:t xml:space="preserve">BILLING_PORT</w:t>
            </w:r>
            <w:r>
              <w:t xml:space="preserve"> </w:t>
            </w:r>
            <w:r>
              <w:t xml:space="preserve">and migrates later</w:t>
            </w:r>
          </w:p>
        </w:tc>
        <w:tc>
          <w:tcPr/>
          <w:p>
            <w:pPr>
              <w:pStyle w:val="Compact"/>
              <w:jc w:val="left"/>
            </w:pPr>
            <w:r>
              <w:t xml:space="preserve">P17 builds a temporary adapter (flagged)</w:t>
            </w:r>
          </w:p>
        </w:tc>
      </w:tr>
      <w:tr>
        <w:tc>
          <w:tcPr/>
          <w:p>
            <w:pPr>
              <w:pStyle w:val="Compact"/>
              <w:jc w:val="left"/>
            </w:pPr>
            <w:r>
              <w:t xml:space="preserve">A-4</w:t>
            </w:r>
          </w:p>
        </w:tc>
        <w:tc>
          <w:tcPr/>
          <w:p>
            <w:pPr>
              <w:pStyle w:val="Compact"/>
              <w:jc w:val="left"/>
            </w:pPr>
            <w:r>
              <w:t xml:space="preserve">The Consumer Help entity is incorporated before Wave 3</w:t>
            </w:r>
          </w:p>
        </w:tc>
        <w:tc>
          <w:tcPr/>
          <w:p>
            <w:pPr>
              <w:pStyle w:val="Compact"/>
              <w:jc w:val="left"/>
            </w:pPr>
            <w:r>
              <w:t xml:space="preserve">P15 stays OFF</w:t>
            </w:r>
          </w:p>
        </w:tc>
      </w:tr>
      <w:tr>
        <w:tc>
          <w:tcPr/>
          <w:p>
            <w:pPr>
              <w:pStyle w:val="Compact"/>
              <w:jc w:val="left"/>
            </w:pPr>
            <w:r>
              <w:t xml:space="preserve">A-5</w:t>
            </w:r>
          </w:p>
        </w:tc>
        <w:tc>
          <w:tcPr/>
          <w:p>
            <w:pPr>
              <w:pStyle w:val="Compact"/>
              <w:jc w:val="left"/>
            </w:pPr>
            <w:r>
              <w:t xml:space="preserve">Live-site users and orders can be migrated under notice (CQ-01)</w:t>
            </w:r>
          </w:p>
        </w:tc>
        <w:tc>
          <w:tcPr/>
          <w:p>
            <w:pPr>
              <w:pStyle w:val="Compact"/>
              <w:jc w:val="left"/>
            </w:pPr>
            <w:r>
              <w:t xml:space="preserve">Re-consent flow in P00</w:t>
            </w:r>
          </w:p>
        </w:tc>
      </w:tr>
      <w:tr>
        <w:tc>
          <w:tcPr/>
          <w:p>
            <w:pPr>
              <w:pStyle w:val="Compact"/>
              <w:jc w:val="left"/>
            </w:pPr>
            <w:r>
              <w:t xml:space="preserve">A-6</w:t>
            </w:r>
          </w:p>
        </w:tc>
        <w:tc>
          <w:tcPr/>
          <w:p>
            <w:pPr>
              <w:pStyle w:val="Compact"/>
              <w:jc w:val="left"/>
            </w:pPr>
            <w:r>
              <w:t xml:space="preserve">Graphy supports catalogue export and deep links for FinLegal Academy</w:t>
            </w:r>
          </w:p>
        </w:tc>
        <w:tc>
          <w:tcPr/>
          <w:p>
            <w:pPr>
              <w:pStyle w:val="Compact"/>
              <w:jc w:val="left"/>
            </w:pPr>
            <w:r>
              <w:t xml:space="preserve">Manual catalogue sync</w:t>
            </w:r>
          </w:p>
        </w:tc>
      </w:tr>
    </w:tbl>
    <w:p>
      <w:r>
        <w:pict>
          <v:rect style="width:0;height:1.5pt" o:hralign="center" o:hrstd="t" o:hr="t"/>
        </w:pict>
      </w:r>
    </w:p>
    <w:bookmarkEnd w:id="72"/>
    <w:bookmarkStart w:id="73" w:name="X1938d8d055f84afc6c80867a960f9a241a5832f"/>
    <w:p>
      <w:pPr>
        <w:pStyle w:val="Heading2"/>
      </w:pPr>
      <w:r>
        <w:t xml:space="preserve">7. External dependencies</w:t>
      </w:r>
    </w:p>
    <w:p>
      <w:pPr>
        <w:pStyle w:val="FirstParagraph"/>
      </w:pPr>
      <w:r>
        <w:t xml:space="preserve">Vendor contracts (Appendix W §W.7, 32 items): AWS (and Bedrock), Anthropic, eSign aggregator(s) and second ESP, eStamp ACC/aggregator, DigiLocker requester onboarding, Aadhaar offline-verification route, MCA-data vendor(s), GSP, licensed court-data aggregators (two), TM data partner, JioCX and other CPaaS (DLT), WhatsApp BSP, Razorpay (via OH8), Microsoft Graph and Google Workspace app registrations, Brevo, translation and speech providers, VAPT auditor (CERT-In empanelled), SOC 2/ISO auditors, app-store developer accounts.</w:t>
      </w:r>
    </w:p>
    <w:p>
      <w:r>
        <w:pict>
          <v:rect style="width:0;height:1.5pt" o:hralign="center" o:hrstd="t" o:hr="t"/>
        </w:pict>
      </w:r>
    </w:p>
    <w:bookmarkEnd w:id="73"/>
    <w:bookmarkStart w:id="74" w:name="Xeb5c521b78ed5d14a1dbb42cb355b11190da965"/>
    <w:p>
      <w:pPr>
        <w:pStyle w:val="Heading2"/>
      </w:pPr>
      <w:r>
        <w:t xml:space="preserve">8. Requirements coverage map</w:t>
      </w:r>
    </w:p>
    <w:p>
      <w:pPr>
        <w:pStyle w:val="FirstParagraph"/>
      </w:pPr>
      <w:r>
        <w:t xml:space="preserve">Status counts from Appendix Z (after the traceability-review edits): owner brief 340 covered, 57 changed by decision, 1 partial (TM-296 Jio developer-page reading, OI-R4-01), 0 missing; ChatGPT prompt 121 covered, 4 changed by decision; manuals 49 covered, 9 partial (owner approvals in §4 item 8).</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w:t>
            </w:r>
          </w:p>
        </w:tc>
        <w:tc>
          <w:tcPr/>
          <w:p>
            <w:pPr>
              <w:pStyle w:val="Compact"/>
              <w:jc w:val="left"/>
            </w:pPr>
            <w:r>
              <w:t xml:space="preserve">Requirement</w:t>
            </w:r>
          </w:p>
        </w:tc>
        <w:tc>
          <w:tcPr/>
          <w:p>
            <w:pPr>
              <w:pStyle w:val="Compact"/>
              <w:jc w:val="left"/>
            </w:pPr>
            <w:r>
              <w:t xml:space="preserve">Phases</w:t>
            </w:r>
          </w:p>
        </w:tc>
        <w:tc>
          <w:tcPr/>
          <w:p>
            <w:pPr>
              <w:pStyle w:val="Compact"/>
              <w:jc w:val="left"/>
            </w:pPr>
            <w:r>
              <w:t xml:space="preserve">Appendices</w:t>
            </w:r>
          </w:p>
        </w:tc>
        <w:tc>
          <w:tcPr/>
          <w:p>
            <w:pPr>
              <w:pStyle w:val="Compact"/>
              <w:jc w:val="left"/>
            </w:pPr>
            <w:r>
              <w:t xml:space="preserve">Rows by status (Appendix Z)</w:t>
            </w:r>
          </w:p>
        </w:tc>
      </w:tr>
      <w:tr>
        <w:tc>
          <w:tcPr/>
          <w:p>
            <w:pPr>
              <w:pStyle w:val="Compact"/>
              <w:jc w:val="left"/>
            </w:pPr>
            <w:r>
              <w:t xml:space="preserve">R-001</w:t>
            </w:r>
          </w:p>
        </w:tc>
        <w:tc>
          <w:tcPr/>
          <w:p>
            <w:pPr>
              <w:pStyle w:val="Compact"/>
              <w:jc w:val="left"/>
            </w:pPr>
            <w:r>
              <w:t xml:space="preserve">working agreement (challenge, don't auto-agree)</w:t>
            </w:r>
          </w:p>
        </w:tc>
        <w:tc>
          <w:tcPr/>
          <w:p>
            <w:pPr>
              <w:pStyle w:val="Compact"/>
              <w:jc w:val="left"/>
            </w:pPr>
            <w:r>
              <w:t xml:space="preserve">P00, P23</w:t>
            </w:r>
          </w:p>
        </w:tc>
        <w:tc>
          <w:tcPr/>
          <w:p>
            <w:pPr>
              <w:pStyle w:val="Compact"/>
              <w:jc w:val="left"/>
            </w:pPr>
            <w:r>
              <w:t xml:space="preserve">—</w:t>
            </w:r>
          </w:p>
        </w:tc>
        <w:tc>
          <w:tcPr/>
          <w:p>
            <w:pPr>
              <w:pStyle w:val="Compact"/>
              <w:jc w:val="left"/>
            </w:pPr>
            <w:r>
              <w:t xml:space="preserve">COVERED 13; PARTIAL 1</w:t>
            </w:r>
          </w:p>
        </w:tc>
      </w:tr>
      <w:tr>
        <w:tc>
          <w:tcPr/>
          <w:p>
            <w:pPr>
              <w:pStyle w:val="Compact"/>
              <w:jc w:val="left"/>
            </w:pPr>
            <w:r>
              <w:t xml:space="preserve">R-002</w:t>
            </w:r>
          </w:p>
        </w:tc>
        <w:tc>
          <w:tcPr/>
          <w:p>
            <w:pPr>
              <w:pStyle w:val="Compact"/>
              <w:jc w:val="left"/>
            </w:pPr>
            <w:r>
              <w:t xml:space="preserve">ecosystem integration boundaries (Finbyx, Udofin, Equator, LDC, third parties)</w:t>
            </w:r>
          </w:p>
        </w:tc>
        <w:tc>
          <w:tcPr/>
          <w:p>
            <w:pPr>
              <w:pStyle w:val="Compact"/>
              <w:jc w:val="left"/>
            </w:pPr>
            <w:r>
              <w:t xml:space="preserve">P00, P10, P11, P13, P18, P19</w:t>
            </w:r>
          </w:p>
        </w:tc>
        <w:tc>
          <w:tcPr/>
          <w:p>
            <w:pPr>
              <w:pStyle w:val="Compact"/>
              <w:jc w:val="left"/>
            </w:pPr>
            <w:r>
              <w:t xml:space="preserve">Y</w:t>
            </w:r>
          </w:p>
        </w:tc>
        <w:tc>
          <w:tcPr/>
          <w:p>
            <w:pPr>
              <w:pStyle w:val="Compact"/>
              <w:jc w:val="left"/>
            </w:pPr>
            <w:r>
              <w:t xml:space="preserve">COVERED 12</w:t>
            </w:r>
          </w:p>
        </w:tc>
      </w:tr>
      <w:tr>
        <w:tc>
          <w:tcPr/>
          <w:p>
            <w:pPr>
              <w:pStyle w:val="Compact"/>
              <w:jc w:val="left"/>
            </w:pPr>
            <w:r>
              <w:t xml:space="preserve">R-003</w:t>
            </w:r>
          </w:p>
        </w:tc>
        <w:tc>
          <w:tcPr/>
          <w:p>
            <w:pPr>
              <w:pStyle w:val="Compact"/>
              <w:jc w:val="left"/>
            </w:pPr>
            <w:r>
              <w:t xml:space="preserve">APIs/gateways for data transfer and easy onboarding of new companies</w:t>
            </w:r>
          </w:p>
        </w:tc>
        <w:tc>
          <w:tcPr/>
          <w:p>
            <w:pPr>
              <w:pStyle w:val="Compact"/>
              <w:jc w:val="left"/>
            </w:pPr>
            <w:r>
              <w:t xml:space="preserve">P00, P01, P19</w:t>
            </w:r>
          </w:p>
        </w:tc>
        <w:tc>
          <w:tcPr/>
          <w:p>
            <w:pPr>
              <w:pStyle w:val="Compact"/>
              <w:jc w:val="left"/>
            </w:pPr>
            <w:r>
              <w:t xml:space="preserve">—</w:t>
            </w:r>
          </w:p>
        </w:tc>
        <w:tc>
          <w:tcPr/>
          <w:p>
            <w:pPr>
              <w:pStyle w:val="Compact"/>
              <w:jc w:val="left"/>
            </w:pPr>
            <w:r>
              <w:t xml:space="preserve">COVERED 5</w:t>
            </w:r>
          </w:p>
        </w:tc>
      </w:tr>
      <w:tr>
        <w:tc>
          <w:tcPr/>
          <w:p>
            <w:pPr>
              <w:pStyle w:val="Compact"/>
              <w:jc w:val="left"/>
            </w:pPr>
            <w:r>
              <w:t xml:space="preserve">R-004</w:t>
            </w:r>
          </w:p>
        </w:tc>
        <w:tc>
          <w:tcPr/>
          <w:p>
            <w:pPr>
              <w:pStyle w:val="Compact"/>
              <w:jc w:val="left"/>
            </w:pPr>
            <w:r>
              <w:t xml:space="preserve">use owner's Word files + deep research; Word/.md/phase files</w:t>
            </w:r>
          </w:p>
        </w:tc>
        <w:tc>
          <w:tcPr/>
          <w:p>
            <w:pPr>
              <w:pStyle w:val="Compact"/>
              <w:jc w:val="left"/>
            </w:pPr>
            <w:r>
              <w:t xml:space="preserve">P00, P21, P23</w:t>
            </w:r>
          </w:p>
        </w:tc>
        <w:tc>
          <w:tcPr/>
          <w:p>
            <w:pPr>
              <w:pStyle w:val="Compact"/>
              <w:jc w:val="left"/>
            </w:pPr>
            <w:r>
              <w:t xml:space="preserve">—</w:t>
            </w:r>
          </w:p>
        </w:tc>
        <w:tc>
          <w:tcPr/>
          <w:p>
            <w:pPr>
              <w:pStyle w:val="Compact"/>
              <w:jc w:val="left"/>
            </w:pPr>
            <w:r>
              <w:t xml:space="preserve">COVERED 7; PARTIAL 2</w:t>
            </w:r>
          </w:p>
        </w:tc>
      </w:tr>
      <w:tr>
        <w:tc>
          <w:tcPr/>
          <w:p>
            <w:pPr>
              <w:pStyle w:val="Compact"/>
              <w:jc w:val="left"/>
            </w:pPr>
            <w:r>
              <w:t xml:space="preserve">R-005</w:t>
            </w:r>
          </w:p>
        </w:tc>
        <w:tc>
          <w:tcPr/>
          <w:p>
            <w:pPr>
              <w:pStyle w:val="Compact"/>
              <w:jc w:val="left"/>
            </w:pPr>
            <w:r>
              <w:t xml:space="preserve">individuals and companies; easy onboarding via Aadhaar/PAN/CKYC/DigiLocker/MCA/CIBIL APIs</w:t>
            </w:r>
          </w:p>
        </w:tc>
        <w:tc>
          <w:tcPr/>
          <w:p>
            <w:pPr>
              <w:pStyle w:val="Compact"/>
              <w:jc w:val="left"/>
            </w:pPr>
            <w:r>
              <w:t xml:space="preserve">P01, P02, P04, P05, P15, P22</w:t>
            </w:r>
          </w:p>
        </w:tc>
        <w:tc>
          <w:tcPr/>
          <w:p>
            <w:pPr>
              <w:pStyle w:val="Compact"/>
              <w:jc w:val="left"/>
            </w:pPr>
            <w:r>
              <w:t xml:space="preserve">—</w:t>
            </w:r>
          </w:p>
        </w:tc>
        <w:tc>
          <w:tcPr/>
          <w:p>
            <w:pPr>
              <w:pStyle w:val="Compact"/>
              <w:jc w:val="left"/>
            </w:pPr>
            <w:r>
              <w:t xml:space="preserve">COVERED 8; CHANGED-BY-DECISION 5</w:t>
            </w:r>
          </w:p>
        </w:tc>
      </w:tr>
      <w:tr>
        <w:tc>
          <w:tcPr/>
          <w:p>
            <w:pPr>
              <w:pStyle w:val="Compact"/>
              <w:jc w:val="left"/>
            </w:pPr>
            <w:r>
              <w:t xml:space="preserve">R-006</w:t>
            </w:r>
          </w:p>
        </w:tc>
        <w:tc>
          <w:tcPr/>
          <w:p>
            <w:pPr>
              <w:pStyle w:val="Compact"/>
              <w:jc w:val="left"/>
            </w:pPr>
            <w:r>
              <w:t xml:space="preserve">business agreements + Aadhaar eSign</w:t>
            </w:r>
          </w:p>
        </w:tc>
        <w:tc>
          <w:tcPr/>
          <w:p>
            <w:pPr>
              <w:pStyle w:val="Compact"/>
              <w:jc w:val="left"/>
            </w:pPr>
            <w:r>
              <w:t xml:space="preserve">P06, P07, P08, P19</w:t>
            </w:r>
          </w:p>
        </w:tc>
        <w:tc>
          <w:tcPr/>
          <w:p>
            <w:pPr>
              <w:pStyle w:val="Compact"/>
              <w:jc w:val="left"/>
            </w:pPr>
            <w:r>
              <w:t xml:space="preserve">—</w:t>
            </w:r>
          </w:p>
        </w:tc>
        <w:tc>
          <w:tcPr/>
          <w:p>
            <w:pPr>
              <w:pStyle w:val="Compact"/>
              <w:jc w:val="left"/>
            </w:pPr>
            <w:r>
              <w:t xml:space="preserve">COVERED 7</w:t>
            </w:r>
          </w:p>
        </w:tc>
      </w:tr>
      <w:tr>
        <w:tc>
          <w:tcPr/>
          <w:p>
            <w:pPr>
              <w:pStyle w:val="Compact"/>
              <w:jc w:val="left"/>
            </w:pPr>
            <w:r>
              <w:t xml:space="preserve">R-007</w:t>
            </w:r>
          </w:p>
        </w:tc>
        <w:tc>
          <w:tcPr/>
          <w:p>
            <w:pPr>
              <w:pStyle w:val="Compact"/>
              <w:jc w:val="left"/>
            </w:pPr>
            <w:r>
              <w:t xml:space="preserve">AI employee drafting (Vidhi)</w:t>
            </w:r>
          </w:p>
        </w:tc>
        <w:tc>
          <w:tcPr/>
          <w:p>
            <w:pPr>
              <w:pStyle w:val="Compact"/>
              <w:jc w:val="left"/>
            </w:pPr>
            <w:r>
              <w:t xml:space="preserve">P06, P08, P09</w:t>
            </w:r>
          </w:p>
        </w:tc>
        <w:tc>
          <w:tcPr/>
          <w:p>
            <w:pPr>
              <w:pStyle w:val="Compact"/>
              <w:jc w:val="left"/>
            </w:pPr>
            <w:r>
              <w:t xml:space="preserve">—</w:t>
            </w:r>
          </w:p>
        </w:tc>
        <w:tc>
          <w:tcPr/>
          <w:p>
            <w:pPr>
              <w:pStyle w:val="Compact"/>
              <w:jc w:val="left"/>
            </w:pPr>
            <w:r>
              <w:t xml:space="preserve">COVERED 3</w:t>
            </w:r>
          </w:p>
        </w:tc>
      </w:tr>
      <w:tr>
        <w:tc>
          <w:tcPr/>
          <w:p>
            <w:pPr>
              <w:pStyle w:val="Compact"/>
              <w:jc w:val="left"/>
            </w:pPr>
            <w:r>
              <w:t xml:space="preserve">R-008</w:t>
            </w:r>
          </w:p>
        </w:tc>
        <w:tc>
          <w:tcPr/>
          <w:p>
            <w:pPr>
              <w:pStyle w:val="Compact"/>
              <w:jc w:val="left"/>
            </w:pPr>
            <w:r>
              <w:t xml:space="preserve">multi-language</w:t>
            </w:r>
          </w:p>
        </w:tc>
        <w:tc>
          <w:tcPr/>
          <w:p>
            <w:pPr>
              <w:pStyle w:val="Compact"/>
              <w:jc w:val="left"/>
            </w:pPr>
            <w:r>
              <w:t xml:space="preserve">P00, P06, P09, P21, P22</w:t>
            </w:r>
          </w:p>
        </w:tc>
        <w:tc>
          <w:tcPr/>
          <w:p>
            <w:pPr>
              <w:pStyle w:val="Compact"/>
              <w:jc w:val="left"/>
            </w:pPr>
            <w:r>
              <w:t xml:space="preserve">—</w:t>
            </w:r>
          </w:p>
        </w:tc>
        <w:tc>
          <w:tcPr/>
          <w:p>
            <w:pPr>
              <w:pStyle w:val="Compact"/>
              <w:jc w:val="left"/>
            </w:pPr>
            <w:r>
              <w:t xml:space="preserve">COVERED 2</w:t>
            </w:r>
          </w:p>
        </w:tc>
      </w:tr>
      <w:tr>
        <w:tc>
          <w:tcPr/>
          <w:p>
            <w:pPr>
              <w:pStyle w:val="Compact"/>
              <w:jc w:val="left"/>
            </w:pPr>
            <w:r>
              <w:t xml:space="preserve">R-009</w:t>
            </w:r>
          </w:p>
        </w:tc>
        <w:tc>
          <w:tcPr/>
          <w:p>
            <w:pPr>
              <w:pStyle w:val="Compact"/>
              <w:jc w:val="left"/>
            </w:pPr>
            <w:r>
              <w:t xml:space="preserve">individual "Aadhaar login" and AI agreements</w:t>
            </w:r>
          </w:p>
        </w:tc>
        <w:tc>
          <w:tcPr/>
          <w:p>
            <w:pPr>
              <w:pStyle w:val="Compact"/>
              <w:jc w:val="left"/>
            </w:pPr>
            <w:r>
              <w:t xml:space="preserve">P01, P06</w:t>
            </w:r>
          </w:p>
        </w:tc>
        <w:tc>
          <w:tcPr/>
          <w:p>
            <w:pPr>
              <w:pStyle w:val="Compact"/>
              <w:jc w:val="left"/>
            </w:pPr>
            <w:r>
              <w:t xml:space="preserve">—</w:t>
            </w:r>
          </w:p>
        </w:tc>
        <w:tc>
          <w:tcPr/>
          <w:p>
            <w:pPr>
              <w:pStyle w:val="Compact"/>
              <w:jc w:val="left"/>
            </w:pPr>
            <w:r>
              <w:t xml:space="preserve">CHANGED-BY-DECISION 1; COVERED 2</w:t>
            </w:r>
          </w:p>
        </w:tc>
      </w:tr>
      <w:tr>
        <w:tc>
          <w:tcPr/>
          <w:p>
            <w:pPr>
              <w:pStyle w:val="Compact"/>
              <w:jc w:val="left"/>
            </w:pPr>
            <w:r>
              <w:t xml:space="preserve">R-010</w:t>
            </w:r>
          </w:p>
        </w:tc>
        <w:tc>
          <w:tcPr/>
          <w:p>
            <w:pPr>
              <w:pStyle w:val="Compact"/>
              <w:jc w:val="left"/>
            </w:pPr>
            <w:r>
              <w:t xml:space="preserve">Vidhi answers user problems</w:t>
            </w:r>
          </w:p>
        </w:tc>
        <w:tc>
          <w:tcPr/>
          <w:p>
            <w:pPr>
              <w:pStyle w:val="Compact"/>
              <w:jc w:val="left"/>
            </w:pPr>
            <w:r>
              <w:t xml:space="preserve">P09</w:t>
            </w:r>
          </w:p>
        </w:tc>
        <w:tc>
          <w:tcPr/>
          <w:p>
            <w:pPr>
              <w:pStyle w:val="Compact"/>
              <w:jc w:val="left"/>
            </w:pPr>
            <w:r>
              <w:t xml:space="preserve">—</w:t>
            </w:r>
          </w:p>
        </w:tc>
        <w:tc>
          <w:tcPr/>
          <w:p>
            <w:pPr>
              <w:pStyle w:val="Compact"/>
              <w:jc w:val="left"/>
            </w:pPr>
            <w:r>
              <w:t xml:space="preserve">COVERED 2</w:t>
            </w:r>
          </w:p>
        </w:tc>
      </w:tr>
      <w:tr>
        <w:tc>
          <w:tcPr/>
          <w:p>
            <w:pPr>
              <w:pStyle w:val="Compact"/>
              <w:jc w:val="left"/>
            </w:pPr>
            <w:r>
              <w:t xml:space="preserve">R-011</w:t>
            </w:r>
          </w:p>
        </w:tc>
        <w:tc>
          <w:tcPr/>
          <w:p>
            <w:pPr>
              <w:pStyle w:val="Compact"/>
              <w:jc w:val="left"/>
            </w:pPr>
            <w:r>
              <w:t xml:space="preserve">DigiLocker-like always-kept app: prepare, enter, eSign, amend, preserve; DMS</w:t>
            </w:r>
          </w:p>
        </w:tc>
        <w:tc>
          <w:tcPr/>
          <w:p>
            <w:pPr>
              <w:pStyle w:val="Compact"/>
              <w:jc w:val="left"/>
            </w:pPr>
            <w:r>
              <w:t xml:space="preserve">P04, P06, P07, P08, P11, P17, P20</w:t>
            </w:r>
          </w:p>
        </w:tc>
        <w:tc>
          <w:tcPr/>
          <w:p>
            <w:pPr>
              <w:pStyle w:val="Compact"/>
              <w:jc w:val="left"/>
            </w:pPr>
            <w:r>
              <w:t xml:space="preserve">—</w:t>
            </w:r>
          </w:p>
        </w:tc>
        <w:tc>
          <w:tcPr/>
          <w:p>
            <w:pPr>
              <w:pStyle w:val="Compact"/>
              <w:jc w:val="left"/>
            </w:pPr>
            <w:r>
              <w:t xml:space="preserve">CHANGED-BY-DECISION 1; COVERED 7</w:t>
            </w:r>
          </w:p>
        </w:tc>
      </w:tr>
      <w:tr>
        <w:tc>
          <w:tcPr/>
          <w:p>
            <w:pPr>
              <w:pStyle w:val="Compact"/>
              <w:jc w:val="left"/>
            </w:pPr>
            <w:r>
              <w:t xml:space="preserve">R-012</w:t>
            </w:r>
          </w:p>
        </w:tc>
        <w:tc>
          <w:tcPr/>
          <w:p>
            <w:pPr>
              <w:pStyle w:val="Compact"/>
              <w:jc w:val="left"/>
            </w:pPr>
            <w:r>
              <w:t xml:space="preserve">litigation tracking for companies</w:t>
            </w:r>
          </w:p>
        </w:tc>
        <w:tc>
          <w:tcPr/>
          <w:p>
            <w:pPr>
              <w:pStyle w:val="Compact"/>
              <w:jc w:val="left"/>
            </w:pPr>
            <w:r>
              <w:t xml:space="preserve">P11, P12</w:t>
            </w:r>
          </w:p>
        </w:tc>
        <w:tc>
          <w:tcPr/>
          <w:p>
            <w:pPr>
              <w:pStyle w:val="Compact"/>
              <w:jc w:val="left"/>
            </w:pPr>
            <w:r>
              <w:t xml:space="preserve">—</w:t>
            </w:r>
          </w:p>
        </w:tc>
        <w:tc>
          <w:tcPr/>
          <w:p>
            <w:pPr>
              <w:pStyle w:val="Compact"/>
              <w:jc w:val="left"/>
            </w:pPr>
            <w:r>
              <w:t xml:space="preserve">COVERED 4; CHANGED-BY-DECISION 1</w:t>
            </w:r>
          </w:p>
        </w:tc>
      </w:tr>
      <w:tr>
        <w:tc>
          <w:tcPr/>
          <w:p>
            <w:pPr>
              <w:pStyle w:val="Compact"/>
              <w:jc w:val="left"/>
            </w:pPr>
            <w:r>
              <w:t xml:space="preserve">R-013</w:t>
            </w:r>
          </w:p>
        </w:tc>
        <w:tc>
          <w:tcPr/>
          <w:p>
            <w:pPr>
              <w:pStyle w:val="Compact"/>
              <w:jc w:val="left"/>
            </w:pPr>
            <w:r>
              <w:t xml:space="preserve">trademark application tracking</w:t>
            </w:r>
          </w:p>
        </w:tc>
        <w:tc>
          <w:tcPr/>
          <w:p>
            <w:pPr>
              <w:pStyle w:val="Compact"/>
              <w:jc w:val="left"/>
            </w:pPr>
            <w:r>
              <w:t xml:space="preserve">P12</w:t>
            </w:r>
          </w:p>
        </w:tc>
        <w:tc>
          <w:tcPr/>
          <w:p>
            <w:pPr>
              <w:pStyle w:val="Compact"/>
              <w:jc w:val="left"/>
            </w:pPr>
            <w:r>
              <w:t xml:space="preserve">—</w:t>
            </w:r>
          </w:p>
        </w:tc>
        <w:tc>
          <w:tcPr/>
          <w:p>
            <w:pPr>
              <w:pStyle w:val="Compact"/>
              <w:jc w:val="left"/>
            </w:pPr>
            <w:r>
              <w:t xml:space="preserve">CHANGED-BY-DECISION 1; COVERED 2</w:t>
            </w:r>
          </w:p>
        </w:tc>
      </w:tr>
      <w:tr>
        <w:tc>
          <w:tcPr/>
          <w:p>
            <w:pPr>
              <w:pStyle w:val="Compact"/>
              <w:jc w:val="left"/>
            </w:pPr>
            <w:r>
              <w:t xml:space="preserve">R-014</w:t>
            </w:r>
          </w:p>
        </w:tc>
        <w:tc>
          <w:tcPr/>
          <w:p>
            <w:pPr>
              <w:pStyle w:val="Compact"/>
              <w:jc w:val="left"/>
            </w:pPr>
            <w:r>
              <w:t xml:space="preserve">marketplace of advocates, tax assistants, CA, CS</w:t>
            </w:r>
          </w:p>
        </w:tc>
        <w:tc>
          <w:tcPr/>
          <w:p>
            <w:pPr>
              <w:pStyle w:val="Compact"/>
              <w:jc w:val="left"/>
            </w:pPr>
            <w:r>
              <w:t xml:space="preserve">P01, P06, P14, P16</w:t>
            </w:r>
          </w:p>
        </w:tc>
        <w:tc>
          <w:tcPr/>
          <w:p>
            <w:pPr>
              <w:pStyle w:val="Compact"/>
              <w:jc w:val="left"/>
            </w:pPr>
            <w:r>
              <w:t xml:space="preserve">—</w:t>
            </w:r>
          </w:p>
        </w:tc>
        <w:tc>
          <w:tcPr/>
          <w:p>
            <w:pPr>
              <w:pStyle w:val="Compact"/>
              <w:jc w:val="left"/>
            </w:pPr>
            <w:r>
              <w:t xml:space="preserve">COVERED 5</w:t>
            </w:r>
          </w:p>
        </w:tc>
      </w:tr>
      <w:tr>
        <w:tc>
          <w:tcPr/>
          <w:p>
            <w:pPr>
              <w:pStyle w:val="Compact"/>
              <w:jc w:val="left"/>
            </w:pPr>
            <w:r>
              <w:t xml:space="preserve">R-015</w:t>
            </w:r>
          </w:p>
        </w:tc>
        <w:tc>
          <w:tcPr/>
          <w:p>
            <w:pPr>
              <w:pStyle w:val="Compact"/>
              <w:jc w:val="left"/>
            </w:pPr>
            <w:r>
              <w:t xml:space="preserve">Claude API for Vidhi</w:t>
            </w:r>
          </w:p>
        </w:tc>
        <w:tc>
          <w:tcPr/>
          <w:p>
            <w:pPr>
              <w:pStyle w:val="Compact"/>
              <w:jc w:val="left"/>
            </w:pPr>
            <w:r>
              <w:t xml:space="preserve">P09, P23</w:t>
            </w:r>
          </w:p>
        </w:tc>
        <w:tc>
          <w:tcPr/>
          <w:p>
            <w:pPr>
              <w:pStyle w:val="Compact"/>
              <w:jc w:val="left"/>
            </w:pPr>
            <w:r>
              <w:t xml:space="preserve">—</w:t>
            </w:r>
          </w:p>
        </w:tc>
        <w:tc>
          <w:tcPr/>
          <w:p>
            <w:pPr>
              <w:pStyle w:val="Compact"/>
              <w:jc w:val="left"/>
            </w:pPr>
            <w:r>
              <w:t xml:space="preserve">COVERED 3</w:t>
            </w:r>
          </w:p>
        </w:tc>
      </w:tr>
      <w:tr>
        <w:tc>
          <w:tcPr/>
          <w:p>
            <w:pPr>
              <w:pStyle w:val="Compact"/>
              <w:jc w:val="left"/>
            </w:pPr>
            <w:r>
              <w:t xml:space="preserve">R-016</w:t>
            </w:r>
          </w:p>
        </w:tc>
        <w:tc>
          <w:tcPr/>
          <w:p>
            <w:pPr>
              <w:pStyle w:val="Compact"/>
              <w:jc w:val="left"/>
            </w:pPr>
            <w:r>
              <w:t xml:space="preserve">explore LegalKart and similar; parity</w:t>
            </w:r>
          </w:p>
        </w:tc>
        <w:tc>
          <w:tcPr/>
          <w:p>
            <w:pPr>
              <w:pStyle w:val="Compact"/>
              <w:jc w:val="left"/>
            </w:pPr>
            <w:r>
              <w:t xml:space="preserve">P09, P16</w:t>
            </w:r>
          </w:p>
        </w:tc>
        <w:tc>
          <w:tcPr/>
          <w:p>
            <w:pPr>
              <w:pStyle w:val="Compact"/>
              <w:jc w:val="left"/>
            </w:pPr>
            <w:r>
              <w:t xml:space="preserve">—</w:t>
            </w:r>
          </w:p>
        </w:tc>
        <w:tc>
          <w:tcPr/>
          <w:p>
            <w:pPr>
              <w:pStyle w:val="Compact"/>
              <w:jc w:val="left"/>
            </w:pPr>
            <w:r>
              <w:t xml:space="preserve">COVERED 2</w:t>
            </w:r>
          </w:p>
        </w:tc>
      </w:tr>
      <w:tr>
        <w:tc>
          <w:tcPr/>
          <w:p>
            <w:pPr>
              <w:pStyle w:val="Compact"/>
              <w:jc w:val="left"/>
            </w:pPr>
            <w:r>
              <w:t xml:space="preserve">R-017</w:t>
            </w:r>
          </w:p>
        </w:tc>
        <w:tc>
          <w:tcPr/>
          <w:p>
            <w:pPr>
              <w:pStyle w:val="Compact"/>
              <w:jc w:val="left"/>
            </w:pPr>
            <w:r>
              <w:t xml:space="preserve">web app mobile-friendly; iOS/Android apps</w:t>
            </w:r>
          </w:p>
        </w:tc>
        <w:tc>
          <w:tcPr/>
          <w:p>
            <w:pPr>
              <w:pStyle w:val="Compact"/>
              <w:jc w:val="left"/>
            </w:pPr>
            <w:r>
              <w:t xml:space="preserve">P00, P02, P19, P21, P22</w:t>
            </w:r>
          </w:p>
        </w:tc>
        <w:tc>
          <w:tcPr/>
          <w:p>
            <w:pPr>
              <w:pStyle w:val="Compact"/>
              <w:jc w:val="left"/>
            </w:pPr>
            <w:r>
              <w:t xml:space="preserve">—</w:t>
            </w:r>
          </w:p>
        </w:tc>
        <w:tc>
          <w:tcPr/>
          <w:p>
            <w:pPr>
              <w:pStyle w:val="Compact"/>
              <w:jc w:val="left"/>
            </w:pPr>
            <w:r>
              <w:t xml:space="preserve">COVERED 4; CHANGED-BY-DECISION 1</w:t>
            </w:r>
          </w:p>
        </w:tc>
      </w:tr>
      <w:tr>
        <w:tc>
          <w:tcPr/>
          <w:p>
            <w:pPr>
              <w:pStyle w:val="Compact"/>
              <w:jc w:val="left"/>
            </w:pPr>
            <w:r>
              <w:t xml:space="preserve">R-018</w:t>
            </w:r>
          </w:p>
        </w:tc>
        <w:tc>
          <w:tcPr/>
          <w:p>
            <w:pPr>
              <w:pStyle w:val="Compact"/>
              <w:jc w:val="left"/>
            </w:pPr>
            <w:r>
              <w:t xml:space="preserve">agentic AI for users, KMPs, boards; agents as employees</w:t>
            </w:r>
          </w:p>
        </w:tc>
        <w:tc>
          <w:tcPr/>
          <w:p>
            <w:pPr>
              <w:pStyle w:val="Compact"/>
              <w:jc w:val="left"/>
            </w:pPr>
            <w:r>
              <w:t xml:space="preserve">P03, P05, P07, P09, P11, P13, P23</w:t>
            </w:r>
          </w:p>
        </w:tc>
        <w:tc>
          <w:tcPr/>
          <w:p>
            <w:pPr>
              <w:pStyle w:val="Compact"/>
              <w:jc w:val="left"/>
            </w:pPr>
            <w:r>
              <w:t xml:space="preserve">—</w:t>
            </w:r>
          </w:p>
        </w:tc>
        <w:tc>
          <w:tcPr/>
          <w:p>
            <w:pPr>
              <w:pStyle w:val="Compact"/>
              <w:jc w:val="left"/>
            </w:pPr>
            <w:r>
              <w:t xml:space="preserve">COVERED 9</w:t>
            </w:r>
          </w:p>
        </w:tc>
      </w:tr>
      <w:tr>
        <w:tc>
          <w:tcPr/>
          <w:p>
            <w:pPr>
              <w:pStyle w:val="Compact"/>
              <w:jc w:val="left"/>
            </w:pPr>
            <w:r>
              <w:t xml:space="preserve">R-019</w:t>
            </w:r>
          </w:p>
        </w:tc>
        <w:tc>
          <w:tcPr/>
          <w:p>
            <w:pPr>
              <w:pStyle w:val="Compact"/>
              <w:jc w:val="left"/>
            </w:pPr>
            <w:r>
              <w:t xml:space="preserve">"i" buttons/glossary</w:t>
            </w:r>
          </w:p>
        </w:tc>
        <w:tc>
          <w:tcPr/>
          <w:p>
            <w:pPr>
              <w:pStyle w:val="Compact"/>
              <w:jc w:val="left"/>
            </w:pPr>
            <w:r>
              <w:t xml:space="preserve">P00, P03, P09, P21</w:t>
            </w:r>
          </w:p>
        </w:tc>
        <w:tc>
          <w:tcPr/>
          <w:p>
            <w:pPr>
              <w:pStyle w:val="Compact"/>
              <w:jc w:val="left"/>
            </w:pPr>
            <w:r>
              <w:t xml:space="preserve">—</w:t>
            </w:r>
          </w:p>
        </w:tc>
        <w:tc>
          <w:tcPr/>
          <w:p>
            <w:pPr>
              <w:pStyle w:val="Compact"/>
              <w:jc w:val="left"/>
            </w:pPr>
            <w:r>
              <w:t xml:space="preserve">COVERED 4</w:t>
            </w:r>
          </w:p>
        </w:tc>
      </w:tr>
      <w:tr>
        <w:tc>
          <w:tcPr/>
          <w:p>
            <w:pPr>
              <w:pStyle w:val="Compact"/>
              <w:jc w:val="left"/>
            </w:pPr>
            <w:r>
              <w:t xml:space="preserve">R-020</w:t>
            </w:r>
          </w:p>
        </w:tc>
        <w:tc>
          <w:tcPr/>
          <w:p>
            <w:pPr>
              <w:pStyle w:val="Compact"/>
              <w:jc w:val="left"/>
            </w:pPr>
            <w:r>
              <w:t xml:space="preserve">tutorials (text, images, diagrams, screenshots, videos) reusable on social</w:t>
            </w:r>
          </w:p>
        </w:tc>
        <w:tc>
          <w:tcPr/>
          <w:p>
            <w:pPr>
              <w:pStyle w:val="Compact"/>
              <w:jc w:val="left"/>
            </w:pPr>
            <w:r>
              <w:t xml:space="preserve">P21</w:t>
            </w:r>
          </w:p>
        </w:tc>
        <w:tc>
          <w:tcPr/>
          <w:p>
            <w:pPr>
              <w:pStyle w:val="Compact"/>
              <w:jc w:val="left"/>
            </w:pPr>
            <w:r>
              <w:t xml:space="preserve">—</w:t>
            </w:r>
          </w:p>
        </w:tc>
        <w:tc>
          <w:tcPr/>
          <w:p>
            <w:pPr>
              <w:pStyle w:val="Compact"/>
              <w:jc w:val="left"/>
            </w:pPr>
            <w:r>
              <w:t xml:space="preserve">COVERED 6</w:t>
            </w:r>
          </w:p>
        </w:tc>
      </w:tr>
      <w:tr>
        <w:tc>
          <w:tcPr/>
          <w:p>
            <w:pPr>
              <w:pStyle w:val="Compact"/>
              <w:jc w:val="left"/>
            </w:pPr>
            <w:r>
              <w:t xml:space="preserve">R-021</w:t>
            </w:r>
          </w:p>
        </w:tc>
        <w:tc>
          <w:tcPr/>
          <w:p>
            <w:pPr>
              <w:pStyle w:val="Compact"/>
              <w:jc w:val="left"/>
            </w:pPr>
            <w:r>
              <w:t xml:space="preserve">data preservation/export/migration in standard folders and formats; BYO storage (servers, buckets, OneDrive, drives, data centre)</w:t>
            </w:r>
          </w:p>
        </w:tc>
        <w:tc>
          <w:tcPr/>
          <w:p>
            <w:pPr>
              <w:pStyle w:val="Compact"/>
              <w:jc w:val="left"/>
            </w:pPr>
            <w:r>
              <w:t xml:space="preserve">P04, P20, P22</w:t>
            </w:r>
          </w:p>
        </w:tc>
        <w:tc>
          <w:tcPr/>
          <w:p>
            <w:pPr>
              <w:pStyle w:val="Compact"/>
              <w:jc w:val="left"/>
            </w:pPr>
            <w:r>
              <w:t xml:space="preserve">—</w:t>
            </w:r>
          </w:p>
        </w:tc>
        <w:tc>
          <w:tcPr/>
          <w:p>
            <w:pPr>
              <w:pStyle w:val="Compact"/>
              <w:jc w:val="left"/>
            </w:pPr>
            <w:r>
              <w:t xml:space="preserve">COVERED 16</w:t>
            </w:r>
          </w:p>
        </w:tc>
      </w:tr>
      <w:tr>
        <w:tc>
          <w:tcPr/>
          <w:p>
            <w:pPr>
              <w:pStyle w:val="Compact"/>
              <w:jc w:val="left"/>
            </w:pPr>
            <w:r>
              <w:t xml:space="preserve">R-022</w:t>
            </w:r>
          </w:p>
        </w:tc>
        <w:tc>
          <w:tcPr/>
          <w:p>
            <w:pPr>
              <w:pStyle w:val="Compact"/>
              <w:jc w:val="left"/>
            </w:pPr>
            <w:r>
              <w:t xml:space="preserve">structure preserved across code/infra changes; no manual migration</w:t>
            </w:r>
          </w:p>
        </w:tc>
        <w:tc>
          <w:tcPr/>
          <w:p>
            <w:pPr>
              <w:pStyle w:val="Compact"/>
              <w:jc w:val="left"/>
            </w:pPr>
            <w:r>
              <w:t xml:space="preserve">P00, P04, P18, P20, P23</w:t>
            </w:r>
          </w:p>
        </w:tc>
        <w:tc>
          <w:tcPr/>
          <w:p>
            <w:pPr>
              <w:pStyle w:val="Compact"/>
              <w:jc w:val="left"/>
            </w:pPr>
            <w:r>
              <w:t xml:space="preserve">—</w:t>
            </w:r>
          </w:p>
        </w:tc>
        <w:tc>
          <w:tcPr/>
          <w:p>
            <w:pPr>
              <w:pStyle w:val="Compact"/>
              <w:jc w:val="left"/>
            </w:pPr>
            <w:r>
              <w:t xml:space="preserve">COVERED 11</w:t>
            </w:r>
          </w:p>
        </w:tc>
      </w:tr>
      <w:tr>
        <w:tc>
          <w:tcPr/>
          <w:p>
            <w:pPr>
              <w:pStyle w:val="Compact"/>
              <w:jc w:val="left"/>
            </w:pPr>
            <w:r>
              <w:t xml:space="preserve">R-023</w:t>
            </w:r>
          </w:p>
        </w:tc>
        <w:tc>
          <w:tcPr/>
          <w:p>
            <w:pPr>
              <w:pStyle w:val="Compact"/>
              <w:jc w:val="left"/>
            </w:pPr>
            <w:r>
              <w:t xml:space="preserve">data shareable across ecosystem apps both ways</w:t>
            </w:r>
          </w:p>
        </w:tc>
        <w:tc>
          <w:tcPr/>
          <w:p>
            <w:pPr>
              <w:pStyle w:val="Compact"/>
              <w:jc w:val="left"/>
            </w:pPr>
            <w:r>
              <w:t xml:space="preserve">P04, P19, P20</w:t>
            </w:r>
          </w:p>
        </w:tc>
        <w:tc>
          <w:tcPr/>
          <w:p>
            <w:pPr>
              <w:pStyle w:val="Compact"/>
              <w:jc w:val="left"/>
            </w:pPr>
            <w:r>
              <w:t xml:space="preserve">—</w:t>
            </w:r>
          </w:p>
        </w:tc>
        <w:tc>
          <w:tcPr/>
          <w:p>
            <w:pPr>
              <w:pStyle w:val="Compact"/>
              <w:jc w:val="left"/>
            </w:pPr>
            <w:r>
              <w:t xml:space="preserve">CHANGED-BY-DECISION 2; COVERED 1</w:t>
            </w:r>
          </w:p>
        </w:tc>
      </w:tr>
      <w:tr>
        <w:tc>
          <w:tcPr/>
          <w:p>
            <w:pPr>
              <w:pStyle w:val="Compact"/>
              <w:jc w:val="left"/>
            </w:pPr>
            <w:r>
              <w:t xml:space="preserve">R-024</w:t>
            </w:r>
          </w:p>
        </w:tc>
        <w:tc>
          <w:tcPr/>
          <w:p>
            <w:pPr>
              <w:pStyle w:val="Compact"/>
              <w:jc w:val="left"/>
            </w:pPr>
            <w:r>
              <w:t xml:space="preserve">bulk intake via folder structure</w:t>
            </w:r>
          </w:p>
        </w:tc>
        <w:tc>
          <w:tcPr/>
          <w:p>
            <w:pPr>
              <w:pStyle w:val="Compact"/>
              <w:jc w:val="left"/>
            </w:pPr>
            <w:r>
              <w:t xml:space="preserve">P04, P11, P12, P20</w:t>
            </w:r>
          </w:p>
        </w:tc>
        <w:tc>
          <w:tcPr/>
          <w:p>
            <w:pPr>
              <w:pStyle w:val="Compact"/>
              <w:jc w:val="left"/>
            </w:pPr>
            <w:r>
              <w:t xml:space="preserve">—</w:t>
            </w:r>
          </w:p>
        </w:tc>
        <w:tc>
          <w:tcPr/>
          <w:p>
            <w:pPr>
              <w:pStyle w:val="Compact"/>
              <w:jc w:val="left"/>
            </w:pPr>
            <w:r>
              <w:t xml:space="preserve">COVERED 3</w:t>
            </w:r>
          </w:p>
        </w:tc>
      </w:tr>
      <w:tr>
        <w:tc>
          <w:tcPr/>
          <w:p>
            <w:pPr>
              <w:pStyle w:val="Compact"/>
              <w:jc w:val="left"/>
            </w:pPr>
            <w:r>
              <w:t xml:space="preserve">R-025</w:t>
            </w:r>
          </w:p>
        </w:tc>
        <w:tc>
          <w:tcPr/>
          <w:p>
            <w:pPr>
              <w:pStyle w:val="Compact"/>
              <w:jc w:val="left"/>
            </w:pPr>
            <w:r>
              <w:t xml:space="preserve">accessibility for hearing/visually impaired, all types</w:t>
            </w:r>
          </w:p>
        </w:tc>
        <w:tc>
          <w:tcPr/>
          <w:p>
            <w:pPr>
              <w:pStyle w:val="Compact"/>
              <w:jc w:val="left"/>
            </w:pPr>
            <w:r>
              <w:t xml:space="preserve">P01, P21, P22, P23</w:t>
            </w:r>
          </w:p>
        </w:tc>
        <w:tc>
          <w:tcPr/>
          <w:p>
            <w:pPr>
              <w:pStyle w:val="Compact"/>
              <w:jc w:val="left"/>
            </w:pPr>
            <w:r>
              <w:t xml:space="preserve">—</w:t>
            </w:r>
          </w:p>
        </w:tc>
        <w:tc>
          <w:tcPr/>
          <w:p>
            <w:pPr>
              <w:pStyle w:val="Compact"/>
              <w:jc w:val="left"/>
            </w:pPr>
            <w:r>
              <w:t xml:space="preserve">COVERED 4</w:t>
            </w:r>
          </w:p>
        </w:tc>
      </w:tr>
      <w:tr>
        <w:tc>
          <w:tcPr/>
          <w:p>
            <w:pPr>
              <w:pStyle w:val="Compact"/>
              <w:jc w:val="left"/>
            </w:pPr>
            <w:r>
              <w:t xml:space="preserve">R-026</w:t>
            </w:r>
          </w:p>
        </w:tc>
        <w:tc>
          <w:tcPr/>
          <w:p>
            <w:pPr>
              <w:pStyle w:val="Compact"/>
              <w:jc w:val="left"/>
            </w:pPr>
            <w:r>
              <w:t xml:space="preserve">faster cross-team/department workflows; better logic</w:t>
            </w:r>
          </w:p>
        </w:tc>
        <w:tc>
          <w:tcPr/>
          <w:p>
            <w:pPr>
              <w:pStyle w:val="Compact"/>
              <w:jc w:val="left"/>
            </w:pPr>
            <w:r>
              <w:t xml:space="preserve">P02, P03, P11, P12, P13, P16, P18, P21</w:t>
            </w:r>
          </w:p>
        </w:tc>
        <w:tc>
          <w:tcPr/>
          <w:p>
            <w:pPr>
              <w:pStyle w:val="Compact"/>
              <w:jc w:val="left"/>
            </w:pPr>
            <w:r>
              <w:t xml:space="preserve">—</w:t>
            </w:r>
          </w:p>
        </w:tc>
        <w:tc>
          <w:tcPr/>
          <w:p>
            <w:pPr>
              <w:pStyle w:val="Compact"/>
              <w:jc w:val="left"/>
            </w:pPr>
            <w:r>
              <w:t xml:space="preserve">COVERED 4</w:t>
            </w:r>
          </w:p>
        </w:tc>
      </w:tr>
      <w:tr>
        <w:tc>
          <w:tcPr/>
          <w:p>
            <w:pPr>
              <w:pStyle w:val="Compact"/>
              <w:jc w:val="left"/>
            </w:pPr>
            <w:r>
              <w:t xml:space="preserve">R-027</w:t>
            </w:r>
          </w:p>
        </w:tc>
        <w:tc>
          <w:tcPr/>
          <w:p>
            <w:pPr>
              <w:pStyle w:val="Compact"/>
              <w:jc w:val="left"/>
            </w:pPr>
            <w:r>
              <w:t xml:space="preserve">extensive customisation in settings</w:t>
            </w:r>
          </w:p>
        </w:tc>
        <w:tc>
          <w:tcPr/>
          <w:p>
            <w:pPr>
              <w:pStyle w:val="Compact"/>
              <w:jc w:val="left"/>
            </w:pPr>
            <w:r>
              <w:t xml:space="preserve">P03</w:t>
            </w:r>
          </w:p>
        </w:tc>
        <w:tc>
          <w:tcPr/>
          <w:p>
            <w:pPr>
              <w:pStyle w:val="Compact"/>
              <w:jc w:val="left"/>
            </w:pPr>
            <w:r>
              <w:t xml:space="preserve">—</w:t>
            </w:r>
          </w:p>
        </w:tc>
        <w:tc>
          <w:tcPr/>
          <w:p>
            <w:pPr>
              <w:pStyle w:val="Compact"/>
              <w:jc w:val="left"/>
            </w:pPr>
            <w:r>
              <w:t xml:space="preserve">COVERED 1</w:t>
            </w:r>
          </w:p>
        </w:tc>
      </w:tr>
      <w:tr>
        <w:tc>
          <w:tcPr/>
          <w:p>
            <w:pPr>
              <w:pStyle w:val="Compact"/>
              <w:jc w:val="left"/>
            </w:pPr>
            <w:r>
              <w:t xml:space="preserve">R-028</w:t>
            </w:r>
          </w:p>
        </w:tc>
        <w:tc>
          <w:tcPr/>
          <w:p>
            <w:pPr>
              <w:pStyle w:val="Compact"/>
              <w:jc w:val="left"/>
            </w:pPr>
            <w:r>
              <w:t xml:space="preserve">user types: super admin, operations hub, company admin, maker/checker etc., individuals — distinct features per type</w:t>
            </w:r>
          </w:p>
        </w:tc>
        <w:tc>
          <w:tcPr/>
          <w:p>
            <w:pPr>
              <w:pStyle w:val="Compact"/>
              <w:jc w:val="left"/>
            </w:pPr>
            <w:r>
              <w:t xml:space="preserve">P02, P03, P18</w:t>
            </w:r>
          </w:p>
        </w:tc>
        <w:tc>
          <w:tcPr/>
          <w:p>
            <w:pPr>
              <w:pStyle w:val="Compact"/>
              <w:jc w:val="left"/>
            </w:pPr>
            <w:r>
              <w:t xml:space="preserve">—</w:t>
            </w:r>
          </w:p>
        </w:tc>
        <w:tc>
          <w:tcPr/>
          <w:p>
            <w:pPr>
              <w:pStyle w:val="Compact"/>
              <w:jc w:val="left"/>
            </w:pPr>
            <w:r>
              <w:t xml:space="preserve">COVERED 8</w:t>
            </w:r>
          </w:p>
        </w:tc>
      </w:tr>
      <w:tr>
        <w:tc>
          <w:tcPr/>
          <w:p>
            <w:pPr>
              <w:pStyle w:val="Compact"/>
              <w:jc w:val="left"/>
            </w:pPr>
            <w:r>
              <w:t xml:space="preserve">R-029</w:t>
            </w:r>
          </w:p>
        </w:tc>
        <w:tc>
          <w:tcPr/>
          <w:p>
            <w:pPr>
              <w:pStyle w:val="Compact"/>
              <w:jc w:val="left"/>
            </w:pPr>
            <w:r>
              <w:t xml:space="preserve">Jio AI services (agentic AI, agent calling, automated calling, marketing, research, drafting)</w:t>
            </w:r>
          </w:p>
        </w:tc>
        <w:tc>
          <w:tcPr/>
          <w:p>
            <w:pPr>
              <w:pStyle w:val="Compact"/>
              <w:jc w:val="left"/>
            </w:pPr>
            <w:r>
              <w:t xml:space="preserve">P03, P06, P09</w:t>
            </w:r>
          </w:p>
        </w:tc>
        <w:tc>
          <w:tcPr/>
          <w:p>
            <w:pPr>
              <w:pStyle w:val="Compact"/>
              <w:jc w:val="left"/>
            </w:pPr>
            <w:r>
              <w:t xml:space="preserve">—</w:t>
            </w:r>
          </w:p>
        </w:tc>
        <w:tc>
          <w:tcPr/>
          <w:p>
            <w:pPr>
              <w:pStyle w:val="Compact"/>
              <w:jc w:val="left"/>
            </w:pPr>
            <w:r>
              <w:t xml:space="preserve">COVERED 3; CHANGED-BY-DECISION 5</w:t>
            </w:r>
          </w:p>
        </w:tc>
      </w:tr>
      <w:tr>
        <w:tc>
          <w:tcPr/>
          <w:p>
            <w:pPr>
              <w:pStyle w:val="Compact"/>
              <w:jc w:val="left"/>
            </w:pPr>
            <w:r>
              <w:t xml:space="preserve">R-030</w:t>
            </w:r>
          </w:p>
        </w:tc>
        <w:tc>
          <w:tcPr/>
          <w:p>
            <w:pPr>
              <w:pStyle w:val="Compact"/>
              <w:jc w:val="left"/>
            </w:pPr>
            <w:r>
              <w:t xml:space="preserve">detailed customisable content/features/UI; fewer clicks; automation</w:t>
            </w:r>
          </w:p>
        </w:tc>
        <w:tc>
          <w:tcPr/>
          <w:p>
            <w:pPr>
              <w:pStyle w:val="Compact"/>
              <w:jc w:val="left"/>
            </w:pPr>
            <w:r>
              <w:t xml:space="preserve">P03, P09, P11, P13, P17, P22</w:t>
            </w:r>
          </w:p>
        </w:tc>
        <w:tc>
          <w:tcPr/>
          <w:p>
            <w:pPr>
              <w:pStyle w:val="Compact"/>
              <w:jc w:val="left"/>
            </w:pPr>
            <w:r>
              <w:t xml:space="preserve">—</w:t>
            </w:r>
          </w:p>
        </w:tc>
        <w:tc>
          <w:tcPr/>
          <w:p>
            <w:pPr>
              <w:pStyle w:val="Compact"/>
              <w:jc w:val="left"/>
            </w:pPr>
            <w:r>
              <w:t xml:space="preserve">COVERED 3</w:t>
            </w:r>
          </w:p>
        </w:tc>
      </w:tr>
      <w:tr>
        <w:tc>
          <w:tcPr/>
          <w:p>
            <w:pPr>
              <w:pStyle w:val="Compact"/>
              <w:jc w:val="left"/>
            </w:pPr>
            <w:r>
              <w:t xml:space="preserve">R-031</w:t>
            </w:r>
          </w:p>
        </w:tc>
        <w:tc>
          <w:tcPr/>
          <w:p>
            <w:pPr>
              <w:pStyle w:val="Compact"/>
              <w:jc w:val="left"/>
            </w:pPr>
            <w:r>
              <w:t xml:space="preserve">GDPR/CCPA/DPDP/IT Act/privacy compliance</w:t>
            </w:r>
          </w:p>
        </w:tc>
        <w:tc>
          <w:tcPr/>
          <w:p>
            <w:pPr>
              <w:pStyle w:val="Compact"/>
              <w:jc w:val="left"/>
            </w:pPr>
            <w:r>
              <w:t xml:space="preserve">P00, P01, P18, P19, P20, P21, P23</w:t>
            </w:r>
          </w:p>
        </w:tc>
        <w:tc>
          <w:tcPr/>
          <w:p>
            <w:pPr>
              <w:pStyle w:val="Compact"/>
              <w:jc w:val="left"/>
            </w:pPr>
            <w:r>
              <w:t xml:space="preserve">—</w:t>
            </w:r>
          </w:p>
        </w:tc>
        <w:tc>
          <w:tcPr/>
          <w:p>
            <w:pPr>
              <w:pStyle w:val="Compact"/>
              <w:jc w:val="left"/>
            </w:pPr>
            <w:r>
              <w:t xml:space="preserve">CHANGED-BY-DECISION 2; COVERED 6</w:t>
            </w:r>
          </w:p>
        </w:tc>
      </w:tr>
      <w:tr>
        <w:tc>
          <w:tcPr/>
          <w:p>
            <w:pPr>
              <w:pStyle w:val="Compact"/>
              <w:jc w:val="left"/>
            </w:pPr>
            <w:r>
              <w:t xml:space="preserve">R-032</w:t>
            </w:r>
          </w:p>
        </w:tc>
        <w:tc>
          <w:tcPr/>
          <w:p>
            <w:pPr>
              <w:pStyle w:val="Compact"/>
              <w:jc w:val="left"/>
            </w:pPr>
            <w:r>
              <w:t xml:space="preserve">SEO/GEO/AI-search content; clean minimalist UI</w:t>
            </w:r>
          </w:p>
        </w:tc>
        <w:tc>
          <w:tcPr/>
          <w:p>
            <w:pPr>
              <w:pStyle w:val="Compact"/>
              <w:jc w:val="left"/>
            </w:pPr>
            <w:r>
              <w:t xml:space="preserve">P00, P21</w:t>
            </w:r>
          </w:p>
        </w:tc>
        <w:tc>
          <w:tcPr/>
          <w:p>
            <w:pPr>
              <w:pStyle w:val="Compact"/>
              <w:jc w:val="left"/>
            </w:pPr>
            <w:r>
              <w:t xml:space="preserve">—</w:t>
            </w:r>
          </w:p>
        </w:tc>
        <w:tc>
          <w:tcPr/>
          <w:p>
            <w:pPr>
              <w:pStyle w:val="Compact"/>
              <w:jc w:val="left"/>
            </w:pPr>
            <w:r>
              <w:t xml:space="preserve">COVERED 7</w:t>
            </w:r>
          </w:p>
        </w:tc>
      </w:tr>
      <w:tr>
        <w:tc>
          <w:tcPr/>
          <w:p>
            <w:pPr>
              <w:pStyle w:val="Compact"/>
              <w:jc w:val="left"/>
            </w:pPr>
            <w:r>
              <w:t xml:space="preserve">R-033</w:t>
            </w:r>
          </w:p>
        </w:tc>
        <w:tc>
          <w:tcPr/>
          <w:p>
            <w:pPr>
              <w:pStyle w:val="Compact"/>
              <w:jc w:val="left"/>
            </w:pPr>
            <w:r>
              <w:t xml:space="preserve">certification readiness (PCI DSS, SOC 2 Type 1/2, ISO)</w:t>
            </w:r>
          </w:p>
        </w:tc>
        <w:tc>
          <w:tcPr/>
          <w:p>
            <w:pPr>
              <w:pStyle w:val="Compact"/>
              <w:jc w:val="left"/>
            </w:pPr>
            <w:r>
              <w:t xml:space="preserve">P17, P23</w:t>
            </w:r>
          </w:p>
        </w:tc>
        <w:tc>
          <w:tcPr/>
          <w:p>
            <w:pPr>
              <w:pStyle w:val="Compact"/>
              <w:jc w:val="left"/>
            </w:pPr>
            <w:r>
              <w:t xml:space="preserve">—</w:t>
            </w:r>
          </w:p>
        </w:tc>
        <w:tc>
          <w:tcPr/>
          <w:p>
            <w:pPr>
              <w:pStyle w:val="Compact"/>
              <w:jc w:val="left"/>
            </w:pPr>
            <w:r>
              <w:t xml:space="preserve">CHANGED-BY-DECISION 1; COVERED 7</w:t>
            </w:r>
          </w:p>
        </w:tc>
      </w:tr>
      <w:tr>
        <w:tc>
          <w:tcPr/>
          <w:p>
            <w:pPr>
              <w:pStyle w:val="Compact"/>
              <w:jc w:val="left"/>
            </w:pPr>
            <w:r>
              <w:t xml:space="preserve">R-034</w:t>
            </w:r>
          </w:p>
        </w:tc>
        <w:tc>
          <w:tcPr/>
          <w:p>
            <w:pPr>
              <w:pStyle w:val="Compact"/>
              <w:jc w:val="left"/>
            </w:pPr>
            <w:r>
              <w:t xml:space="preserve">payment-gateway security; Razorpay</w:t>
            </w:r>
          </w:p>
        </w:tc>
        <w:tc>
          <w:tcPr/>
          <w:p>
            <w:pPr>
              <w:pStyle w:val="Compact"/>
              <w:jc w:val="left"/>
            </w:pPr>
            <w:r>
              <w:t xml:space="preserve">P16, P17, P19</w:t>
            </w:r>
          </w:p>
        </w:tc>
        <w:tc>
          <w:tcPr/>
          <w:p>
            <w:pPr>
              <w:pStyle w:val="Compact"/>
              <w:jc w:val="left"/>
            </w:pPr>
            <w:r>
              <w:t xml:space="preserve">—</w:t>
            </w:r>
          </w:p>
        </w:tc>
        <w:tc>
          <w:tcPr/>
          <w:p>
            <w:pPr>
              <w:pStyle w:val="Compact"/>
              <w:jc w:val="left"/>
            </w:pPr>
            <w:r>
              <w:t xml:space="preserve">COVERED 3</w:t>
            </w:r>
          </w:p>
        </w:tc>
      </w:tr>
      <w:tr>
        <w:tc>
          <w:tcPr/>
          <w:p>
            <w:pPr>
              <w:pStyle w:val="Compact"/>
              <w:jc w:val="left"/>
            </w:pPr>
            <w:r>
              <w:t xml:space="preserve">R-035</w:t>
            </w:r>
          </w:p>
        </w:tc>
        <w:tc>
          <w:tcPr/>
          <w:p>
            <w:pPr>
              <w:pStyle w:val="Compact"/>
              <w:jc w:val="left"/>
            </w:pPr>
            <w:r>
              <w:t xml:space="preserve">billing/subscription in settings; plan up/downgrade</w:t>
            </w:r>
          </w:p>
        </w:tc>
        <w:tc>
          <w:tcPr/>
          <w:p>
            <w:pPr>
              <w:pStyle w:val="Compact"/>
              <w:jc w:val="left"/>
            </w:pPr>
            <w:r>
              <w:t xml:space="preserve">P17</w:t>
            </w:r>
          </w:p>
        </w:tc>
        <w:tc>
          <w:tcPr/>
          <w:p>
            <w:pPr>
              <w:pStyle w:val="Compact"/>
              <w:jc w:val="left"/>
            </w:pPr>
            <w:r>
              <w:t xml:space="preserve">—</w:t>
            </w:r>
          </w:p>
        </w:tc>
        <w:tc>
          <w:tcPr/>
          <w:p>
            <w:pPr>
              <w:pStyle w:val="Compact"/>
              <w:jc w:val="left"/>
            </w:pPr>
            <w:r>
              <w:t xml:space="preserve">COVERED 3</w:t>
            </w:r>
          </w:p>
        </w:tc>
      </w:tr>
      <w:tr>
        <w:tc>
          <w:tcPr/>
          <w:p>
            <w:pPr>
              <w:pStyle w:val="Compact"/>
              <w:jc w:val="left"/>
            </w:pPr>
            <w:r>
              <w:t xml:space="preserve">R-036</w:t>
            </w:r>
          </w:p>
        </w:tc>
        <w:tc>
          <w:tcPr/>
          <w:p>
            <w:pPr>
              <w:pStyle w:val="Compact"/>
              <w:jc w:val="left"/>
            </w:pPr>
            <w:r>
              <w:t xml:space="preserve">subscription/business model and revenue streams per company type; 3-plan pricing page with feature list</w:t>
            </w:r>
          </w:p>
        </w:tc>
        <w:tc>
          <w:tcPr/>
          <w:p>
            <w:pPr>
              <w:pStyle w:val="Compact"/>
              <w:jc w:val="left"/>
            </w:pPr>
            <w:r>
              <w:t xml:space="preserve">P01, P17, P21</w:t>
            </w:r>
          </w:p>
        </w:tc>
        <w:tc>
          <w:tcPr/>
          <w:p>
            <w:pPr>
              <w:pStyle w:val="Compact"/>
              <w:jc w:val="left"/>
            </w:pPr>
            <w:r>
              <w:t xml:space="preserve">—</w:t>
            </w:r>
          </w:p>
        </w:tc>
        <w:tc>
          <w:tcPr/>
          <w:p>
            <w:pPr>
              <w:pStyle w:val="Compact"/>
              <w:jc w:val="left"/>
            </w:pPr>
            <w:r>
              <w:t xml:space="preserve">COVERED 9</w:t>
            </w:r>
          </w:p>
        </w:tc>
      </w:tr>
      <w:tr>
        <w:tc>
          <w:tcPr/>
          <w:p>
            <w:pPr>
              <w:pStyle w:val="Compact"/>
              <w:jc w:val="left"/>
            </w:pPr>
            <w:r>
              <w:t xml:space="preserve">R-037</w:t>
            </w:r>
          </w:p>
        </w:tc>
        <w:tc>
          <w:tcPr/>
          <w:p>
            <w:pPr>
              <w:pStyle w:val="Compact"/>
              <w:jc w:val="left"/>
            </w:pPr>
            <w:r>
              <w:t xml:space="preserve">LawDocs services (returns, one-time, retainer) on marketplace; third-party professionals on subscription/%</w:t>
            </w:r>
          </w:p>
        </w:tc>
        <w:tc>
          <w:tcPr/>
          <w:p>
            <w:pPr>
              <w:pStyle w:val="Compact"/>
              <w:jc w:val="left"/>
            </w:pPr>
            <w:r>
              <w:t xml:space="preserve">P09, P14, P16, P17</w:t>
            </w:r>
          </w:p>
        </w:tc>
        <w:tc>
          <w:tcPr/>
          <w:p>
            <w:pPr>
              <w:pStyle w:val="Compact"/>
              <w:jc w:val="left"/>
            </w:pPr>
            <w:r>
              <w:t xml:space="preserve">—</w:t>
            </w:r>
          </w:p>
        </w:tc>
        <w:tc>
          <w:tcPr/>
          <w:p>
            <w:pPr>
              <w:pStyle w:val="Compact"/>
              <w:jc w:val="left"/>
            </w:pPr>
            <w:r>
              <w:t xml:space="preserve">COVERED 9; CHANGED-BY-DECISION 3</w:t>
            </w:r>
          </w:p>
        </w:tc>
      </w:tr>
      <w:tr>
        <w:tc>
          <w:tcPr/>
          <w:p>
            <w:pPr>
              <w:pStyle w:val="Compact"/>
              <w:jc w:val="left"/>
            </w:pPr>
            <w:r>
              <w:t xml:space="preserve">R-038</w:t>
            </w:r>
          </w:p>
        </w:tc>
        <w:tc>
          <w:tcPr/>
          <w:p>
            <w:pPr>
              <w:pStyle w:val="Compact"/>
              <w:jc w:val="left"/>
            </w:pPr>
            <w:r>
              <w:t xml:space="preserve">service types (agreements, policies, annual reports, stress testing, compliance testing, risk assessment, retainer advisory, minutes)</w:t>
            </w:r>
          </w:p>
        </w:tc>
        <w:tc>
          <w:tcPr/>
          <w:p>
            <w:pPr>
              <w:pStyle w:val="Compact"/>
              <w:jc w:val="left"/>
            </w:pPr>
            <w:r>
              <w:t xml:space="preserve">P13, P16</w:t>
            </w:r>
          </w:p>
        </w:tc>
        <w:tc>
          <w:tcPr/>
          <w:p>
            <w:pPr>
              <w:pStyle w:val="Compact"/>
              <w:jc w:val="left"/>
            </w:pPr>
            <w:r>
              <w:t xml:space="preserve">—</w:t>
            </w:r>
          </w:p>
        </w:tc>
        <w:tc>
          <w:tcPr/>
          <w:p>
            <w:pPr>
              <w:pStyle w:val="Compact"/>
              <w:jc w:val="left"/>
            </w:pPr>
            <w:r>
              <w:t xml:space="preserve">COVERED 10</w:t>
            </w:r>
          </w:p>
        </w:tc>
      </w:tr>
      <w:tr>
        <w:tc>
          <w:tcPr/>
          <w:p>
            <w:pPr>
              <w:pStyle w:val="Compact"/>
              <w:jc w:val="left"/>
            </w:pPr>
            <w:r>
              <w:t xml:space="preserve">R-039</w:t>
            </w:r>
          </w:p>
        </w:tc>
        <w:tc>
          <w:tcPr/>
          <w:p>
            <w:pPr>
              <w:pStyle w:val="Compact"/>
              <w:jc w:val="left"/>
            </w:pPr>
            <w:r>
              <w:t xml:space="preserve">custom solutions/pricing; customised retainers with eSigned SLAs</w:t>
            </w:r>
          </w:p>
        </w:tc>
        <w:tc>
          <w:tcPr/>
          <w:p>
            <w:pPr>
              <w:pStyle w:val="Compact"/>
              <w:jc w:val="left"/>
            </w:pPr>
            <w:r>
              <w:t xml:space="preserve">P16</w:t>
            </w:r>
          </w:p>
        </w:tc>
        <w:tc>
          <w:tcPr/>
          <w:p>
            <w:pPr>
              <w:pStyle w:val="Compact"/>
              <w:jc w:val="left"/>
            </w:pPr>
            <w:r>
              <w:t xml:space="preserve">—</w:t>
            </w:r>
          </w:p>
        </w:tc>
        <w:tc>
          <w:tcPr/>
          <w:p>
            <w:pPr>
              <w:pStyle w:val="Compact"/>
              <w:jc w:val="left"/>
            </w:pPr>
            <w:r>
              <w:t xml:space="preserve">COVERED 4</w:t>
            </w:r>
          </w:p>
        </w:tc>
      </w:tr>
      <w:tr>
        <w:tc>
          <w:tcPr/>
          <w:p>
            <w:pPr>
              <w:pStyle w:val="Compact"/>
              <w:jc w:val="left"/>
            </w:pPr>
            <w:r>
              <w:t xml:space="preserve">R-040</w:t>
            </w:r>
          </w:p>
        </w:tc>
        <w:tc>
          <w:tcPr/>
          <w:p>
            <w:pPr>
              <w:pStyle w:val="Compact"/>
              <w:jc w:val="left"/>
            </w:pPr>
            <w:r>
              <w:t xml:space="preserve">services purchasable without SaaS subscription; billing, invoices, GST, emailed invoices, Razorpay</w:t>
            </w:r>
          </w:p>
        </w:tc>
        <w:tc>
          <w:tcPr/>
          <w:p>
            <w:pPr>
              <w:pStyle w:val="Compact"/>
              <w:jc w:val="left"/>
            </w:pPr>
            <w:r>
              <w:t xml:space="preserve">P16, P17, P18</w:t>
            </w:r>
          </w:p>
        </w:tc>
        <w:tc>
          <w:tcPr/>
          <w:p>
            <w:pPr>
              <w:pStyle w:val="Compact"/>
              <w:jc w:val="left"/>
            </w:pPr>
            <w:r>
              <w:t xml:space="preserve">—</w:t>
            </w:r>
          </w:p>
        </w:tc>
        <w:tc>
          <w:tcPr/>
          <w:p>
            <w:pPr>
              <w:pStyle w:val="Compact"/>
              <w:jc w:val="left"/>
            </w:pPr>
            <w:r>
              <w:t xml:space="preserve">COVERED 8</w:t>
            </w:r>
          </w:p>
        </w:tc>
      </w:tr>
      <w:tr>
        <w:tc>
          <w:tcPr/>
          <w:p>
            <w:pPr>
              <w:pStyle w:val="Compact"/>
              <w:jc w:val="left"/>
            </w:pPr>
            <w:r>
              <w:t xml:space="preserve">R-041</w:t>
            </w:r>
          </w:p>
        </w:tc>
        <w:tc>
          <w:tcPr/>
          <w:p>
            <w:pPr>
              <w:pStyle w:val="Compact"/>
              <w:jc w:val="left"/>
            </w:pPr>
            <w:r>
              <w:t xml:space="preserve">FinLegal Academy courses on marketplace; marketplace open without login; categorised</w:t>
            </w:r>
          </w:p>
        </w:tc>
        <w:tc>
          <w:tcPr/>
          <w:p>
            <w:pPr>
              <w:pStyle w:val="Compact"/>
              <w:jc w:val="left"/>
            </w:pPr>
            <w:r>
              <w:t xml:space="preserve">P16, P21</w:t>
            </w:r>
          </w:p>
        </w:tc>
        <w:tc>
          <w:tcPr/>
          <w:p>
            <w:pPr>
              <w:pStyle w:val="Compact"/>
              <w:jc w:val="left"/>
            </w:pPr>
            <w:r>
              <w:t xml:space="preserve">—</w:t>
            </w:r>
          </w:p>
        </w:tc>
        <w:tc>
          <w:tcPr/>
          <w:p>
            <w:pPr>
              <w:pStyle w:val="Compact"/>
              <w:jc w:val="left"/>
            </w:pPr>
            <w:r>
              <w:t xml:space="preserve">COVERED 5</w:t>
            </w:r>
          </w:p>
        </w:tc>
      </w:tr>
      <w:tr>
        <w:tc>
          <w:tcPr/>
          <w:p>
            <w:pPr>
              <w:pStyle w:val="Compact"/>
              <w:jc w:val="left"/>
            </w:pPr>
            <w:r>
              <w:t xml:space="preserve">R-042</w:t>
            </w:r>
          </w:p>
        </w:tc>
        <w:tc>
          <w:tcPr/>
          <w:p>
            <w:pPr>
              <w:pStyle w:val="Compact"/>
              <w:jc w:val="left"/>
            </w:pPr>
            <w:r>
              <w:t xml:space="preserve">recurring revenue architecture; explain plan benefits; detailed billing/membership settings</w:t>
            </w:r>
          </w:p>
        </w:tc>
        <w:tc>
          <w:tcPr/>
          <w:p>
            <w:pPr>
              <w:pStyle w:val="Compact"/>
              <w:jc w:val="left"/>
            </w:pPr>
            <w:r>
              <w:t xml:space="preserve">P17</w:t>
            </w:r>
          </w:p>
        </w:tc>
        <w:tc>
          <w:tcPr/>
          <w:p>
            <w:pPr>
              <w:pStyle w:val="Compact"/>
              <w:jc w:val="left"/>
            </w:pPr>
            <w:r>
              <w:t xml:space="preserve">—</w:t>
            </w:r>
          </w:p>
        </w:tc>
        <w:tc>
          <w:tcPr/>
          <w:p>
            <w:pPr>
              <w:pStyle w:val="Compact"/>
              <w:jc w:val="left"/>
            </w:pPr>
            <w:r>
              <w:t xml:space="preserve">COVERED 4</w:t>
            </w:r>
          </w:p>
        </w:tc>
      </w:tr>
      <w:tr>
        <w:tc>
          <w:tcPr/>
          <w:p>
            <w:pPr>
              <w:pStyle w:val="Compact"/>
              <w:jc w:val="left"/>
            </w:pPr>
            <w:r>
              <w:t xml:space="preserve">R-043</w:t>
            </w:r>
          </w:p>
        </w:tc>
        <w:tc>
          <w:tcPr/>
          <w:p>
            <w:pPr>
              <w:pStyle w:val="Compact"/>
              <w:jc w:val="left"/>
            </w:pPr>
            <w:r>
              <w:t xml:space="preserve">advanced DMS (share, eSign, search, filter, selective sharing)</w:t>
            </w:r>
          </w:p>
        </w:tc>
        <w:tc>
          <w:tcPr/>
          <w:p>
            <w:pPr>
              <w:pStyle w:val="Compact"/>
              <w:jc w:val="left"/>
            </w:pPr>
            <w:r>
              <w:t xml:space="preserve">P04, P07, P08, P20</w:t>
            </w:r>
          </w:p>
        </w:tc>
        <w:tc>
          <w:tcPr/>
          <w:p>
            <w:pPr>
              <w:pStyle w:val="Compact"/>
              <w:jc w:val="left"/>
            </w:pPr>
            <w:r>
              <w:t xml:space="preserve">—</w:t>
            </w:r>
          </w:p>
        </w:tc>
        <w:tc>
          <w:tcPr/>
          <w:p>
            <w:pPr>
              <w:pStyle w:val="Compact"/>
              <w:jc w:val="left"/>
            </w:pPr>
            <w:r>
              <w:t xml:space="preserve">COVERED 6</w:t>
            </w:r>
          </w:p>
        </w:tc>
      </w:tr>
      <w:tr>
        <w:tc>
          <w:tcPr/>
          <w:p>
            <w:pPr>
              <w:pStyle w:val="Compact"/>
              <w:jc w:val="left"/>
            </w:pPr>
            <w:r>
              <w:t xml:space="preserve">R-044</w:t>
            </w:r>
          </w:p>
        </w:tc>
        <w:tc>
          <w:tcPr/>
          <w:p>
            <w:pPr>
              <w:pStyle w:val="Compact"/>
              <w:jc w:val="left"/>
            </w:pPr>
            <w:r>
              <w:t xml:space="preserve">AI type copy of handwritten docs/WhatsApp screenshots attached to petitions; editable</w:t>
            </w:r>
          </w:p>
        </w:tc>
        <w:tc>
          <w:tcPr/>
          <w:p>
            <w:pPr>
              <w:pStyle w:val="Compact"/>
              <w:jc w:val="left"/>
            </w:pPr>
            <w:r>
              <w:t xml:space="preserve">P05, P10, P22</w:t>
            </w:r>
          </w:p>
        </w:tc>
        <w:tc>
          <w:tcPr/>
          <w:p>
            <w:pPr>
              <w:pStyle w:val="Compact"/>
              <w:jc w:val="left"/>
            </w:pPr>
            <w:r>
              <w:t xml:space="preserve">—</w:t>
            </w:r>
          </w:p>
        </w:tc>
        <w:tc>
          <w:tcPr/>
          <w:p>
            <w:pPr>
              <w:pStyle w:val="Compact"/>
              <w:jc w:val="left"/>
            </w:pPr>
            <w:r>
              <w:t xml:space="preserve">COVERED 5</w:t>
            </w:r>
          </w:p>
        </w:tc>
      </w:tr>
      <w:tr>
        <w:tc>
          <w:tcPr/>
          <w:p>
            <w:pPr>
              <w:pStyle w:val="Compact"/>
              <w:jc w:val="left"/>
            </w:pPr>
            <w:r>
              <w:t xml:space="preserve">R-045</w:t>
            </w:r>
          </w:p>
        </w:tc>
        <w:tc>
          <w:tcPr/>
          <w:p>
            <w:pPr>
              <w:pStyle w:val="Compact"/>
              <w:jc w:val="left"/>
            </w:pPr>
            <w:r>
              <w:t xml:space="preserve">translation to English; UN + Indian languages</w:t>
            </w:r>
          </w:p>
        </w:tc>
        <w:tc>
          <w:tcPr/>
          <w:p>
            <w:pPr>
              <w:pStyle w:val="Compact"/>
              <w:jc w:val="left"/>
            </w:pPr>
            <w:r>
              <w:t xml:space="preserve">P05, P21</w:t>
            </w:r>
          </w:p>
        </w:tc>
        <w:tc>
          <w:tcPr/>
          <w:p>
            <w:pPr>
              <w:pStyle w:val="Compact"/>
              <w:jc w:val="left"/>
            </w:pPr>
            <w:r>
              <w:t xml:space="preserve">—</w:t>
            </w:r>
          </w:p>
        </w:tc>
        <w:tc>
          <w:tcPr/>
          <w:p>
            <w:pPr>
              <w:pStyle w:val="Compact"/>
              <w:jc w:val="left"/>
            </w:pPr>
            <w:r>
              <w:t xml:space="preserve">COVERED 4</w:t>
            </w:r>
          </w:p>
        </w:tc>
      </w:tr>
      <w:tr>
        <w:tc>
          <w:tcPr/>
          <w:p>
            <w:pPr>
              <w:pStyle w:val="Compact"/>
              <w:jc w:val="left"/>
            </w:pPr>
            <w:r>
              <w:t xml:space="preserve">R-046</w:t>
            </w:r>
          </w:p>
        </w:tc>
        <w:tc>
          <w:tcPr/>
          <w:p>
            <w:pPr>
              <w:pStyle w:val="Compact"/>
              <w:jc w:val="left"/>
            </w:pPr>
            <w:r>
              <w:t xml:space="preserve">revise and fix errors</w:t>
            </w:r>
          </w:p>
        </w:tc>
        <w:tc>
          <w:tcPr/>
          <w:p>
            <w:pPr>
              <w:pStyle w:val="Compact"/>
              <w:jc w:val="left"/>
            </w:pPr>
            <w:r>
              <w:t xml:space="preserve">P00, P03, P14, P21</w:t>
            </w:r>
          </w:p>
        </w:tc>
        <w:tc>
          <w:tcPr/>
          <w:p>
            <w:pPr>
              <w:pStyle w:val="Compact"/>
              <w:jc w:val="left"/>
            </w:pPr>
            <w:r>
              <w:t xml:space="preserve">Z</w:t>
            </w:r>
          </w:p>
        </w:tc>
        <w:tc>
          <w:tcPr/>
          <w:p>
            <w:pPr>
              <w:pStyle w:val="Compact"/>
              <w:jc w:val="left"/>
            </w:pPr>
            <w:r>
              <w:t xml:space="preserve">COVERED 2</w:t>
            </w:r>
          </w:p>
        </w:tc>
      </w:tr>
      <w:tr>
        <w:tc>
          <w:tcPr/>
          <w:p>
            <w:pPr>
              <w:pStyle w:val="Compact"/>
              <w:jc w:val="left"/>
            </w:pPr>
            <w:r>
              <w:t xml:space="preserve">R-047</w:t>
            </w:r>
          </w:p>
        </w:tc>
        <w:tc>
          <w:tcPr/>
          <w:p>
            <w:pPr>
              <w:pStyle w:val="Compact"/>
              <w:jc w:val="left"/>
            </w:pPr>
            <w:r>
              <w:t xml:space="preserve">customisable open/interim/waiting items; dynamic rule/content engine; settings for every user; no super admin for small changes</w:t>
            </w:r>
          </w:p>
        </w:tc>
        <w:tc>
          <w:tcPr/>
          <w:p>
            <w:pPr>
              <w:pStyle w:val="Compact"/>
              <w:jc w:val="left"/>
            </w:pPr>
            <w:r>
              <w:t xml:space="preserve">P03, P11, P13, P14, P19, P23</w:t>
            </w:r>
          </w:p>
        </w:tc>
        <w:tc>
          <w:tcPr/>
          <w:p>
            <w:pPr>
              <w:pStyle w:val="Compact"/>
              <w:jc w:val="left"/>
            </w:pPr>
            <w:r>
              <w:t xml:space="preserve">—</w:t>
            </w:r>
          </w:p>
        </w:tc>
        <w:tc>
          <w:tcPr/>
          <w:p>
            <w:pPr>
              <w:pStyle w:val="Compact"/>
              <w:jc w:val="left"/>
            </w:pPr>
            <w:r>
              <w:t xml:space="preserve">COVERED 9</w:t>
            </w:r>
          </w:p>
        </w:tc>
      </w:tr>
      <w:tr>
        <w:tc>
          <w:tcPr/>
          <w:p>
            <w:pPr>
              <w:pStyle w:val="Compact"/>
              <w:jc w:val="left"/>
            </w:pPr>
            <w:r>
              <w:t xml:space="preserve">R-048</w:t>
            </w:r>
          </w:p>
        </w:tc>
        <w:tc>
          <w:tcPr/>
          <w:p>
            <w:pPr>
              <w:pStyle w:val="Compact"/>
              <w:jc w:val="left"/>
            </w:pPr>
            <w:r>
              <w:t xml:space="preserve">operations dashboard separate from super admin (delivery, after-sales, marketing, CS, social, PR, collaborations)</w:t>
            </w:r>
          </w:p>
        </w:tc>
        <w:tc>
          <w:tcPr/>
          <w:p>
            <w:pPr>
              <w:pStyle w:val="Compact"/>
              <w:jc w:val="left"/>
            </w:pPr>
            <w:r>
              <w:t xml:space="preserve">P18, P21</w:t>
            </w:r>
          </w:p>
        </w:tc>
        <w:tc>
          <w:tcPr/>
          <w:p>
            <w:pPr>
              <w:pStyle w:val="Compact"/>
              <w:jc w:val="left"/>
            </w:pPr>
            <w:r>
              <w:t xml:space="preserve">—</w:t>
            </w:r>
          </w:p>
        </w:tc>
        <w:tc>
          <w:tcPr/>
          <w:p>
            <w:pPr>
              <w:pStyle w:val="Compact"/>
              <w:jc w:val="left"/>
            </w:pPr>
            <w:r>
              <w:t xml:space="preserve">COVERED 8; CHANGED-BY-DECISION 3</w:t>
            </w:r>
          </w:p>
        </w:tc>
      </w:tr>
      <w:tr>
        <w:tc>
          <w:tcPr/>
          <w:p>
            <w:pPr>
              <w:pStyle w:val="Compact"/>
              <w:jc w:val="left"/>
            </w:pPr>
            <w:r>
              <w:t xml:space="preserve">R-049</w:t>
            </w:r>
          </w:p>
        </w:tc>
        <w:tc>
          <w:tcPr/>
          <w:p>
            <w:pPr>
              <w:pStyle w:val="Compact"/>
              <w:jc w:val="left"/>
            </w:pPr>
            <w:r>
              <w:t xml:space="preserve">explore revenue/business model again</w:t>
            </w:r>
          </w:p>
        </w:tc>
        <w:tc>
          <w:tcPr/>
          <w:p>
            <w:pPr>
              <w:pStyle w:val="Compact"/>
              <w:jc w:val="left"/>
            </w:pPr>
            <w:r>
              <w:t xml:space="preserve">P16</w:t>
            </w:r>
          </w:p>
        </w:tc>
        <w:tc>
          <w:tcPr/>
          <w:p>
            <w:pPr>
              <w:pStyle w:val="Compact"/>
              <w:jc w:val="left"/>
            </w:pPr>
            <w:r>
              <w:t xml:space="preserve">—</w:t>
            </w:r>
          </w:p>
        </w:tc>
        <w:tc>
          <w:tcPr/>
          <w:p>
            <w:pPr>
              <w:pStyle w:val="Compact"/>
              <w:jc w:val="left"/>
            </w:pPr>
            <w:r>
              <w:t xml:space="preserve">COVERED 2</w:t>
            </w:r>
          </w:p>
        </w:tc>
      </w:tr>
      <w:tr>
        <w:tc>
          <w:tcPr/>
          <w:p>
            <w:pPr>
              <w:pStyle w:val="Compact"/>
              <w:jc w:val="left"/>
            </w:pPr>
            <w:r>
              <w:t xml:space="preserve">R-050</w:t>
            </w:r>
          </w:p>
        </w:tc>
        <w:tc>
          <w:tcPr/>
          <w:p>
            <w:pPr>
              <w:pStyle w:val="Compact"/>
              <w:jc w:val="left"/>
            </w:pPr>
            <w:r>
              <w:t xml:space="preserve">own CRM integrated (ops, marketing, after-sales, CS, onboarding, grievances, tickets); open to Brevo migration/integration</w:t>
            </w:r>
          </w:p>
        </w:tc>
        <w:tc>
          <w:tcPr/>
          <w:p>
            <w:pPr>
              <w:pStyle w:val="Compact"/>
              <w:jc w:val="left"/>
            </w:pPr>
            <w:r>
              <w:t xml:space="preserve">P01, P03, P16, P18, P19, P21</w:t>
            </w:r>
          </w:p>
        </w:tc>
        <w:tc>
          <w:tcPr/>
          <w:p>
            <w:pPr>
              <w:pStyle w:val="Compact"/>
              <w:jc w:val="left"/>
            </w:pPr>
            <w:r>
              <w:t xml:space="preserve">—</w:t>
            </w:r>
          </w:p>
        </w:tc>
        <w:tc>
          <w:tcPr/>
          <w:p>
            <w:pPr>
              <w:pStyle w:val="Compact"/>
              <w:jc w:val="left"/>
            </w:pPr>
            <w:r>
              <w:t xml:space="preserve">COVERED 8</w:t>
            </w:r>
          </w:p>
        </w:tc>
      </w:tr>
      <w:tr>
        <w:tc>
          <w:tcPr/>
          <w:p>
            <w:pPr>
              <w:pStyle w:val="Compact"/>
              <w:jc w:val="left"/>
            </w:pPr>
            <w:r>
              <w:t xml:space="preserve">R-051</w:t>
            </w:r>
          </w:p>
        </w:tc>
        <w:tc>
          <w:tcPr/>
          <w:p>
            <w:pPr>
              <w:pStyle w:val="Compact"/>
              <w:jc w:val="left"/>
            </w:pPr>
            <w:r>
              <w:t xml:space="preserve">performance appraisal; employee lifecycle; email IDs; decentralised decisions; anti-fraud maker-checker</w:t>
            </w:r>
          </w:p>
        </w:tc>
        <w:tc>
          <w:tcPr/>
          <w:p>
            <w:pPr>
              <w:pStyle w:val="Compact"/>
              <w:jc w:val="left"/>
            </w:pPr>
            <w:r>
              <w:t xml:space="preserve">P02, P18</w:t>
            </w:r>
          </w:p>
        </w:tc>
        <w:tc>
          <w:tcPr/>
          <w:p>
            <w:pPr>
              <w:pStyle w:val="Compact"/>
              <w:jc w:val="left"/>
            </w:pPr>
            <w:r>
              <w:t xml:space="preserve">—</w:t>
            </w:r>
          </w:p>
        </w:tc>
        <w:tc>
          <w:tcPr/>
          <w:p>
            <w:pPr>
              <w:pStyle w:val="Compact"/>
              <w:jc w:val="left"/>
            </w:pPr>
            <w:r>
              <w:t xml:space="preserve">CHANGED-BY-DECISION 4; COVERED 5</w:t>
            </w:r>
          </w:p>
        </w:tc>
      </w:tr>
      <w:tr>
        <w:tc>
          <w:tcPr/>
          <w:p>
            <w:pPr>
              <w:pStyle w:val="Compact"/>
              <w:jc w:val="left"/>
            </w:pPr>
            <w:r>
              <w:t xml:space="preserve">R-052</w:t>
            </w:r>
          </w:p>
        </w:tc>
        <w:tc>
          <w:tcPr/>
          <w:p>
            <w:pPr>
              <w:pStyle w:val="Compact"/>
              <w:jc w:val="left"/>
            </w:pPr>
            <w:r>
              <w:t xml:space="preserve">leave, salary, payroll per Indian labour law; WFH; pan-India hiring; login/logoff; work measurement</w:t>
            </w:r>
          </w:p>
        </w:tc>
        <w:tc>
          <w:tcPr/>
          <w:p>
            <w:pPr>
              <w:pStyle w:val="Compact"/>
              <w:jc w:val="left"/>
            </w:pPr>
            <w:r>
              <w:t xml:space="preserve">P13, P18</w:t>
            </w:r>
          </w:p>
        </w:tc>
        <w:tc>
          <w:tcPr/>
          <w:p>
            <w:pPr>
              <w:pStyle w:val="Compact"/>
              <w:jc w:val="left"/>
            </w:pPr>
            <w:r>
              <w:t xml:space="preserve">—</w:t>
            </w:r>
          </w:p>
        </w:tc>
        <w:tc>
          <w:tcPr/>
          <w:p>
            <w:pPr>
              <w:pStyle w:val="Compact"/>
              <w:jc w:val="left"/>
            </w:pPr>
            <w:r>
              <w:t xml:space="preserve">CHANGED-BY-DECISION 3; COVERED 7</w:t>
            </w:r>
          </w:p>
        </w:tc>
      </w:tr>
      <w:tr>
        <w:tc>
          <w:tcPr/>
          <w:p>
            <w:pPr>
              <w:pStyle w:val="Compact"/>
              <w:jc w:val="left"/>
            </w:pPr>
            <w:r>
              <w:t xml:space="preserve">R-053</w:t>
            </w:r>
          </w:p>
        </w:tc>
        <w:tc>
          <w:tcPr/>
          <w:p>
            <w:pPr>
              <w:pStyle w:val="Compact"/>
              <w:jc w:val="left"/>
            </w:pPr>
            <w:r>
              <w:t xml:space="preserve">M365 now (Teams, SharePoint), Google Workspace later; smooth migration for ops and clients; Office-openable files; self-explanatory folders</w:t>
            </w:r>
          </w:p>
        </w:tc>
        <w:tc>
          <w:tcPr/>
          <w:p>
            <w:pPr>
              <w:pStyle w:val="Compact"/>
              <w:jc w:val="left"/>
            </w:pPr>
            <w:r>
              <w:t xml:space="preserve">P03, P04, P18, P19, P20</w:t>
            </w:r>
          </w:p>
        </w:tc>
        <w:tc>
          <w:tcPr/>
          <w:p>
            <w:pPr>
              <w:pStyle w:val="Compact"/>
              <w:jc w:val="left"/>
            </w:pPr>
            <w:r>
              <w:t xml:space="preserve">—</w:t>
            </w:r>
          </w:p>
        </w:tc>
        <w:tc>
          <w:tcPr/>
          <w:p>
            <w:pPr>
              <w:pStyle w:val="Compact"/>
              <w:jc w:val="left"/>
            </w:pPr>
            <w:r>
              <w:t xml:space="preserve">CHANGED-BY-DECISION 1; COVERED 8</w:t>
            </w:r>
          </w:p>
        </w:tc>
      </w:tr>
      <w:tr>
        <w:tc>
          <w:tcPr/>
          <w:p>
            <w:pPr>
              <w:pStyle w:val="Compact"/>
              <w:jc w:val="left"/>
            </w:pPr>
            <w:r>
              <w:t xml:space="preserve">R-054</w:t>
            </w:r>
          </w:p>
        </w:tc>
        <w:tc>
          <w:tcPr/>
          <w:p>
            <w:pPr>
              <w:pStyle w:val="Compact"/>
              <w:jc w:val="left"/>
            </w:pPr>
            <w:r>
              <w:t xml:space="preserve">switchable revenue streams (one-time, subscription, rental, PAYG, ads…)</w:t>
            </w:r>
          </w:p>
        </w:tc>
        <w:tc>
          <w:tcPr/>
          <w:p>
            <w:pPr>
              <w:pStyle w:val="Compact"/>
              <w:jc w:val="left"/>
            </w:pPr>
            <w:r>
              <w:t xml:space="preserve">P16, P17, P21</w:t>
            </w:r>
          </w:p>
        </w:tc>
        <w:tc>
          <w:tcPr/>
          <w:p>
            <w:pPr>
              <w:pStyle w:val="Compact"/>
              <w:jc w:val="left"/>
            </w:pPr>
            <w:r>
              <w:t xml:space="preserve">—</w:t>
            </w:r>
          </w:p>
        </w:tc>
        <w:tc>
          <w:tcPr/>
          <w:p>
            <w:pPr>
              <w:pStyle w:val="Compact"/>
              <w:jc w:val="left"/>
            </w:pPr>
            <w:r>
              <w:t xml:space="preserve">COVERED 10; CHANGED-BY-DECISION 1</w:t>
            </w:r>
          </w:p>
        </w:tc>
      </w:tr>
      <w:tr>
        <w:tc>
          <w:tcPr/>
          <w:p>
            <w:pPr>
              <w:pStyle w:val="Compact"/>
              <w:jc w:val="left"/>
            </w:pPr>
            <w:r>
              <w:t xml:space="preserve">R-055</w:t>
            </w:r>
          </w:p>
        </w:tc>
        <w:tc>
          <w:tcPr/>
          <w:p>
            <w:pPr>
              <w:pStyle w:val="Compact"/>
              <w:jc w:val="left"/>
            </w:pPr>
            <w:r>
              <w:t xml:space="preserve">clients on M365 or Google Workspace; workflows for both</w:t>
            </w:r>
          </w:p>
        </w:tc>
        <w:tc>
          <w:tcPr/>
          <w:p>
            <w:pPr>
              <w:pStyle w:val="Compact"/>
              <w:jc w:val="left"/>
            </w:pPr>
            <w:r>
              <w:t xml:space="preserve">P04, P07, P18</w:t>
            </w:r>
          </w:p>
        </w:tc>
        <w:tc>
          <w:tcPr/>
          <w:p>
            <w:pPr>
              <w:pStyle w:val="Compact"/>
              <w:jc w:val="left"/>
            </w:pPr>
            <w:r>
              <w:t xml:space="preserve">—</w:t>
            </w:r>
          </w:p>
        </w:tc>
        <w:tc>
          <w:tcPr/>
          <w:p>
            <w:pPr>
              <w:pStyle w:val="Compact"/>
              <w:jc w:val="left"/>
            </w:pPr>
            <w:r>
              <w:t xml:space="preserve">COVERED 1</w:t>
            </w:r>
          </w:p>
        </w:tc>
      </w:tr>
      <w:tr>
        <w:tc>
          <w:tcPr/>
          <w:p>
            <w:pPr>
              <w:pStyle w:val="Compact"/>
              <w:jc w:val="left"/>
            </w:pPr>
            <w:r>
              <w:t xml:space="preserve">R-056</w:t>
            </w:r>
          </w:p>
        </w:tc>
        <w:tc>
          <w:tcPr/>
          <w:p>
            <w:pPr>
              <w:pStyle w:val="Compact"/>
              <w:jc w:val="left"/>
            </w:pPr>
            <w:r>
              <w:t xml:space="preserve">business on autopilot (VSL-funnel style); marketing architecture (Brevo, Adobe Express, social calendar, employee reporting)</w:t>
            </w:r>
          </w:p>
        </w:tc>
        <w:tc>
          <w:tcPr/>
          <w:p>
            <w:pPr>
              <w:pStyle w:val="Compact"/>
              <w:jc w:val="left"/>
            </w:pPr>
            <w:r>
              <w:t xml:space="preserve">P21</w:t>
            </w:r>
          </w:p>
        </w:tc>
        <w:tc>
          <w:tcPr/>
          <w:p>
            <w:pPr>
              <w:pStyle w:val="Compact"/>
              <w:jc w:val="left"/>
            </w:pPr>
            <w:r>
              <w:t xml:space="preserve">—</w:t>
            </w:r>
          </w:p>
        </w:tc>
        <w:tc>
          <w:tcPr/>
          <w:p>
            <w:pPr>
              <w:pStyle w:val="Compact"/>
              <w:jc w:val="left"/>
            </w:pPr>
            <w:r>
              <w:t xml:space="preserve">COVERED 5; CHANGED-BY-DECISION 3</w:t>
            </w:r>
          </w:p>
        </w:tc>
      </w:tr>
      <w:tr>
        <w:tc>
          <w:tcPr/>
          <w:p>
            <w:pPr>
              <w:pStyle w:val="Compact"/>
              <w:jc w:val="left"/>
            </w:pPr>
            <w:r>
              <w:t xml:space="preserve">R-057</w:t>
            </w:r>
          </w:p>
        </w:tc>
        <w:tc>
          <w:tcPr/>
          <w:p>
            <w:pPr>
              <w:pStyle w:val="Compact"/>
              <w:jc w:val="left"/>
            </w:pPr>
            <w:r>
              <w:t xml:space="preserve">patch/change management, GitHub branches, backups, VAPT, IS/internal/external audit</w:t>
            </w:r>
          </w:p>
        </w:tc>
        <w:tc>
          <w:tcPr/>
          <w:p>
            <w:pPr>
              <w:pStyle w:val="Compact"/>
              <w:jc w:val="left"/>
            </w:pPr>
            <w:r>
              <w:t xml:space="preserve">P00, P02, P23</w:t>
            </w:r>
          </w:p>
        </w:tc>
        <w:tc>
          <w:tcPr/>
          <w:p>
            <w:pPr>
              <w:pStyle w:val="Compact"/>
              <w:jc w:val="left"/>
            </w:pPr>
            <w:r>
              <w:t xml:space="preserve">—</w:t>
            </w:r>
          </w:p>
        </w:tc>
        <w:tc>
          <w:tcPr/>
          <w:p>
            <w:pPr>
              <w:pStyle w:val="Compact"/>
              <w:jc w:val="left"/>
            </w:pPr>
            <w:r>
              <w:t xml:space="preserve">COVERED 9</w:t>
            </w:r>
          </w:p>
        </w:tc>
      </w:tr>
      <w:tr>
        <w:tc>
          <w:tcPr/>
          <w:p>
            <w:pPr>
              <w:pStyle w:val="Compact"/>
              <w:jc w:val="left"/>
            </w:pPr>
            <w:r>
              <w:t xml:space="preserve">R-058</w:t>
            </w:r>
          </w:p>
        </w:tc>
        <w:tc>
          <w:tcPr/>
          <w:p>
            <w:pPr>
              <w:pStyle w:val="Compact"/>
              <w:jc w:val="left"/>
            </w:pPr>
            <w:r>
              <w:t xml:space="preserve">cross-functional group roles; shared ops data across group companies</w:t>
            </w:r>
          </w:p>
        </w:tc>
        <w:tc>
          <w:tcPr/>
          <w:p>
            <w:pPr>
              <w:pStyle w:val="Compact"/>
              <w:jc w:val="left"/>
            </w:pPr>
            <w:r>
              <w:t xml:space="preserve">P02, P18, P19</w:t>
            </w:r>
          </w:p>
        </w:tc>
        <w:tc>
          <w:tcPr/>
          <w:p>
            <w:pPr>
              <w:pStyle w:val="Compact"/>
              <w:jc w:val="left"/>
            </w:pPr>
            <w:r>
              <w:t xml:space="preserve">—</w:t>
            </w:r>
          </w:p>
        </w:tc>
        <w:tc>
          <w:tcPr/>
          <w:p>
            <w:pPr>
              <w:pStyle w:val="Compact"/>
              <w:jc w:val="left"/>
            </w:pPr>
            <w:r>
              <w:t xml:space="preserve">COVERED 5; CHANGED-BY-DECISION 2</w:t>
            </w:r>
          </w:p>
        </w:tc>
      </w:tr>
      <w:tr>
        <w:tc>
          <w:tcPr/>
          <w:p>
            <w:pPr>
              <w:pStyle w:val="Compact"/>
              <w:jc w:val="left"/>
            </w:pPr>
            <w:r>
              <w:t xml:space="preserve">R-059</w:t>
            </w:r>
          </w:p>
        </w:tc>
        <w:tc>
          <w:tcPr/>
          <w:p>
            <w:pPr>
              <w:pStyle w:val="Compact"/>
              <w:jc w:val="left"/>
            </w:pPr>
            <w:r>
              <w:t xml:space="preserve">client-company HRMS: KMPs, directors, duties, departments; finance-company departmental structure; Companies Act 2013 governance aligned with RBI MDs; task assignment</w:t>
            </w:r>
          </w:p>
        </w:tc>
        <w:tc>
          <w:tcPr/>
          <w:p>
            <w:pPr>
              <w:pStyle w:val="Compact"/>
              <w:jc w:val="left"/>
            </w:pPr>
            <w:r>
              <w:t xml:space="preserve">P02, P03, P11, P13</w:t>
            </w:r>
          </w:p>
        </w:tc>
        <w:tc>
          <w:tcPr/>
          <w:p>
            <w:pPr>
              <w:pStyle w:val="Compact"/>
              <w:jc w:val="left"/>
            </w:pPr>
            <w:r>
              <w:t xml:space="preserve">—</w:t>
            </w:r>
          </w:p>
        </w:tc>
        <w:tc>
          <w:tcPr/>
          <w:p>
            <w:pPr>
              <w:pStyle w:val="Compact"/>
              <w:jc w:val="left"/>
            </w:pPr>
            <w:r>
              <w:t xml:space="preserve">COVERED 10; CHANGED-BY-DECISION 1</w:t>
            </w:r>
          </w:p>
        </w:tc>
      </w:tr>
      <w:tr>
        <w:tc>
          <w:tcPr/>
          <w:p>
            <w:pPr>
              <w:pStyle w:val="Compact"/>
              <w:jc w:val="left"/>
            </w:pPr>
            <w:r>
              <w:t xml:space="preserve">R-060</w:t>
            </w:r>
          </w:p>
        </w:tc>
        <w:tc>
          <w:tcPr/>
          <w:p>
            <w:pPr>
              <w:pStyle w:val="Compact"/>
              <w:jc w:val="left"/>
            </w:pPr>
            <w:r>
              <w:t xml:space="preserve">tool sufficient instead of legal team; one CLO</w:t>
            </w:r>
          </w:p>
        </w:tc>
        <w:tc>
          <w:tcPr/>
          <w:p>
            <w:pPr>
              <w:pStyle w:val="Compact"/>
              <w:jc w:val="left"/>
            </w:pPr>
            <w:r>
              <w:t xml:space="preserve">P06, P07, P09, P10, P13</w:t>
            </w:r>
          </w:p>
        </w:tc>
        <w:tc>
          <w:tcPr/>
          <w:p>
            <w:pPr>
              <w:pStyle w:val="Compact"/>
              <w:jc w:val="left"/>
            </w:pPr>
            <w:r>
              <w:t xml:space="preserve">—</w:t>
            </w:r>
          </w:p>
        </w:tc>
        <w:tc>
          <w:tcPr/>
          <w:p>
            <w:pPr>
              <w:pStyle w:val="Compact"/>
              <w:jc w:val="left"/>
            </w:pPr>
            <w:r>
              <w:t xml:space="preserve">CHANGED-BY-DECISION 2; COVERED 1</w:t>
            </w:r>
          </w:p>
        </w:tc>
      </w:tr>
      <w:tr>
        <w:tc>
          <w:tcPr/>
          <w:p>
            <w:pPr>
              <w:pStyle w:val="Compact"/>
              <w:jc w:val="left"/>
            </w:pPr>
            <w:r>
              <w:t xml:space="preserve">R-061</w:t>
            </w:r>
          </w:p>
        </w:tc>
        <w:tc>
          <w:tcPr/>
          <w:p>
            <w:pPr>
              <w:pStyle w:val="Compact"/>
              <w:jc w:val="left"/>
            </w:pPr>
            <w:r>
              <w:t xml:space="preserve">individuals: DigiLocker-like; litigant self-help end to end</w:t>
            </w:r>
          </w:p>
        </w:tc>
        <w:tc>
          <w:tcPr/>
          <w:p>
            <w:pPr>
              <w:pStyle w:val="Compact"/>
              <w:jc w:val="left"/>
            </w:pPr>
            <w:r>
              <w:t xml:space="preserve">P04, P10, P11, P16</w:t>
            </w:r>
          </w:p>
        </w:tc>
        <w:tc>
          <w:tcPr/>
          <w:p>
            <w:pPr>
              <w:pStyle w:val="Compact"/>
              <w:jc w:val="left"/>
            </w:pPr>
            <w:r>
              <w:t xml:space="preserve">—</w:t>
            </w:r>
          </w:p>
        </w:tc>
        <w:tc>
          <w:tcPr/>
          <w:p>
            <w:pPr>
              <w:pStyle w:val="Compact"/>
              <w:jc w:val="left"/>
            </w:pPr>
            <w:r>
              <w:t xml:space="preserve">CHANGED-BY-DECISION 1; COVERED 2</w:t>
            </w:r>
          </w:p>
        </w:tc>
      </w:tr>
      <w:tr>
        <w:tc>
          <w:tcPr/>
          <w:p>
            <w:pPr>
              <w:pStyle w:val="Compact"/>
              <w:jc w:val="left"/>
            </w:pPr>
            <w:r>
              <w:t xml:space="preserve">R-062</w:t>
            </w:r>
          </w:p>
        </w:tc>
        <w:tc>
          <w:tcPr/>
          <w:p>
            <w:pPr>
              <w:pStyle w:val="Compact"/>
              <w:jc w:val="left"/>
            </w:pPr>
            <w:r>
              <w:t xml:space="preserve">Jio services for customers and ops (research, automated calling, customer service)</w:t>
            </w:r>
          </w:p>
        </w:tc>
        <w:tc>
          <w:tcPr/>
          <w:p>
            <w:pPr>
              <w:pStyle w:val="Compact"/>
              <w:jc w:val="left"/>
            </w:pPr>
            <w:r>
              <w:t xml:space="preserve">P09, P10, P19</w:t>
            </w:r>
          </w:p>
        </w:tc>
        <w:tc>
          <w:tcPr/>
          <w:p>
            <w:pPr>
              <w:pStyle w:val="Compact"/>
              <w:jc w:val="left"/>
            </w:pPr>
            <w:r>
              <w:t xml:space="preserve">—</w:t>
            </w:r>
          </w:p>
        </w:tc>
        <w:tc>
          <w:tcPr/>
          <w:p>
            <w:pPr>
              <w:pStyle w:val="Compact"/>
              <w:jc w:val="left"/>
            </w:pPr>
            <w:r>
              <w:t xml:space="preserve">COVERED 4; CHANGED-BY-DECISION 1; PARTIAL 1</w:t>
            </w:r>
          </w:p>
        </w:tc>
      </w:tr>
      <w:tr>
        <w:tc>
          <w:tcPr/>
          <w:p>
            <w:pPr>
              <w:pStyle w:val="Compact"/>
              <w:jc w:val="left"/>
            </w:pPr>
            <w:r>
              <w:t xml:space="preserve">R-063</w:t>
            </w:r>
          </w:p>
        </w:tc>
        <w:tc>
          <w:tcPr/>
          <w:p>
            <w:pPr>
              <w:pStyle w:val="Compact"/>
              <w:jc w:val="left"/>
            </w:pPr>
            <w:r>
              <w:t xml:space="preserve">savings page (money, hours, penalties) with quantification</w:t>
            </w:r>
          </w:p>
        </w:tc>
        <w:tc>
          <w:tcPr/>
          <w:p>
            <w:pPr>
              <w:pStyle w:val="Compact"/>
              <w:jc w:val="left"/>
            </w:pPr>
            <w:r>
              <w:t xml:space="preserve">P07, P14, P15, P17</w:t>
            </w:r>
          </w:p>
        </w:tc>
        <w:tc>
          <w:tcPr/>
          <w:p>
            <w:pPr>
              <w:pStyle w:val="Compact"/>
              <w:jc w:val="left"/>
            </w:pPr>
            <w:r>
              <w:t xml:space="preserve">—</w:t>
            </w:r>
          </w:p>
        </w:tc>
        <w:tc>
          <w:tcPr/>
          <w:p>
            <w:pPr>
              <w:pStyle w:val="Compact"/>
              <w:jc w:val="left"/>
            </w:pPr>
            <w:r>
              <w:t xml:space="preserve">COVERED 6</w:t>
            </w:r>
          </w:p>
        </w:tc>
      </w:tr>
      <w:tr>
        <w:tc>
          <w:tcPr/>
          <w:p>
            <w:pPr>
              <w:pStyle w:val="Compact"/>
              <w:jc w:val="left"/>
            </w:pPr>
            <w:r>
              <w:t xml:space="preserve">R-064</w:t>
            </w:r>
          </w:p>
        </w:tc>
        <w:tc>
          <w:tcPr/>
          <w:p>
            <w:pPr>
              <w:pStyle w:val="Compact"/>
              <w:jc w:val="left"/>
            </w:pPr>
            <w:r>
              <w:t xml:space="preserve">RM as maker for retainer clients; client checker; multiple makers; both sides can create makers</w:t>
            </w:r>
          </w:p>
        </w:tc>
        <w:tc>
          <w:tcPr/>
          <w:p>
            <w:pPr>
              <w:pStyle w:val="Compact"/>
              <w:jc w:val="left"/>
            </w:pPr>
            <w:r>
              <w:t xml:space="preserve">P02, P13, P16, P18, P19</w:t>
            </w:r>
          </w:p>
        </w:tc>
        <w:tc>
          <w:tcPr/>
          <w:p>
            <w:pPr>
              <w:pStyle w:val="Compact"/>
              <w:jc w:val="left"/>
            </w:pPr>
            <w:r>
              <w:t xml:space="preserve">—</w:t>
            </w:r>
          </w:p>
        </w:tc>
        <w:tc>
          <w:tcPr/>
          <w:p>
            <w:pPr>
              <w:pStyle w:val="Compact"/>
              <w:jc w:val="left"/>
            </w:pPr>
            <w:r>
              <w:t xml:space="preserve">COVERED 7; CHANGED-BY-DECISION 2</w:t>
            </w:r>
          </w:p>
        </w:tc>
      </w:tr>
      <w:tr>
        <w:tc>
          <w:tcPr/>
          <w:p>
            <w:pPr>
              <w:pStyle w:val="Compact"/>
              <w:jc w:val="left"/>
            </w:pPr>
            <w:r>
              <w:t xml:space="preserve">R-065</w:t>
            </w:r>
          </w:p>
        </w:tc>
        <w:tc>
          <w:tcPr/>
          <w:p>
            <w:pPr>
              <w:pStyle w:val="Compact"/>
              <w:jc w:val="left"/>
            </w:pPr>
            <w:r>
              <w:t xml:space="preserve">ops-hub client section: password tracker, billing/invoices feeding client billing, data sharing, messaging, common drive links</w:t>
            </w:r>
          </w:p>
        </w:tc>
        <w:tc>
          <w:tcPr/>
          <w:p>
            <w:pPr>
              <w:pStyle w:val="Compact"/>
              <w:jc w:val="left"/>
            </w:pPr>
            <w:r>
              <w:t xml:space="preserve">P18</w:t>
            </w:r>
          </w:p>
        </w:tc>
        <w:tc>
          <w:tcPr/>
          <w:p>
            <w:pPr>
              <w:pStyle w:val="Compact"/>
              <w:jc w:val="left"/>
            </w:pPr>
            <w:r>
              <w:t xml:space="preserve">—</w:t>
            </w:r>
          </w:p>
        </w:tc>
        <w:tc>
          <w:tcPr/>
          <w:p>
            <w:pPr>
              <w:pStyle w:val="Compact"/>
              <w:jc w:val="left"/>
            </w:pPr>
            <w:r>
              <w:t xml:space="preserve">COVERED 9; CHANGED-BY-DECISION 3</w:t>
            </w:r>
          </w:p>
        </w:tc>
      </w:tr>
      <w:tr>
        <w:tc>
          <w:tcPr/>
          <w:p>
            <w:pPr>
              <w:pStyle w:val="Compact"/>
              <w:jc w:val="left"/>
            </w:pPr>
            <w:r>
              <w:t xml:space="preserve">R-066</w:t>
            </w:r>
          </w:p>
        </w:tc>
        <w:tc>
          <w:tcPr/>
          <w:p>
            <w:pPr>
              <w:pStyle w:val="Compact"/>
              <w:jc w:val="left"/>
            </w:pPr>
            <w:r>
              <w:t xml:space="preserve">super admin changes crucial client details; transparent fast workflow</w:t>
            </w:r>
          </w:p>
        </w:tc>
        <w:tc>
          <w:tcPr/>
          <w:p>
            <w:pPr>
              <w:pStyle w:val="Compact"/>
              <w:jc w:val="left"/>
            </w:pPr>
            <w:r>
              <w:t xml:space="preserve">P02, P18</w:t>
            </w:r>
          </w:p>
        </w:tc>
        <w:tc>
          <w:tcPr/>
          <w:p>
            <w:pPr>
              <w:pStyle w:val="Compact"/>
              <w:jc w:val="left"/>
            </w:pPr>
            <w:r>
              <w:t xml:space="preserve">—</w:t>
            </w:r>
          </w:p>
        </w:tc>
        <w:tc>
          <w:tcPr/>
          <w:p>
            <w:pPr>
              <w:pStyle w:val="Compact"/>
              <w:jc w:val="left"/>
            </w:pPr>
            <w:r>
              <w:t xml:space="preserve">CHANGED-BY-DECISION 1; COVERED 2</w:t>
            </w:r>
          </w:p>
        </w:tc>
      </w:tr>
      <w:tr>
        <w:tc>
          <w:tcPr/>
          <w:p>
            <w:pPr>
              <w:pStyle w:val="Compact"/>
              <w:jc w:val="left"/>
            </w:pPr>
            <w:r>
              <w:t xml:space="preserve">R-067</w:t>
            </w:r>
          </w:p>
        </w:tc>
        <w:tc>
          <w:tcPr/>
          <w:p>
            <w:pPr>
              <w:pStyle w:val="Compact"/>
              <w:jc w:val="left"/>
            </w:pPr>
            <w:r>
              <w:t xml:space="preserve">audit trail</w:t>
            </w:r>
          </w:p>
        </w:tc>
        <w:tc>
          <w:tcPr/>
          <w:p>
            <w:pPr>
              <w:pStyle w:val="Compact"/>
              <w:jc w:val="left"/>
            </w:pPr>
            <w:r>
              <w:t xml:space="preserve">P00, P05, P08, P20</w:t>
            </w:r>
          </w:p>
        </w:tc>
        <w:tc>
          <w:tcPr/>
          <w:p>
            <w:pPr>
              <w:pStyle w:val="Compact"/>
              <w:jc w:val="left"/>
            </w:pPr>
            <w:r>
              <w:t xml:space="preserve">—</w:t>
            </w:r>
          </w:p>
        </w:tc>
        <w:tc>
          <w:tcPr/>
          <w:p>
            <w:pPr>
              <w:pStyle w:val="Compact"/>
              <w:jc w:val="left"/>
            </w:pPr>
            <w:r>
              <w:t xml:space="preserve">COVERED 3</w:t>
            </w:r>
          </w:p>
        </w:tc>
      </w:tr>
      <w:tr>
        <w:tc>
          <w:tcPr/>
          <w:p>
            <w:pPr>
              <w:pStyle w:val="Compact"/>
              <w:jc w:val="left"/>
            </w:pPr>
            <w:r>
              <w:t xml:space="preserve">R-068</w:t>
            </w:r>
          </w:p>
        </w:tc>
        <w:tc>
          <w:tcPr/>
          <w:p>
            <w:pPr>
              <w:pStyle w:val="Compact"/>
              <w:jc w:val="left"/>
            </w:pPr>
            <w:r>
              <w:t xml:space="preserve">user download of documents and data</w:t>
            </w:r>
          </w:p>
        </w:tc>
        <w:tc>
          <w:tcPr/>
          <w:p>
            <w:pPr>
              <w:pStyle w:val="Compact"/>
              <w:jc w:val="left"/>
            </w:pPr>
            <w:r>
              <w:t xml:space="preserve">P04, P20, P22</w:t>
            </w:r>
          </w:p>
        </w:tc>
        <w:tc>
          <w:tcPr/>
          <w:p>
            <w:pPr>
              <w:pStyle w:val="Compact"/>
              <w:jc w:val="left"/>
            </w:pPr>
            <w:r>
              <w:t xml:space="preserve">—</w:t>
            </w:r>
          </w:p>
        </w:tc>
        <w:tc>
          <w:tcPr/>
          <w:p>
            <w:pPr>
              <w:pStyle w:val="Compact"/>
              <w:jc w:val="left"/>
            </w:pPr>
            <w:r>
              <w:t xml:space="preserve">COVERED 2</w:t>
            </w:r>
          </w:p>
        </w:tc>
      </w:tr>
      <w:tr>
        <w:tc>
          <w:tcPr/>
          <w:p>
            <w:pPr>
              <w:pStyle w:val="Compact"/>
              <w:jc w:val="left"/>
            </w:pPr>
            <w:r>
              <w:t xml:space="preserve">R-069</w:t>
            </w:r>
          </w:p>
        </w:tc>
        <w:tc>
          <w:tcPr/>
          <w:p>
            <w:pPr>
              <w:pStyle w:val="Compact"/>
              <w:jc w:val="left"/>
            </w:pPr>
            <w:r>
              <w:t xml:space="preserve">taxation for individuals, companies, LLPs</w:t>
            </w:r>
          </w:p>
        </w:tc>
        <w:tc>
          <w:tcPr/>
          <w:p>
            <w:pPr>
              <w:pStyle w:val="Compact"/>
              <w:jc w:val="left"/>
            </w:pPr>
            <w:r>
              <w:t xml:space="preserve">P14</w:t>
            </w:r>
          </w:p>
        </w:tc>
        <w:tc>
          <w:tcPr/>
          <w:p>
            <w:pPr>
              <w:pStyle w:val="Compact"/>
              <w:jc w:val="left"/>
            </w:pPr>
            <w:r>
              <w:t xml:space="preserve">—</w:t>
            </w:r>
          </w:p>
        </w:tc>
        <w:tc>
          <w:tcPr/>
          <w:p>
            <w:pPr>
              <w:pStyle w:val="Compact"/>
              <w:jc w:val="left"/>
            </w:pPr>
            <w:r>
              <w:t xml:space="preserve">COVERED 4</w:t>
            </w:r>
          </w:p>
        </w:tc>
      </w:tr>
      <w:tr>
        <w:tc>
          <w:tcPr/>
          <w:p>
            <w:pPr>
              <w:pStyle w:val="Compact"/>
              <w:jc w:val="left"/>
            </w:pPr>
            <w:r>
              <w:t xml:space="preserve">R-070</w:t>
            </w:r>
          </w:p>
        </w:tc>
        <w:tc>
          <w:tcPr/>
          <w:p>
            <w:pPr>
              <w:pStyle w:val="Compact"/>
              <w:jc w:val="left"/>
            </w:pPr>
            <w:r>
              <w:t xml:space="preserve">study lawdocs.in public pages; reuse; write missing copy</w:t>
            </w:r>
          </w:p>
        </w:tc>
        <w:tc>
          <w:tcPr/>
          <w:p>
            <w:pPr>
              <w:pStyle w:val="Compact"/>
              <w:jc w:val="left"/>
            </w:pPr>
            <w:r>
              <w:t xml:space="preserve">P00, P10, P21</w:t>
            </w:r>
          </w:p>
        </w:tc>
        <w:tc>
          <w:tcPr/>
          <w:p>
            <w:pPr>
              <w:pStyle w:val="Compact"/>
              <w:jc w:val="left"/>
            </w:pPr>
            <w:r>
              <w:t xml:space="preserve">—</w:t>
            </w:r>
          </w:p>
        </w:tc>
        <w:tc>
          <w:tcPr/>
          <w:p>
            <w:pPr>
              <w:pStyle w:val="Compact"/>
              <w:jc w:val="left"/>
            </w:pPr>
            <w:r>
              <w:t xml:space="preserve">COVERED 6</w:t>
            </w:r>
          </w:p>
        </w:tc>
      </w:tr>
      <w:tr>
        <w:tc>
          <w:tcPr/>
          <w:p>
            <w:pPr>
              <w:pStyle w:val="Compact"/>
              <w:jc w:val="left"/>
            </w:pPr>
            <w:r>
              <w:t xml:space="preserve">R-071</w:t>
            </w:r>
          </w:p>
        </w:tc>
        <w:tc>
          <w:tcPr/>
          <w:p>
            <w:pPr>
              <w:pStyle w:val="Compact"/>
              <w:jc w:val="left"/>
            </w:pPr>
            <w:r>
              <w:t xml:space="preserve">frontend + backend + frontend content</w:t>
            </w:r>
          </w:p>
        </w:tc>
        <w:tc>
          <w:tcPr/>
          <w:p>
            <w:pPr>
              <w:pStyle w:val="Compact"/>
              <w:jc w:val="left"/>
            </w:pPr>
            <w:r>
              <w:t xml:space="preserve">P00</w:t>
            </w:r>
          </w:p>
        </w:tc>
        <w:tc>
          <w:tcPr/>
          <w:p>
            <w:pPr>
              <w:pStyle w:val="Compact"/>
              <w:jc w:val="left"/>
            </w:pPr>
            <w:r>
              <w:t xml:space="preserve">—</w:t>
            </w:r>
          </w:p>
        </w:tc>
        <w:tc>
          <w:tcPr/>
          <w:p>
            <w:pPr>
              <w:pStyle w:val="Compact"/>
              <w:jc w:val="left"/>
            </w:pPr>
            <w:r>
              <w:t xml:space="preserve">COVERED 3</w:t>
            </w:r>
          </w:p>
        </w:tc>
      </w:tr>
      <w:tr>
        <w:tc>
          <w:tcPr/>
          <w:p>
            <w:pPr>
              <w:pStyle w:val="Compact"/>
              <w:jc w:val="left"/>
            </w:pPr>
            <w:r>
              <w:t xml:space="preserve">R-072</w:t>
            </w:r>
          </w:p>
        </w:tc>
        <w:tc>
          <w:tcPr/>
          <w:p>
            <w:pPr>
              <w:pStyle w:val="Compact"/>
              <w:jc w:val="left"/>
            </w:pPr>
            <w:r>
              <w:t xml:space="preserve">privacy policy, terms, other policies integrated</w:t>
            </w:r>
          </w:p>
        </w:tc>
        <w:tc>
          <w:tcPr/>
          <w:p>
            <w:pPr>
              <w:pStyle w:val="Compact"/>
              <w:jc w:val="left"/>
            </w:pPr>
            <w:r>
              <w:t xml:space="preserve">P03, P21</w:t>
            </w:r>
          </w:p>
        </w:tc>
        <w:tc>
          <w:tcPr/>
          <w:p>
            <w:pPr>
              <w:pStyle w:val="Compact"/>
              <w:jc w:val="left"/>
            </w:pPr>
            <w:r>
              <w:t xml:space="preserve">—</w:t>
            </w:r>
          </w:p>
        </w:tc>
        <w:tc>
          <w:tcPr/>
          <w:p>
            <w:pPr>
              <w:pStyle w:val="Compact"/>
              <w:jc w:val="left"/>
            </w:pPr>
            <w:r>
              <w:t xml:space="preserve">COVERED 6</w:t>
            </w:r>
          </w:p>
        </w:tc>
      </w:tr>
      <w:tr>
        <w:tc>
          <w:tcPr/>
          <w:p>
            <w:pPr>
              <w:pStyle w:val="Compact"/>
              <w:jc w:val="left"/>
            </w:pPr>
            <w:r>
              <w:t xml:space="preserve">R-073</w:t>
            </w:r>
          </w:p>
        </w:tc>
        <w:tc>
          <w:tcPr/>
          <w:p>
            <w:pPr>
              <w:pStyle w:val="Compact"/>
              <w:jc w:val="left"/>
            </w:pPr>
            <w:r>
              <w:t xml:space="preserve">blog section from owner's categorised Word files</w:t>
            </w:r>
          </w:p>
        </w:tc>
        <w:tc>
          <w:tcPr/>
          <w:p>
            <w:pPr>
              <w:pStyle w:val="Compact"/>
              <w:jc w:val="left"/>
            </w:pPr>
            <w:r>
              <w:t xml:space="preserve">P21</w:t>
            </w:r>
          </w:p>
        </w:tc>
        <w:tc>
          <w:tcPr/>
          <w:p>
            <w:pPr>
              <w:pStyle w:val="Compact"/>
              <w:jc w:val="left"/>
            </w:pPr>
            <w:r>
              <w:t xml:space="preserve">—</w:t>
            </w:r>
          </w:p>
        </w:tc>
        <w:tc>
          <w:tcPr/>
          <w:p>
            <w:pPr>
              <w:pStyle w:val="Compact"/>
              <w:jc w:val="left"/>
            </w:pPr>
            <w:r>
              <w:t xml:space="preserve">COVERED 2</w:t>
            </w:r>
          </w:p>
        </w:tc>
      </w:tr>
      <w:tr>
        <w:tc>
          <w:tcPr/>
          <w:p>
            <w:pPr>
              <w:pStyle w:val="Compact"/>
              <w:jc w:val="left"/>
            </w:pPr>
            <w:r>
              <w:t xml:space="preserve">R-074</w:t>
            </w:r>
          </w:p>
        </w:tc>
        <w:tc>
          <w:tcPr/>
          <w:p>
            <w:pPr>
              <w:pStyle w:val="Compact"/>
              <w:jc w:val="left"/>
            </w:pPr>
            <w:r>
              <w:t xml:space="preserve">vlog section with YouTube videos</w:t>
            </w:r>
          </w:p>
        </w:tc>
        <w:tc>
          <w:tcPr/>
          <w:p>
            <w:pPr>
              <w:pStyle w:val="Compact"/>
              <w:jc w:val="left"/>
            </w:pPr>
            <w:r>
              <w:t xml:space="preserve">P21</w:t>
            </w:r>
          </w:p>
        </w:tc>
        <w:tc>
          <w:tcPr/>
          <w:p>
            <w:pPr>
              <w:pStyle w:val="Compact"/>
              <w:jc w:val="left"/>
            </w:pPr>
            <w:r>
              <w:t xml:space="preserve">—</w:t>
            </w:r>
          </w:p>
        </w:tc>
        <w:tc>
          <w:tcPr/>
          <w:p>
            <w:pPr>
              <w:pStyle w:val="Compact"/>
              <w:jc w:val="left"/>
            </w:pPr>
            <w:r>
              <w:t xml:space="preserve">COVERED 2</w:t>
            </w:r>
          </w:p>
        </w:tc>
      </w:tr>
      <w:tr>
        <w:tc>
          <w:tcPr/>
          <w:p>
            <w:pPr>
              <w:pStyle w:val="Compact"/>
              <w:jc w:val="left"/>
            </w:pPr>
            <w:r>
              <w:t xml:space="preserve">R-075</w:t>
            </w:r>
          </w:p>
        </w:tc>
        <w:tc>
          <w:tcPr/>
          <w:p>
            <w:pPr>
              <w:pStyle w:val="Compact"/>
              <w:jc w:val="left"/>
            </w:pPr>
            <w:r>
              <w:t xml:space="preserve">add services similar products offer</w:t>
            </w:r>
          </w:p>
        </w:tc>
        <w:tc>
          <w:tcPr/>
          <w:p>
            <w:pPr>
              <w:pStyle w:val="Compact"/>
              <w:jc w:val="left"/>
            </w:pPr>
            <w:r>
              <w:t xml:space="preserve">P16</w:t>
            </w:r>
          </w:p>
        </w:tc>
        <w:tc>
          <w:tcPr/>
          <w:p>
            <w:pPr>
              <w:pStyle w:val="Compact"/>
              <w:jc w:val="left"/>
            </w:pPr>
            <w:r>
              <w:t xml:space="preserve">—</w:t>
            </w:r>
          </w:p>
        </w:tc>
        <w:tc>
          <w:tcPr/>
          <w:p>
            <w:pPr>
              <w:pStyle w:val="Compact"/>
              <w:jc w:val="left"/>
            </w:pPr>
            <w:r>
              <w:t xml:space="preserve">COVERED 1</w:t>
            </w:r>
          </w:p>
        </w:tc>
      </w:tr>
      <w:tr>
        <w:tc>
          <w:tcPr/>
          <w:p>
            <w:pPr>
              <w:pStyle w:val="Compact"/>
              <w:jc w:val="left"/>
            </w:pPr>
            <w:r>
              <w:t xml:space="preserve">R-076</w:t>
            </w:r>
          </w:p>
        </w:tc>
        <w:tc>
          <w:tcPr/>
          <w:p>
            <w:pPr>
              <w:pStyle w:val="Compact"/>
              <w:jc w:val="left"/>
            </w:pPr>
            <w:r>
              <w:t xml:space="preserve">Provakil-like multi-case management</w:t>
            </w:r>
          </w:p>
        </w:tc>
        <w:tc>
          <w:tcPr/>
          <w:p>
            <w:pPr>
              <w:pStyle w:val="Compact"/>
              <w:jc w:val="left"/>
            </w:pPr>
            <w:r>
              <w:t xml:space="preserve">P11</w:t>
            </w:r>
          </w:p>
        </w:tc>
        <w:tc>
          <w:tcPr/>
          <w:p>
            <w:pPr>
              <w:pStyle w:val="Compact"/>
              <w:jc w:val="left"/>
            </w:pPr>
            <w:r>
              <w:t xml:space="preserve">—</w:t>
            </w:r>
          </w:p>
        </w:tc>
        <w:tc>
          <w:tcPr/>
          <w:p>
            <w:pPr>
              <w:pStyle w:val="Compact"/>
              <w:jc w:val="left"/>
            </w:pPr>
            <w:r>
              <w:t xml:space="preserve">COVERED 1</w:t>
            </w:r>
          </w:p>
        </w:tc>
      </w:tr>
      <w:tr>
        <w:tc>
          <w:tcPr/>
          <w:p>
            <w:pPr>
              <w:pStyle w:val="Compact"/>
              <w:jc w:val="left"/>
            </w:pPr>
            <w:r>
              <w:t xml:space="preserve">R-077</w:t>
            </w:r>
          </w:p>
        </w:tc>
        <w:tc>
          <w:tcPr/>
          <w:p>
            <w:pPr>
              <w:pStyle w:val="Compact"/>
              <w:jc w:val="left"/>
            </w:pPr>
            <w:r>
              <w:t xml:space="preserve">parties message while signing; track-changes review; eSign; records/audit</w:t>
            </w:r>
          </w:p>
        </w:tc>
        <w:tc>
          <w:tcPr/>
          <w:p>
            <w:pPr>
              <w:pStyle w:val="Compact"/>
              <w:jc w:val="left"/>
            </w:pPr>
            <w:r>
              <w:t xml:space="preserve">P07, P08</w:t>
            </w:r>
          </w:p>
        </w:tc>
        <w:tc>
          <w:tcPr/>
          <w:p>
            <w:pPr>
              <w:pStyle w:val="Compact"/>
              <w:jc w:val="left"/>
            </w:pPr>
            <w:r>
              <w:t xml:space="preserve">—</w:t>
            </w:r>
          </w:p>
        </w:tc>
        <w:tc>
          <w:tcPr/>
          <w:p>
            <w:pPr>
              <w:pStyle w:val="Compact"/>
              <w:jc w:val="left"/>
            </w:pPr>
            <w:r>
              <w:t xml:space="preserve">COVERED 7</w:t>
            </w:r>
          </w:p>
        </w:tc>
      </w:tr>
      <w:tr>
        <w:tc>
          <w:tcPr/>
          <w:p>
            <w:pPr>
              <w:pStyle w:val="Compact"/>
              <w:jc w:val="left"/>
            </w:pPr>
            <w:r>
              <w:t xml:space="preserve">R-078</w:t>
            </w:r>
          </w:p>
        </w:tc>
        <w:tc>
          <w:tcPr/>
          <w:p>
            <w:pPr>
              <w:pStyle w:val="Compact"/>
              <w:jc w:val="left"/>
            </w:pPr>
            <w:r>
              <w:t xml:space="preserve">eStamp API: buy online or attach stamp paper, then eSign</w:t>
            </w:r>
          </w:p>
        </w:tc>
        <w:tc>
          <w:tcPr/>
          <w:p>
            <w:pPr>
              <w:pStyle w:val="Compact"/>
              <w:jc w:val="left"/>
            </w:pPr>
            <w:r>
              <w:t xml:space="preserve">P08</w:t>
            </w:r>
          </w:p>
        </w:tc>
        <w:tc>
          <w:tcPr/>
          <w:p>
            <w:pPr>
              <w:pStyle w:val="Compact"/>
              <w:jc w:val="left"/>
            </w:pPr>
            <w:r>
              <w:t xml:space="preserve">—</w:t>
            </w:r>
          </w:p>
        </w:tc>
        <w:tc>
          <w:tcPr/>
          <w:p>
            <w:pPr>
              <w:pStyle w:val="Compact"/>
              <w:jc w:val="left"/>
            </w:pPr>
            <w:r>
              <w:t xml:space="preserve">CHANGED-BY-DECISION 2; COVERED 2</w:t>
            </w:r>
          </w:p>
        </w:tc>
      </w:tr>
      <w:tr>
        <w:tc>
          <w:tcPr/>
          <w:p>
            <w:pPr>
              <w:pStyle w:val="Compact"/>
              <w:jc w:val="left"/>
            </w:pPr>
            <w:r>
              <w:t xml:space="preserve">R-079</w:t>
            </w:r>
          </w:p>
        </w:tc>
        <w:tc>
          <w:tcPr/>
          <w:p>
            <w:pPr>
              <w:pStyle w:val="Compact"/>
              <w:jc w:val="left"/>
            </w:pPr>
            <w:r>
              <w:t xml:space="preserve">court pleadings drafting</w:t>
            </w:r>
          </w:p>
        </w:tc>
        <w:tc>
          <w:tcPr/>
          <w:p>
            <w:pPr>
              <w:pStyle w:val="Compact"/>
              <w:jc w:val="left"/>
            </w:pPr>
            <w:r>
              <w:t xml:space="preserve">P10</w:t>
            </w:r>
          </w:p>
        </w:tc>
        <w:tc>
          <w:tcPr/>
          <w:p>
            <w:pPr>
              <w:pStyle w:val="Compact"/>
              <w:jc w:val="left"/>
            </w:pPr>
            <w:r>
              <w:t xml:space="preserve">—</w:t>
            </w:r>
          </w:p>
        </w:tc>
        <w:tc>
          <w:tcPr/>
          <w:p>
            <w:pPr>
              <w:pStyle w:val="Compact"/>
              <w:jc w:val="left"/>
            </w:pPr>
            <w:r>
              <w:t xml:space="preserve">COVERED 2</w:t>
            </w:r>
          </w:p>
        </w:tc>
      </w:tr>
      <w:tr>
        <w:tc>
          <w:tcPr/>
          <w:p>
            <w:pPr>
              <w:pStyle w:val="Compact"/>
              <w:jc w:val="left"/>
            </w:pPr>
            <w:r>
              <w:t xml:space="preserve">R-080</w:t>
            </w:r>
          </w:p>
        </w:tc>
        <w:tc>
          <w:tcPr/>
          <w:p>
            <w:pPr>
              <w:pStyle w:val="Compact"/>
              <w:jc w:val="left"/>
            </w:pPr>
            <w:r>
              <w:t xml:space="preserve">legal advisory retainer + one-time business model</w:t>
            </w:r>
          </w:p>
        </w:tc>
        <w:tc>
          <w:tcPr/>
          <w:p>
            <w:pPr>
              <w:pStyle w:val="Compact"/>
              <w:jc w:val="left"/>
            </w:pPr>
            <w:r>
              <w:t xml:space="preserve">P14, P16</w:t>
            </w:r>
          </w:p>
        </w:tc>
        <w:tc>
          <w:tcPr/>
          <w:p>
            <w:pPr>
              <w:pStyle w:val="Compact"/>
              <w:jc w:val="left"/>
            </w:pPr>
            <w:r>
              <w:t xml:space="preserve">—</w:t>
            </w:r>
          </w:p>
        </w:tc>
        <w:tc>
          <w:tcPr/>
          <w:p>
            <w:pPr>
              <w:pStyle w:val="Compact"/>
              <w:jc w:val="left"/>
            </w:pPr>
            <w:r>
              <w:t xml:space="preserve">COVERED 3</w:t>
            </w:r>
          </w:p>
        </w:tc>
      </w:tr>
      <w:tr>
        <w:tc>
          <w:tcPr/>
          <w:p>
            <w:pPr>
              <w:pStyle w:val="Compact"/>
              <w:jc w:val="left"/>
            </w:pPr>
            <w:r>
              <w:t xml:space="preserve">R-081</w:t>
            </w:r>
          </w:p>
        </w:tc>
        <w:tc>
          <w:tcPr/>
          <w:p>
            <w:pPr>
              <w:pStyle w:val="Compact"/>
              <w:jc w:val="left"/>
            </w:pPr>
            <w:r>
              <w:t xml:space="preserve">FinLegal Academy integration</w:t>
            </w:r>
          </w:p>
        </w:tc>
        <w:tc>
          <w:tcPr/>
          <w:p>
            <w:pPr>
              <w:pStyle w:val="Compact"/>
              <w:jc w:val="left"/>
            </w:pPr>
            <w:r>
              <w:t xml:space="preserve">P16</w:t>
            </w:r>
          </w:p>
        </w:tc>
        <w:tc>
          <w:tcPr/>
          <w:p>
            <w:pPr>
              <w:pStyle w:val="Compact"/>
              <w:jc w:val="left"/>
            </w:pPr>
            <w:r>
              <w:t xml:space="preserve">—</w:t>
            </w:r>
          </w:p>
        </w:tc>
        <w:tc>
          <w:tcPr/>
          <w:p>
            <w:pPr>
              <w:pStyle w:val="Compact"/>
              <w:jc w:val="left"/>
            </w:pPr>
            <w:r>
              <w:t xml:space="preserve">COVERED 3</w:t>
            </w:r>
          </w:p>
        </w:tc>
      </w:tr>
      <w:tr>
        <w:tc>
          <w:tcPr/>
          <w:p>
            <w:pPr>
              <w:pStyle w:val="Compact"/>
              <w:jc w:val="left"/>
            </w:pPr>
            <w:r>
              <w:t xml:space="preserve">R-082</w:t>
            </w:r>
          </w:p>
        </w:tc>
        <w:tc>
          <w:tcPr/>
          <w:p>
            <w:pPr>
              <w:pStyle w:val="Compact"/>
              <w:jc w:val="left"/>
            </w:pPr>
            <w:r>
              <w:t xml:space="preserve">startup section (registration, advisory, legal officer, TM, funding docs)</w:t>
            </w:r>
          </w:p>
        </w:tc>
        <w:tc>
          <w:tcPr/>
          <w:p>
            <w:pPr>
              <w:pStyle w:val="Compact"/>
              <w:jc w:val="left"/>
            </w:pPr>
            <w:r>
              <w:t xml:space="preserve">P12, P14, P21</w:t>
            </w:r>
          </w:p>
        </w:tc>
        <w:tc>
          <w:tcPr/>
          <w:p>
            <w:pPr>
              <w:pStyle w:val="Compact"/>
              <w:jc w:val="left"/>
            </w:pPr>
            <w:r>
              <w:t xml:space="preserve">—</w:t>
            </w:r>
          </w:p>
        </w:tc>
        <w:tc>
          <w:tcPr/>
          <w:p>
            <w:pPr>
              <w:pStyle w:val="Compact"/>
              <w:jc w:val="left"/>
            </w:pPr>
            <w:r>
              <w:t xml:space="preserve">COVERED 6</w:t>
            </w:r>
          </w:p>
        </w:tc>
      </w:tr>
      <w:tr>
        <w:tc>
          <w:tcPr/>
          <w:p>
            <w:pPr>
              <w:pStyle w:val="Compact"/>
              <w:jc w:val="left"/>
            </w:pPr>
            <w:r>
              <w:t xml:space="preserve">R-083</w:t>
            </w:r>
          </w:p>
        </w:tc>
        <w:tc>
          <w:tcPr/>
          <w:p>
            <w:pPr>
              <w:pStyle w:val="Compact"/>
              <w:jc w:val="left"/>
            </w:pPr>
            <w:r>
              <w:t xml:space="preserve">loan/lending/insurance grievance help (FREED/ClaimBuddy/Insurance Samadhan); separate entities; status tracking</w:t>
            </w:r>
          </w:p>
        </w:tc>
        <w:tc>
          <w:tcPr/>
          <w:p>
            <w:pPr>
              <w:pStyle w:val="Compact"/>
              <w:jc w:val="left"/>
            </w:pPr>
            <w:r>
              <w:t xml:space="preserve">P00, P11, P14, P15, P18, P22</w:t>
            </w:r>
          </w:p>
        </w:tc>
        <w:tc>
          <w:tcPr/>
          <w:p>
            <w:pPr>
              <w:pStyle w:val="Compact"/>
              <w:jc w:val="left"/>
            </w:pPr>
            <w:r>
              <w:t xml:space="preserve">—</w:t>
            </w:r>
          </w:p>
        </w:tc>
        <w:tc>
          <w:tcPr/>
          <w:p>
            <w:pPr>
              <w:pStyle w:val="Compact"/>
              <w:jc w:val="left"/>
            </w:pPr>
            <w:r>
              <w:t xml:space="preserve">COVERED 13; CHANGED-BY-DECISION 1</w:t>
            </w:r>
          </w:p>
        </w:tc>
      </w:tr>
      <w:tr>
        <w:tc>
          <w:tcPr/>
          <w:p>
            <w:pPr>
              <w:pStyle w:val="Compact"/>
              <w:jc w:val="left"/>
            </w:pPr>
            <w:r>
              <w:t xml:space="preserve">R-084</w:t>
            </w:r>
          </w:p>
        </w:tc>
        <w:tc>
          <w:tcPr/>
          <w:p>
            <w:pPr>
              <w:pStyle w:val="Compact"/>
              <w:jc w:val="left"/>
            </w:pPr>
            <w:r>
              <w:t xml:space="preserve">challans check/pay/contest; hire advocate (ChallanPay-type)</w:t>
            </w:r>
          </w:p>
        </w:tc>
        <w:tc>
          <w:tcPr/>
          <w:p>
            <w:pPr>
              <w:pStyle w:val="Compact"/>
              <w:jc w:val="left"/>
            </w:pPr>
            <w:r>
              <w:t xml:space="preserve">P15</w:t>
            </w:r>
          </w:p>
        </w:tc>
        <w:tc>
          <w:tcPr/>
          <w:p>
            <w:pPr>
              <w:pStyle w:val="Compact"/>
              <w:jc w:val="left"/>
            </w:pPr>
            <w:r>
              <w:t xml:space="preserve">—</w:t>
            </w:r>
          </w:p>
        </w:tc>
        <w:tc>
          <w:tcPr/>
          <w:p>
            <w:pPr>
              <w:pStyle w:val="Compact"/>
              <w:jc w:val="left"/>
            </w:pPr>
            <w:r>
              <w:t xml:space="preserve">CHANGED-BY-DECISION 2; COVERED 3</w:t>
            </w:r>
          </w:p>
        </w:tc>
      </w:tr>
      <w:tr>
        <w:tc>
          <w:tcPr/>
          <w:p>
            <w:pPr>
              <w:pStyle w:val="Compact"/>
              <w:jc w:val="left"/>
            </w:pPr>
            <w:r>
              <w:t xml:space="preserve">R-085</w:t>
            </w:r>
          </w:p>
        </w:tc>
        <w:tc>
          <w:tcPr/>
          <w:p>
            <w:pPr>
              <w:pStyle w:val="Compact"/>
              <w:jc w:val="left"/>
            </w:pPr>
            <w:r>
              <w:t xml:space="preserve">vehicle sale agreements; vehicle loans/challans</w:t>
            </w:r>
          </w:p>
        </w:tc>
        <w:tc>
          <w:tcPr/>
          <w:p>
            <w:pPr>
              <w:pStyle w:val="Compact"/>
              <w:jc w:val="left"/>
            </w:pPr>
            <w:r>
              <w:t xml:space="preserve">P15</w:t>
            </w:r>
          </w:p>
        </w:tc>
        <w:tc>
          <w:tcPr/>
          <w:p>
            <w:pPr>
              <w:pStyle w:val="Compact"/>
              <w:jc w:val="left"/>
            </w:pPr>
            <w:r>
              <w:t xml:space="preserve">—</w:t>
            </w:r>
          </w:p>
        </w:tc>
        <w:tc>
          <w:tcPr/>
          <w:p>
            <w:pPr>
              <w:pStyle w:val="Compact"/>
              <w:jc w:val="left"/>
            </w:pPr>
            <w:r>
              <w:t xml:space="preserve">COVERED 4; CHANGED-BY-DECISION 1</w:t>
            </w:r>
          </w:p>
        </w:tc>
      </w:tr>
      <w:tr>
        <w:tc>
          <w:tcPr/>
          <w:p>
            <w:pPr>
              <w:pStyle w:val="Compact"/>
              <w:jc w:val="left"/>
            </w:pPr>
            <w:r>
              <w:t xml:space="preserve">R-086</w:t>
            </w:r>
          </w:p>
        </w:tc>
        <w:tc>
          <w:tcPr/>
          <w:p>
            <w:pPr>
              <w:pStyle w:val="Compact"/>
              <w:jc w:val="left"/>
            </w:pPr>
            <w:r>
              <w:t xml:space="preserve">reverse-engineer LegalKart, OnlineLegal, Vakilsearch</w:t>
            </w:r>
          </w:p>
        </w:tc>
        <w:tc>
          <w:tcPr/>
          <w:p>
            <w:pPr>
              <w:pStyle w:val="Compact"/>
              <w:jc w:val="left"/>
            </w:pPr>
            <w:r>
              <w:t xml:space="preserve">P09, P14, P16, P21</w:t>
            </w:r>
          </w:p>
        </w:tc>
        <w:tc>
          <w:tcPr/>
          <w:p>
            <w:pPr>
              <w:pStyle w:val="Compact"/>
              <w:jc w:val="left"/>
            </w:pPr>
            <w:r>
              <w:t xml:space="preserve">—</w:t>
            </w:r>
          </w:p>
        </w:tc>
        <w:tc>
          <w:tcPr/>
          <w:p>
            <w:pPr>
              <w:pStyle w:val="Compact"/>
              <w:jc w:val="left"/>
            </w:pPr>
            <w:r>
              <w:t xml:space="preserve">COVERED 4</w:t>
            </w:r>
          </w:p>
        </w:tc>
      </w:tr>
      <w:tr>
        <w:tc>
          <w:tcPr/>
          <w:p>
            <w:pPr>
              <w:pStyle w:val="Compact"/>
              <w:jc w:val="left"/>
            </w:pPr>
            <w:r>
              <w:t xml:space="preserve">R-087</w:t>
            </w:r>
          </w:p>
        </w:tc>
        <w:tc>
          <w:tcPr/>
          <w:p>
            <w:pPr>
              <w:pStyle w:val="Compact"/>
              <w:jc w:val="left"/>
            </w:pPr>
            <w:r>
              <w:t xml:space="preserve">per-page "Draft with AI free" + "Hire a professional" blocks</w:t>
            </w:r>
          </w:p>
        </w:tc>
        <w:tc>
          <w:tcPr/>
          <w:p>
            <w:pPr>
              <w:pStyle w:val="Compact"/>
              <w:jc w:val="left"/>
            </w:pPr>
            <w:r>
              <w:t xml:space="preserve">P06, P21</w:t>
            </w:r>
          </w:p>
        </w:tc>
        <w:tc>
          <w:tcPr/>
          <w:p>
            <w:pPr>
              <w:pStyle w:val="Compact"/>
              <w:jc w:val="left"/>
            </w:pPr>
            <w:r>
              <w:t xml:space="preserve">—</w:t>
            </w:r>
          </w:p>
        </w:tc>
        <w:tc>
          <w:tcPr/>
          <w:p>
            <w:pPr>
              <w:pStyle w:val="Compact"/>
              <w:jc w:val="left"/>
            </w:pPr>
            <w:r>
              <w:t xml:space="preserve">COVERED 2; CHANGED-BY-DECISION 1</w:t>
            </w:r>
          </w:p>
        </w:tc>
      </w:tr>
      <w:tr>
        <w:tc>
          <w:tcPr/>
          <w:p>
            <w:pPr>
              <w:pStyle w:val="Compact"/>
              <w:jc w:val="left"/>
            </w:pPr>
            <w:r>
              <w:t xml:space="preserve">R-088</w:t>
            </w:r>
          </w:p>
        </w:tc>
        <w:tc>
          <w:tcPr/>
          <w:p>
            <w:pPr>
              <w:pStyle w:val="Compact"/>
              <w:jc w:val="left"/>
            </w:pPr>
            <w:r>
              <w:t xml:space="preserve">testimonials without photos</w:t>
            </w:r>
          </w:p>
        </w:tc>
        <w:tc>
          <w:tcPr/>
          <w:p>
            <w:pPr>
              <w:pStyle w:val="Compact"/>
              <w:jc w:val="left"/>
            </w:pPr>
            <w:r>
              <w:t xml:space="preserve">P21</w:t>
            </w:r>
          </w:p>
        </w:tc>
        <w:tc>
          <w:tcPr/>
          <w:p>
            <w:pPr>
              <w:pStyle w:val="Compact"/>
              <w:jc w:val="left"/>
            </w:pPr>
            <w:r>
              <w:t xml:space="preserve">—</w:t>
            </w:r>
          </w:p>
        </w:tc>
        <w:tc>
          <w:tcPr/>
          <w:p>
            <w:pPr>
              <w:pStyle w:val="Compact"/>
              <w:jc w:val="left"/>
            </w:pPr>
            <w:r>
              <w:t xml:space="preserve">COVERED 2</w:t>
            </w:r>
          </w:p>
        </w:tc>
      </w:tr>
      <w:tr>
        <w:tc>
          <w:tcPr/>
          <w:p>
            <w:pPr>
              <w:pStyle w:val="Compact"/>
              <w:jc w:val="left"/>
            </w:pPr>
            <w:r>
              <w:t xml:space="preserve">R-089</w:t>
            </w:r>
          </w:p>
        </w:tc>
        <w:tc>
          <w:tcPr/>
          <w:p>
            <w:pPr>
              <w:pStyle w:val="Compact"/>
              <w:jc w:val="left"/>
            </w:pPr>
            <w:r>
              <w:t xml:space="preserve">team uploads blogs without developers</w:t>
            </w:r>
          </w:p>
        </w:tc>
        <w:tc>
          <w:tcPr/>
          <w:p>
            <w:pPr>
              <w:pStyle w:val="Compact"/>
              <w:jc w:val="left"/>
            </w:pPr>
            <w:r>
              <w:t xml:space="preserve">P21</w:t>
            </w:r>
          </w:p>
        </w:tc>
        <w:tc>
          <w:tcPr/>
          <w:p>
            <w:pPr>
              <w:pStyle w:val="Compact"/>
              <w:jc w:val="left"/>
            </w:pPr>
            <w:r>
              <w:t xml:space="preserve">—</w:t>
            </w:r>
          </w:p>
        </w:tc>
        <w:tc>
          <w:tcPr/>
          <w:p>
            <w:pPr>
              <w:pStyle w:val="Compact"/>
              <w:jc w:val="left"/>
            </w:pPr>
            <w:r>
              <w:t xml:space="preserve">COVERED 1</w:t>
            </w:r>
          </w:p>
        </w:tc>
      </w:tr>
      <w:tr>
        <w:tc>
          <w:tcPr/>
          <w:p>
            <w:pPr>
              <w:pStyle w:val="Compact"/>
              <w:jc w:val="left"/>
            </w:pPr>
            <w:r>
              <w:t xml:space="preserve">R-090</w:t>
            </w:r>
          </w:p>
        </w:tc>
        <w:tc>
          <w:tcPr/>
          <w:p>
            <w:pPr>
              <w:pStyle w:val="Compact"/>
              <w:jc w:val="left"/>
            </w:pPr>
            <w:r>
              <w:t xml:space="preserve">improve Word-file content; one-liners; FAQs for search</w:t>
            </w:r>
          </w:p>
        </w:tc>
        <w:tc>
          <w:tcPr/>
          <w:p>
            <w:pPr>
              <w:pStyle w:val="Compact"/>
              <w:jc w:val="left"/>
            </w:pPr>
            <w:r>
              <w:t xml:space="preserve">P14, P21</w:t>
            </w:r>
          </w:p>
        </w:tc>
        <w:tc>
          <w:tcPr/>
          <w:p>
            <w:pPr>
              <w:pStyle w:val="Compact"/>
              <w:jc w:val="left"/>
            </w:pPr>
            <w:r>
              <w:t xml:space="preserve">—</w:t>
            </w:r>
          </w:p>
        </w:tc>
        <w:tc>
          <w:tcPr/>
          <w:p>
            <w:pPr>
              <w:pStyle w:val="Compact"/>
              <w:jc w:val="left"/>
            </w:pPr>
            <w:r>
              <w:t xml:space="preserve">COVERED 4; CHANGED-BY-DECISION 1</w:t>
            </w:r>
          </w:p>
        </w:tc>
      </w:tr>
      <w:tr>
        <w:tc>
          <w:tcPr/>
          <w:p>
            <w:pPr>
              <w:pStyle w:val="Compact"/>
              <w:jc w:val="left"/>
            </w:pPr>
            <w:r>
              <w:t xml:space="preserve">R-091</w:t>
            </w:r>
          </w:p>
        </w:tc>
        <w:tc>
          <w:tcPr/>
          <w:p>
            <w:pPr>
              <w:pStyle w:val="Compact"/>
              <w:jc w:val="left"/>
            </w:pPr>
            <w:r>
              <w:t xml:space="preserve">consider the ChatGPT prompt</w:t>
            </w:r>
          </w:p>
        </w:tc>
        <w:tc>
          <w:tcPr/>
          <w:p>
            <w:pPr>
              <w:pStyle w:val="Compact"/>
              <w:jc w:val="left"/>
            </w:pPr>
            <w:r>
              <w:t xml:space="preserve">P00, P23</w:t>
            </w:r>
          </w:p>
        </w:tc>
        <w:tc>
          <w:tcPr/>
          <w:p>
            <w:pPr>
              <w:pStyle w:val="Compact"/>
              <w:jc w:val="left"/>
            </w:pPr>
            <w:r>
              <w:t xml:space="preserve">Z</w:t>
            </w:r>
          </w:p>
        </w:tc>
        <w:tc>
          <w:tcPr/>
          <w:p>
            <w:pPr>
              <w:pStyle w:val="Compact"/>
              <w:jc w:val="left"/>
            </w:pPr>
            <w:r>
              <w:t xml:space="preserve">COVERED 1; CHANGED-BY-DECISION 1</w:t>
            </w:r>
          </w:p>
        </w:tc>
      </w:tr>
      <w:tr>
        <w:tc>
          <w:tcPr/>
          <w:p>
            <w:pPr>
              <w:pStyle w:val="Compact"/>
              <w:jc w:val="left"/>
            </w:pPr>
            <w:r>
              <w:t xml:space="preserve">R-092</w:t>
            </w:r>
          </w:p>
        </w:tc>
        <w:tc>
          <w:tcPr/>
          <w:p>
            <w:pPr>
              <w:pStyle w:val="Compact"/>
              <w:jc w:val="left"/>
            </w:pPr>
            <w:r>
              <w:t xml:space="preserve">ask questions in plan mode (done 25 Oct 2026)</w:t>
            </w:r>
          </w:p>
        </w:tc>
        <w:tc>
          <w:tcPr/>
          <w:p>
            <w:pPr>
              <w:pStyle w:val="Compact"/>
              <w:jc w:val="left"/>
            </w:pPr>
            <w:r>
              <w:t xml:space="preserve">P00, P23</w:t>
            </w:r>
          </w:p>
        </w:tc>
        <w:tc>
          <w:tcPr/>
          <w:p>
            <w:pPr>
              <w:pStyle w:val="Compact"/>
              <w:jc w:val="left"/>
            </w:pPr>
            <w:r>
              <w:t xml:space="preserve">—</w:t>
            </w:r>
          </w:p>
        </w:tc>
        <w:tc>
          <w:tcPr/>
          <w:p>
            <w:pPr>
              <w:pStyle w:val="Compact"/>
              <w:jc w:val="left"/>
            </w:pPr>
            <w:r>
              <w:t xml:space="preserve">COVERED 1; CHANGED-BY-DECISION 1; PARTIAL 1</w:t>
            </w:r>
          </w:p>
        </w:tc>
      </w:tr>
    </w:tbl>
    <w:p>
      <w:r>
        <w:pict>
          <v:rect style="width:0;height:1.5pt" o:hralign="center" o:hrstd="t" o:hr="t"/>
        </w:pict>
      </w:r>
    </w:p>
    <w:bookmarkEnd w:id="74"/>
    <w:bookmarkStart w:id="75" w:name="X8401897664ea6499fa74263c92e252f00177d85"/>
    <w:p>
      <w:pPr>
        <w:pStyle w:val="Heading2"/>
      </w:pPr>
      <w:r>
        <w:t xml:space="preserve">9. Review log (v1.0)</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Step</w:t>
            </w:r>
          </w:p>
        </w:tc>
        <w:tc>
          <w:tcPr/>
          <w:p>
            <w:pPr>
              <w:pStyle w:val="Compact"/>
              <w:jc w:val="left"/>
            </w:pPr>
            <w:r>
              <w:t xml:space="preserve">Result</w:t>
            </w:r>
          </w:p>
        </w:tc>
      </w:tr>
      <w:tr>
        <w:tc>
          <w:tcPr/>
          <w:p>
            <w:pPr>
              <w:pStyle w:val="Compact"/>
              <w:jc w:val="left"/>
            </w:pPr>
            <w:r>
              <w:t xml:space="preserve">25 Oct 2026</w:t>
            </w:r>
          </w:p>
        </w:tc>
        <w:tc>
          <w:tcPr/>
          <w:p>
            <w:pPr>
              <w:pStyle w:val="Compact"/>
              <w:jc w:val="left"/>
            </w:pPr>
            <w:r>
              <w:t xml:space="preserve">Plan mode: four rounds of owner questions</w:t>
            </w:r>
          </w:p>
        </w:tc>
        <w:tc>
          <w:tcPr/>
          <w:p>
            <w:pPr>
              <w:pStyle w:val="Compact"/>
              <w:jc w:val="left"/>
            </w:pPr>
            <w:r>
              <w:t xml:space="preserve">D-01…D-13</w:t>
            </w:r>
          </w:p>
        </w:tc>
      </w:tr>
      <w:tr>
        <w:tc>
          <w:tcPr/>
          <w:p>
            <w:pPr>
              <w:pStyle w:val="Compact"/>
              <w:jc w:val="left"/>
            </w:pPr>
            <w:r>
              <w:t xml:space="preserve">25 Oct 2026</w:t>
            </w:r>
          </w:p>
        </w:tc>
        <w:tc>
          <w:tcPr/>
          <w:p>
            <w:pPr>
              <w:pStyle w:val="Compact"/>
              <w:jc w:val="left"/>
            </w:pPr>
            <w:r>
              <w:t xml:space="preserve">Research streams R1–R6 (live web, first-party first)</w:t>
            </w:r>
          </w:p>
        </w:tc>
        <w:tc>
          <w:tcPr/>
          <w:p>
            <w:pPr>
              <w:pStyle w:val="Compact"/>
              <w:jc w:val="left"/>
            </w:pPr>
            <w:r>
              <w:t xml:space="preserve">~71k words; LG register, IMP backlog, page inventory, pricing and data sources</w:t>
            </w:r>
          </w:p>
        </w:tc>
      </w:tr>
      <w:tr>
        <w:tc>
          <w:tcPr/>
          <w:p>
            <w:pPr>
              <w:pStyle w:val="Compact"/>
              <w:jc w:val="left"/>
            </w:pPr>
            <w:r>
              <w:t xml:space="preserve">25 Oct 2026</w:t>
            </w:r>
          </w:p>
        </w:tc>
        <w:tc>
          <w:tcPr/>
          <w:p>
            <w:pPr>
              <w:pStyle w:val="Compact"/>
              <w:jc w:val="left"/>
            </w:pPr>
            <w:r>
              <w:t xml:space="preserve">Authoring: 24 phases, 26 appendices, content deck</w:t>
            </w:r>
          </w:p>
        </w:tc>
        <w:tc>
          <w:tcPr/>
          <w:p>
            <w:pPr>
              <w:pStyle w:val="Compact"/>
              <w:jc w:val="left"/>
            </w:pPr>
            <w:r>
              <w:t xml:space="preserve">~600k words</w:t>
            </w:r>
          </w:p>
        </w:tc>
      </w:tr>
      <w:tr>
        <w:tc>
          <w:tcPr/>
          <w:p>
            <w:pPr>
              <w:pStyle w:val="Compact"/>
              <w:jc w:val="left"/>
            </w:pPr>
            <w:r>
              <w:t xml:space="preserve">25 Oct 2026</w:t>
            </w:r>
          </w:p>
        </w:tc>
        <w:tc>
          <w:tcPr/>
          <w:p>
            <w:pPr>
              <w:pStyle w:val="Compact"/>
              <w:jc w:val="left"/>
            </w:pPr>
            <w:r>
              <w:t xml:space="preserve">Integration review: cross-file resolutions X-01…X-30; ID/error collisions fixed (Appendix B §B.7); state machines reconciled (Appendix A, 21 notes); 515 screens catalogued; 582 phase scenarios; NN coverage complete</w:t>
            </w:r>
          </w:p>
        </w:tc>
        <w:tc>
          <w:tcPr/>
          <w:p>
            <w:pPr>
              <w:pStyle w:val="Compact"/>
              <w:jc w:val="left"/>
            </w:pPr>
            <w:r>
              <w:rPr>
                <w:rStyle w:val="VerbatimChar"/>
              </w:rPr>
              <w:t xml:space="preserve">_review/</w:t>
            </w:r>
            <w:r>
              <w:t xml:space="preserve"> </w:t>
            </w:r>
            <w:r>
              <w:t xml:space="preserve">logs</w:t>
            </w:r>
          </w:p>
        </w:tc>
      </w:tr>
      <w:tr>
        <w:tc>
          <w:tcPr/>
          <w:p>
            <w:pPr>
              <w:pStyle w:val="Compact"/>
              <w:jc w:val="left"/>
            </w:pPr>
            <w:r>
              <w:t xml:space="preserve">25 Oct 2026</w:t>
            </w:r>
          </w:p>
        </w:tc>
        <w:tc>
          <w:tcPr/>
          <w:p>
            <w:pPr>
              <w:pStyle w:val="Compact"/>
              <w:jc w:val="left"/>
            </w:pPr>
            <w:r>
              <w:t xml:space="preserve">Traceability: 581 rows; 3 FRs added (FR-P15-70, FR-P19-84, FR-P23-58)</w:t>
            </w:r>
          </w:p>
        </w:tc>
        <w:tc>
          <w:tcPr/>
          <w:p>
            <w:pPr>
              <w:pStyle w:val="Compact"/>
              <w:jc w:val="left"/>
            </w:pPr>
            <w:r>
              <w:t xml:space="preserve">Appendix Z</w:t>
            </w:r>
          </w:p>
        </w:tc>
      </w:tr>
      <w:tr>
        <w:tc>
          <w:tcPr/>
          <w:p>
            <w:pPr>
              <w:pStyle w:val="Compact"/>
              <w:jc w:val="left"/>
            </w:pPr>
            <w:r>
              <w:t xml:space="preserve">25 Oct 2026</w:t>
            </w:r>
          </w:p>
        </w:tc>
        <w:tc>
          <w:tcPr/>
          <w:p>
            <w:pPr>
              <w:pStyle w:val="Compact"/>
              <w:jc w:val="left"/>
            </w:pPr>
            <w:r>
              <w:t xml:space="preserve">Second error review (owner instruction "review, look for the errors and fix them"): G1 legal (P01, P04, P05, P08, P10–P12; 37 fixes), G2 legal/commercial (P13–P18; 29), G3 architecture/logic (P00, P02, P03, P06, P07, P09, P19–P23; 91), G4 registries (A, B, C, D, K, R, V, W, Z; 24); lead fixes to master, 02, README, G, K, L, R, W, X and content (trade-mark reply period restored to "one month" per r.33(4);</w:t>
            </w:r>
            <w:r>
              <w:t xml:space="preserve"> </w:t>
            </w:r>
            <w:r>
              <w:rPr>
                <w:rStyle w:val="VerbatimChar"/>
              </w:rPr>
              <w:t xml:space="preserve">WORKSPACE_PORT</w:t>
            </w:r>
            <w:r>
              <w:t xml:space="preserve"> </w:t>
            </w:r>
            <w:r>
              <w:t xml:space="preserve">unified; master §6.2 aligned to Appendix A; P09 L0–L2 slice added to Wave 2; conventions file committed to</w:t>
            </w:r>
            <w:r>
              <w:t xml:space="preserve"> </w:t>
            </w:r>
            <w:r>
              <w:rPr>
                <w:rStyle w:val="VerbatimChar"/>
              </w:rPr>
              <w:t xml:space="preserve">docs/reference/</w:t>
            </w:r>
            <w:r>
              <w:t xml:space="preserve">)</w:t>
            </w:r>
          </w:p>
        </w:tc>
        <w:tc>
          <w:tcPr/>
          <w:p>
            <w:pPr>
              <w:pStyle w:val="Compact"/>
              <w:jc w:val="left"/>
            </w:pPr>
            <w:r>
              <w:rPr>
                <w:rStyle w:val="VerbatimChar"/>
              </w:rPr>
              <w:t xml:space="preserve">_review/G1…G4_log.md</w:t>
            </w:r>
            <w:r>
              <w:t xml:space="preserve">,</w:t>
            </w:r>
            <w:r>
              <w:t xml:space="preserve"> </w:t>
            </w:r>
            <w:r>
              <w:rPr>
                <w:rStyle w:val="VerbatimChar"/>
              </w:rPr>
              <w:t xml:space="preserve">_review/LEAD_second_review_log.md</w:t>
            </w:r>
          </w:p>
        </w:tc>
      </w:tr>
    </w:tbl>
    <w:p>
      <w:r>
        <w:pict>
          <v:rect style="width:0;height:1.5pt" o:hralign="center" o:hrstd="t" o:hr="t"/>
        </w:pict>
      </w:r>
    </w:p>
    <w:bookmarkEnd w:id="75"/>
    <w:bookmarkEnd w:id="76"/>
    <w:bookmarkStart w:id="149" w:name="part-c--phase-objectives-and-scope"/>
    <w:p>
      <w:pPr>
        <w:pStyle w:val="Heading1"/>
      </w:pPr>
      <w:r>
        <w:t xml:space="preserve">PART C — PHASE OBJECTIVES AND SCOPE</w:t>
      </w:r>
    </w:p>
    <w:bookmarkStart w:id="79" w:name="Xfadad2035348a0fe8ab2f08b6cc5f2d4ec38781"/>
    <w:p>
      <w:pPr>
        <w:pStyle w:val="Heading2"/>
      </w:pPr>
      <w:r>
        <w:t xml:space="preserve">Phase P00 — Foundations, Repository Discovery and Migration</w:t>
      </w:r>
    </w:p>
    <w:p>
      <w:pPr>
        <w:pStyle w:val="FirstParagraph"/>
      </w:pPr>
      <w:r>
        <w:rPr>
          <w:bCs/>
          <w:b/>
        </w:rPr>
        <w:t xml:space="preserve">File:</w:t>
      </w:r>
      <w:r>
        <w:t xml:space="preserve"> </w:t>
      </w:r>
      <w:r>
        <w:rPr>
          <w:rStyle w:val="VerbatimChar"/>
        </w:rPr>
        <w:t xml:space="preserve">phases/P00_Foundations_Repository_Discovery_and_Migration.md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none (first phase). Read-only access to the legacy lawdocs.in repository, a point-in-time restore of the MongoDB Atlas database, the Railway project (viewer), the DNS zone, the PayU merchant dashboard (read-only), the Anthropic console (usage and key list), Google Search Console and the live site. Companion documents committed unchanged under</w:t>
      </w:r>
      <w:r>
        <w:t xml:space="preserve"> </w:t>
      </w:r>
      <w:r>
        <w:rPr>
          <w:rStyle w:val="VerbatimChar"/>
        </w:rPr>
        <w:t xml:space="preserve">docs/ecosystem/</w:t>
      </w:r>
      <w:r>
        <w:t xml:space="preserve"> </w:t>
      </w:r>
      <w:r>
        <w:t xml:space="preserve">with SHA-256 checks: Infrabyx Ecosystem Integration Specification v1.1, Operations Hub Master Prompt v1.0, LawDocsComply Pack v1.2 (reference only), Equator v3.1 (reference only).</w:t>
      </w:r>
      <w:r>
        <w:t xml:space="preserve"> </w:t>
      </w:r>
      <w:r>
        <w:rPr>
          <w:bCs/>
          <w:b/>
        </w:rPr>
        <w:t xml:space="preserve">Sequencing:</w:t>
      </w:r>
      <w:r>
        <w:t xml:space="preserve"> </w:t>
      </w:r>
      <w:r>
        <w:t xml:space="preserve">Sprint 1 discovery and repository scaffold run in parallel; sprints 2–4 build the platform core; sprint 4 starts P01 (identity) and P21 core (SSR site shell) in parallel; sprints 5–6 run migration rehearsals and the SEO cut-over.</w:t>
      </w:r>
      <w:r>
        <w:t xml:space="preserve"> </w:t>
      </w:r>
      <w:r>
        <w:rPr>
          <w:bCs/>
          <w:b/>
        </w:rPr>
        <w:t xml:space="preserve">Freeze points:</w:t>
      </w:r>
      <w:r>
        <w:t xml:space="preserve"> </w:t>
      </w:r>
      <w:r>
        <w:t xml:space="preserve">(1) the disposition register is signed off by the owner before any legacy asset is retired; (2) the</w:t>
      </w:r>
      <w:r>
        <w:t xml:space="preserve"> </w:t>
      </w:r>
      <w:r>
        <w:rPr>
          <w:rStyle w:val="VerbatimChar"/>
        </w:rPr>
        <w:t xml:space="preserve">core</w:t>
      </w:r>
      <w:r>
        <w:t xml:space="preserve"> </w:t>
      </w:r>
      <w:r>
        <w:t xml:space="preserve">schema, ID prefixes, audit-event structure and export-map contract freeze at the end of sprint 4 (later phases extend, never change); (3) the 301 map freezes 10 days before DNS cut-over (T−10 d, §5.5;</w:t>
      </w:r>
      <w:r>
        <w:t xml:space="preserve"> </w:t>
      </w:r>
      <w:r>
        <w:rPr>
          <w:rStyle w:val="VerbatimChar"/>
        </w:rPr>
        <w:t xml:space="preserve">web.redirects.freeze_days_before_cutover</w:t>
      </w:r>
      <w:r>
        <w:t xml:space="preserve">). The legacy site stays live and read-write until cut-over (§5.5).</w:t>
      </w:r>
      <w:r>
        <w:t xml:space="preserve"> </w:t>
      </w:r>
      <w:r>
        <w:rPr>
          <w:bCs/>
          <w:b/>
        </w:rPr>
        <w:t xml:space="preserve">Customer cut-over dependency:</w:t>
      </w:r>
      <w:r>
        <w:t xml:space="preserve"> </w:t>
      </w:r>
      <w:r>
        <w:t xml:space="preserve">T0 (§5.5) needs P01's OTP sign-in, P04's vault list view and P17's order/billing mirror view running in pre-prod; if they are not ready by sprint 6, P00 exits with R1–R3 passed and every other gate item met, and the final customer migration run, DNS cut-over, decommissioning (FR-P00-83) and @P00-AT-15/16 move to a dated P00 tail that must close before the Wave 1 P23 go-live gate.</w:t>
      </w:r>
      <w:r>
        <w:t xml:space="preserve"> </w:t>
      </w:r>
      <w:r>
        <w:rPr>
          <w:bCs/>
          <w:b/>
        </w:rPr>
        <w:t xml:space="preserve">Binding appendices:</w:t>
      </w:r>
      <w:r>
        <w:t xml:space="preserve"> </w:t>
      </w:r>
      <w:r>
        <w:t xml:space="preserve">A (workflows and state machines), B (data model, events and error codes), D (roles and access — coarse platform roles only in P00), K (export package</w:t>
      </w:r>
      <w:r>
        <w:t xml:space="preserve"> </w:t>
      </w:r>
      <w:r>
        <w:rPr>
          <w:rStyle w:val="VerbatimChar"/>
        </w:rPr>
        <w:t xml:space="preserve">LD-EXPORT-1.0</w:t>
      </w:r>
      <w:r>
        <w:t xml:space="preserve">; export-map registry created here), P (security, privacy and certification readiness), R (settings registry; heads created here), W (verification log and open items), Y (Ecosystem Spec v1.2 change request: owner code</w:t>
      </w:r>
      <w:r>
        <w:t xml:space="preserve"> </w:t>
      </w:r>
      <w:r>
        <w:rPr>
          <w:rStyle w:val="VerbatimChar"/>
        </w:rPr>
        <w:t xml:space="preserve">LD</w:t>
      </w:r>
      <w:r>
        <w:t xml:space="preserve">).</w:t>
      </w:r>
      <w:r>
        <w:t xml:space="preserve"> </w:t>
      </w:r>
      <w:r>
        <w:rPr>
          <w:bCs/>
          <w:b/>
        </w:rPr>
        <w:t xml:space="preserve">Requirements covered:</w:t>
      </w:r>
      <w:r>
        <w:t xml:space="preserve"> </w:t>
      </w:r>
      <w:r>
        <w:t xml:space="preserve">R-001, R-002, R-003, R-021 (storage foundations), R-022, R-031 (foundations), R-032 (rendering and host hygiene), R-033 (foundations), R-057 (CI/CD skeleton; detail in P23), R-067, R-068 (foundations), R-070, R-071.</w:t>
      </w:r>
      <w:r>
        <w:t xml:space="preserve"> </w:t>
      </w:r>
      <w:r>
        <w:rPr>
          <w:bCs/>
          <w:b/>
        </w:rPr>
        <w:t xml:space="preserve">Decisions applied:</w:t>
      </w:r>
      <w:r>
        <w:t xml:space="preserve"> </w:t>
      </w:r>
      <w:r>
        <w:t xml:space="preserve">D-01, D-02, D-08, D-09, D-10, D-14 (AI gateway stub only), D-16 ·</w:t>
      </w:r>
      <w:r>
        <w:t xml:space="preserve"> </w:t>
      </w:r>
      <w:r>
        <w:rPr>
          <w:bCs/>
          <w:b/>
        </w:rPr>
        <w:t xml:space="preserve">Challenges applied:</w:t>
      </w:r>
      <w:r>
        <w:t xml:space="preserve"> </w:t>
      </w:r>
      <w:r>
        <w:t xml:space="preserve">CH-15, CH-16, CH-19 (claims hygiene of the legacy site), CH-20 ·</w:t>
      </w:r>
      <w:r>
        <w:t xml:space="preserve"> </w:t>
      </w:r>
      <w:r>
        <w:rPr>
          <w:bCs/>
          <w:b/>
        </w:rPr>
        <w:t xml:space="preserve">Non-negotiables tested:</w:t>
      </w:r>
      <w:r>
        <w:t xml:space="preserve"> </w:t>
      </w:r>
      <w:r>
        <w:t xml:space="preserve">NN-01, NN-02, NN-04, NN-09, NN-11, NN-12, NN-15, NN-19, NN-20, NN-24, NN-25, NN-27, NN-29, NN-31, NN-32, NN-38, NN-39, NN-45, NN-46, NN-47</w:t>
      </w:r>
      <w:r>
        <w:t xml:space="preserve"> </w:t>
      </w:r>
      <w:r>
        <w:rPr>
          <w:bCs/>
          <w:b/>
        </w:rPr>
        <w:t xml:space="preserve">Estimated effort:</w:t>
      </w:r>
      <w:r>
        <w:t xml:space="preserve"> </w:t>
      </w:r>
      <w:r>
        <w:t xml:space="preserve">6 two-week sprints, squad of 8 (tech lead, 2 backend engineers, 1 frontend engineer, 1 platform/DevOps engineer, 1 data-migration engineer, 1 QA/security engineer, 1 web/SEO engineer) plus the owner as product owner and a part-time content reviewer for blog migration.</w:t>
      </w:r>
    </w:p>
    <w:bookmarkStart w:id="77" w:name="objective-and-business-outcome"/>
    <w:p>
      <w:pPr>
        <w:pStyle w:val="Heading3"/>
      </w:pPr>
      <w:r>
        <w:t xml:space="preserve">Objective and business outcome</w:t>
      </w:r>
    </w:p>
    <w:p>
      <w:pPr>
        <w:pStyle w:val="FirstParagraph"/>
      </w:pPr>
      <w:r>
        <w:t xml:space="preserve">lawdocs.in runs today as a client-side React single-page application built with Vite, an Express backend that includes a chatbot route calling the Anthropic API, MongoDB Atlas as the database, Railway as the host and an earlier PayU payment integration [VERIFY all five facts at discovery; they come from the owner, not from code inspection]. Research shows the public site is invisible to non-JavaScript crawlers (every URL returns the same title and an empty body), its sitemap lists 186 non-www URLs while only the www host serves deep pages, and</w:t>
      </w:r>
      <w:r>
        <w:t xml:space="preserve"> </w:t>
      </w:r>
      <w:r>
        <w:rPr>
          <w:rStyle w:val="VerbatimChar"/>
        </w:rPr>
        <w:t xml:space="preserve">robots.txt</w:t>
      </w:r>
      <w:r>
        <w:t xml:space="preserve"> </w:t>
      </w:r>
      <w:r>
        <w:t xml:space="preserve">blocks</w:t>
      </w:r>
      <w:r>
        <w:t xml:space="preserve"> </w:t>
      </w:r>
      <w:r>
        <w:rPr>
          <w:rStyle w:val="VerbatimChar"/>
        </w:rPr>
        <w:t xml:space="preserve">/buy/</w:t>
      </w:r>
      <w:r>
        <w:t xml:space="preserve"> </w:t>
      </w:r>
      <w:r>
        <w:t xml:space="preserve">while the sitemap lists 20</w:t>
      </w:r>
      <w:r>
        <w:t xml:space="preserve"> </w:t>
      </w:r>
      <w:r>
        <w:rPr>
          <w:rStyle w:val="VerbatimChar"/>
        </w:rPr>
        <w:t xml:space="preserve">/buy/*</w:t>
      </w:r>
      <w:r>
        <w:t xml:space="preserve"> </w:t>
      </w:r>
      <w:r>
        <w:t xml:space="preserve">URLs (R5 §1.1–§1.2). The stack cannot carry what the owner now wants: tenant isolation, an append-only audit ledger, India residency, immutable signed originals, portability in</w:t>
      </w:r>
      <w:r>
        <w:t xml:space="preserve"> </w:t>
      </w:r>
      <w:r>
        <w:rPr>
          <w:rStyle w:val="VerbatimChar"/>
        </w:rPr>
        <w:t xml:space="preserve">LD-EXPORT-1.0</w:t>
      </w:r>
      <w:r>
        <w:t xml:space="preserve">, ecosystem contracts and certification readiness.</w:t>
      </w:r>
    </w:p>
    <w:p>
      <w:pPr>
        <w:pStyle w:val="BodyText"/>
      </w:pPr>
      <w:r>
        <w:t xml:space="preserve">P00 does four things:</w:t>
      </w:r>
    </w:p>
    <w:p>
      <w:pPr>
        <w:numPr>
          <w:ilvl w:val="0"/>
          <w:numId w:val="1010"/>
        </w:numPr>
        <w:pStyle w:val="Compact"/>
      </w:pPr>
      <w:r>
        <w:rPr>
          <w:bCs/>
          <w:b/>
        </w:rPr>
        <w:t xml:space="preserve">Discover and keep what works.</w:t>
      </w:r>
      <w:r>
        <w:t xml:space="preserve"> </w:t>
      </w:r>
      <w:r>
        <w:t xml:space="preserve">Inventory every route, collection, user, order, blog post, integration, secret, DNS record and SEO asset; give each a disposition; carry forward everything useful (content, users, order history, search equity).</w:t>
      </w:r>
    </w:p>
    <w:p>
      <w:pPr>
        <w:numPr>
          <w:ilvl w:val="0"/>
          <w:numId w:val="1010"/>
        </w:numPr>
        <w:pStyle w:val="Compact"/>
      </w:pPr>
      <w:r>
        <w:rPr>
          <w:bCs/>
          <w:b/>
        </w:rPr>
        <w:t xml:space="preserve">Build the platform core</w:t>
      </w:r>
      <w:r>
        <w:t xml:space="preserve"> </w:t>
      </w:r>
      <w:r>
        <w:t xml:space="preserve">on the locked stack (D-01): pnpm/Turborepo monorepo, NestJS 11 modular monolith, Next.js 16 apps, PostgreSQL with enforced RLS, the hash-chained audit ledger with Correction Entries, prefixed-ULID IDs and business reference IDs, transactional outbox, settings and flag heads, the evidence store with Object Lock, observability, the CI/CD skeleton, the NN test harness and synthetic data.</w:t>
      </w:r>
    </w:p>
    <w:p>
      <w:pPr>
        <w:numPr>
          <w:ilvl w:val="0"/>
          <w:numId w:val="1010"/>
        </w:numPr>
        <w:pStyle w:val="Compact"/>
      </w:pPr>
      <w:r>
        <w:rPr>
          <w:bCs/>
          <w:b/>
        </w:rPr>
        <w:t xml:space="preserve">Migrate</w:t>
      </w:r>
      <w:r>
        <w:t xml:space="preserve"> </w:t>
      </w:r>
      <w:r>
        <w:t xml:space="preserve">users, content and orders from MongoDB to PostgreSQL through rehearsed, reconciled, idempotent runs, so no customer re-keys anything and no order or invoice record is lost.</w:t>
      </w:r>
    </w:p>
    <w:p>
      <w:pPr>
        <w:numPr>
          <w:ilvl w:val="0"/>
          <w:numId w:val="1010"/>
        </w:numPr>
        <w:pStyle w:val="Compact"/>
      </w:pPr>
      <w:r>
        <w:rPr>
          <w:bCs/>
          <w:b/>
        </w:rPr>
        <w:t xml:space="preserve">Cut over without losing search traffic</w:t>
      </w:r>
      <w:r>
        <w:t xml:space="preserve">: SSR shell from P21 core, one canonical host (</w:t>
      </w:r>
      <w:r>
        <w:rPr>
          <w:rStyle w:val="VerbatimChar"/>
        </w:rPr>
        <w:t xml:space="preserve">https://www.lawdocs.in</w:t>
      </w:r>
      <w:r>
        <w:t xml:space="preserve">), a complete 301 map for all 186 sitemap URLs and the legacy indexed URLs, a corrected</w:t>
      </w:r>
      <w:r>
        <w:t xml:space="preserve"> </w:t>
      </w:r>
      <w:r>
        <w:rPr>
          <w:rStyle w:val="VerbatimChar"/>
        </w:rPr>
        <w:t xml:space="preserve">robots.txt</w:t>
      </w:r>
      <w:r>
        <w:t xml:space="preserve"> </w:t>
      </w:r>
      <w:r>
        <w:t xml:space="preserve">and sitemap, then decommission Railway, MongoDB Atlas and PayU in a controlled order.</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useful is lost</w:t>
            </w:r>
          </w:p>
        </w:tc>
        <w:tc>
          <w:tcPr/>
          <w:p>
            <w:pPr>
              <w:pStyle w:val="Compact"/>
              <w:jc w:val="left"/>
            </w:pPr>
            <w:r>
              <w:rPr>
                <w:rStyle w:val="VerbatimChar"/>
              </w:rPr>
              <w:t xml:space="preserve">docs/discovery/10-disposition-register.md</w:t>
            </w:r>
            <w:r>
              <w:t xml:space="preserve"> </w:t>
            </w:r>
            <w:r>
              <w:t xml:space="preserve">signed by the owner; every asset has a disposition (MIGRATE, REBUILD, RETIRE, ARCHIVE); zero rows "unknown"</w:t>
            </w:r>
          </w:p>
        </w:tc>
      </w:tr>
      <w:tr>
        <w:tc>
          <w:tcPr/>
          <w:p>
            <w:pPr>
              <w:pStyle w:val="Compact"/>
              <w:jc w:val="left"/>
            </w:pPr>
            <w:r>
              <w:t xml:space="preserve">Platform core runs</w:t>
            </w:r>
          </w:p>
        </w:tc>
        <w:tc>
          <w:tcPr/>
          <w:p>
            <w:pPr>
              <w:pStyle w:val="Compact"/>
              <w:jc w:val="left"/>
            </w:pPr>
            <w:r>
              <w:rPr>
                <w:rStyle w:val="VerbatimChar"/>
              </w:rPr>
              <w:t xml:space="preserve">docker compose up &amp;&amp; pnpm dev</w:t>
            </w:r>
            <w:r>
              <w:t xml:space="preserve"> </w:t>
            </w:r>
            <w:r>
              <w:t xml:space="preserve">starts all apps on a fresh machine in ≤ 10 minutes;</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staging</w:t>
            </w:r>
            <w:r>
              <w:t xml:space="preserve"> </w:t>
            </w:r>
            <w:r>
              <w:t xml:space="preserve">and</w:t>
            </w:r>
            <w:r>
              <w:t xml:space="preserve"> </w:t>
            </w:r>
            <w:r>
              <w:rPr>
                <w:rStyle w:val="VerbatimChar"/>
              </w:rPr>
              <w:t xml:space="preserve">pre-prod</w:t>
            </w:r>
            <w:r>
              <w:t xml:space="preserve"> </w:t>
            </w:r>
            <w:r>
              <w:t xml:space="preserve">deploy from</w:t>
            </w:r>
            <w:r>
              <w:t xml:space="preserve"> </w:t>
            </w:r>
            <w:r>
              <w:rPr>
                <w:rStyle w:val="VerbatimChar"/>
              </w:rPr>
              <w:t xml:space="preserve">main</w:t>
            </w:r>
            <w:r>
              <w:t xml:space="preserve"> </w:t>
            </w:r>
            <w:r>
              <w:t xml:space="preserve">through CI with signed images (environment names per P23 FR-P23-07)</w:t>
            </w:r>
          </w:p>
        </w:tc>
      </w:tr>
      <w:tr>
        <w:tc>
          <w:tcPr/>
          <w:p>
            <w:pPr>
              <w:pStyle w:val="Compact"/>
              <w:jc w:val="left"/>
            </w:pPr>
            <w:r>
              <w:t xml:space="preserve">Isolation is provable</w:t>
            </w:r>
          </w:p>
        </w:tc>
        <w:tc>
          <w:tcPr/>
          <w:p>
            <w:pPr>
              <w:pStyle w:val="Compact"/>
              <w:jc w:val="left"/>
            </w:pPr>
            <w:r>
              <w:rPr>
                <w:rStyle w:val="VerbatimChar"/>
              </w:rPr>
              <w:t xml:space="preserve">NN-01_cross_tenant_denied</w:t>
            </w:r>
            <w:r>
              <w:t xml:space="preserve"> </w:t>
            </w:r>
            <w:r>
              <w:t xml:space="preserve">passes for 100% of tenant tables across two seeded tenants for SELECT, UPDATE and DELETE; RLS lint passes</w:t>
            </w:r>
          </w:p>
        </w:tc>
      </w:tr>
      <w:tr>
        <w:tc>
          <w:tcPr/>
          <w:p>
            <w:pPr>
              <w:pStyle w:val="Compact"/>
              <w:jc w:val="left"/>
            </w:pPr>
            <w:r>
              <w:t xml:space="preserve">History is tamper-evident</w:t>
            </w:r>
          </w:p>
        </w:tc>
        <w:tc>
          <w:tcPr/>
          <w:p>
            <w:pPr>
              <w:pStyle w:val="Compact"/>
              <w:jc w:val="left"/>
            </w:pPr>
            <w:r>
              <w:rPr>
                <w:rStyle w:val="VerbatimChar"/>
              </w:rPr>
              <w:t xml:space="preserve">NN-02_*</w:t>
            </w:r>
            <w:r>
              <w:t xml:space="preserve"> </w:t>
            </w:r>
            <w:r>
              <w:t xml:space="preserve">suite passes: every mutating handler writes a chained ledger event in the same transaction (</w:t>
            </w:r>
            <w:r>
              <w:rPr>
                <w:rStyle w:val="VerbatimChar"/>
              </w:rPr>
              <w:t xml:space="preserve">NN-45_*</w:t>
            </w:r>
            <w:r>
              <w:t xml:space="preserve">);</w:t>
            </w:r>
            <w:r>
              <w:t xml:space="preserve"> </w:t>
            </w:r>
            <w:r>
              <w:rPr>
                <w:rStyle w:val="VerbatimChar"/>
              </w:rPr>
              <w:t xml:space="preserve">UPDATE</w:t>
            </w:r>
            <w:r>
              <w:t xml:space="preserve">/</w:t>
            </w:r>
            <w:r>
              <w:rPr>
                <w:rStyle w:val="VerbatimChar"/>
              </w:rPr>
              <w:t xml:space="preserve">DELETE</w:t>
            </w:r>
            <w:r>
              <w:t xml:space="preserve"> </w:t>
            </w:r>
            <w:r>
              <w:t xml:space="preserve">on the ledger fails for every role including the owner role</w:t>
            </w:r>
          </w:p>
        </w:tc>
      </w:tr>
      <w:tr>
        <w:tc>
          <w:tcPr/>
          <w:p>
            <w:pPr>
              <w:pStyle w:val="Compact"/>
              <w:jc w:val="left"/>
            </w:pPr>
            <w:r>
              <w:t xml:space="preserve">Migration is exact</w:t>
            </w:r>
          </w:p>
        </w:tc>
        <w:tc>
          <w:tcPr/>
          <w:p>
            <w:pPr>
              <w:pStyle w:val="Compact"/>
              <w:jc w:val="left"/>
            </w:pPr>
            <w:r>
              <w:t xml:space="preserve">Final rehearsal reconciles 100% on counts and order-amount sums by month and status; field-level defect rate ≤ 0.5% on a 5% stratified sample (minimum 200 rows per entity); all defects resolved or carried as flagged rows with owner sign-off</w:t>
            </w:r>
          </w:p>
        </w:tc>
      </w:tr>
      <w:tr>
        <w:tc>
          <w:tcPr/>
          <w:p>
            <w:pPr>
              <w:pStyle w:val="Compact"/>
              <w:jc w:val="left"/>
            </w:pPr>
            <w:r>
              <w:t xml:space="preserve">Search equity preserved</w:t>
            </w:r>
          </w:p>
        </w:tc>
        <w:tc>
          <w:tcPr/>
          <w:p>
            <w:pPr>
              <w:pStyle w:val="Compact"/>
              <w:jc w:val="left"/>
            </w:pPr>
            <w:r>
              <w:t xml:space="preserve">100% of the 186 sitemap URLs and every legacy URL with impressions in the last 16 months return a single-hop 301 (or a deliberate 410) to an SSR page returning 200 with a unique title, H1 and body to a no-JavaScript fetch; zero redirect chains; Search Console shows no rise in 404s above baseline + 5% in the 28 days after cut-over</w:t>
            </w:r>
          </w:p>
        </w:tc>
      </w:tr>
      <w:tr>
        <w:tc>
          <w:tcPr/>
          <w:p>
            <w:pPr>
              <w:pStyle w:val="Compact"/>
              <w:jc w:val="left"/>
            </w:pPr>
            <w:r>
              <w:t xml:space="preserve">India residency</w:t>
            </w:r>
          </w:p>
        </w:tc>
        <w:tc>
          <w:tcPr/>
          <w:p>
            <w:pPr>
              <w:pStyle w:val="Compact"/>
              <w:jc w:val="left"/>
            </w:pPr>
            <w:r>
              <w:t xml:space="preserve">IaC denies regions other than ap-south-1/ap-south-2 except listed global services; no tenant data outside India after cut-over (</w:t>
            </w:r>
            <w:r>
              <w:rPr>
                <w:rStyle w:val="VerbatimChar"/>
              </w:rPr>
              <w:t xml:space="preserve">NN-25_*</w:t>
            </w:r>
            <w:r>
              <w:t xml:space="preserve">); Railway, MongoDB Atlas and the legacy chatbot key are decommissioned on the dated plan</w:t>
            </w:r>
          </w:p>
        </w:tc>
      </w:tr>
      <w:tr>
        <w:tc>
          <w:tcPr/>
          <w:p>
            <w:pPr>
              <w:pStyle w:val="Compact"/>
              <w:jc w:val="left"/>
            </w:pPr>
            <w:r>
              <w:t xml:space="preserve">Portability contract exists</w:t>
            </w:r>
          </w:p>
        </w:tc>
        <w:tc>
          <w:tcPr/>
          <w:p>
            <w:pPr>
              <w:pStyle w:val="Compact"/>
              <w:jc w:val="left"/>
            </w:pPr>
            <w:r>
              <w:rPr>
                <w:rStyle w:val="VerbatimChar"/>
              </w:rPr>
              <w:t xml:space="preserve">xpt.export_map</w:t>
            </w:r>
            <w:r>
              <w:t xml:space="preserve"> </w:t>
            </w:r>
            <w:r>
              <w:t xml:space="preserve">registry and its CI contract test exist; a migration that adds a tenant table without an export-map entry fails CI (</w:t>
            </w:r>
            <w:r>
              <w:rPr>
                <w:rStyle w:val="VerbatimChar"/>
              </w:rPr>
              <w:t xml:space="preserve">NN-11_*</w:t>
            </w:r>
            <w:r>
              <w:t xml:space="preserve">)</w:t>
            </w:r>
          </w:p>
        </w:tc>
      </w:tr>
    </w:tbl>
    <w:p>
      <w:pPr>
        <w:pStyle w:val="BodyText"/>
      </w:pPr>
      <w:r>
        <w:rPr>
          <w:bCs/>
          <w:b/>
        </w:rPr>
        <w:t xml:space="preserve">What "done" looks like for users.</w:t>
      </w:r>
      <w:r>
        <w:t xml:space="preserve"> </w:t>
      </w:r>
      <w:r>
        <w:t xml:space="preserve">A returning customer signs in to the new my.lawdocs.in with their mobile or email (P01), finds their past orders and invoices under Billing, and finds the documents they bought in their Legal Vault. A visitor arriving from an old Google result for</w:t>
      </w:r>
      <w:r>
        <w:t xml:space="preserve"> </w:t>
      </w:r>
      <w:r>
        <w:rPr>
          <w:rStyle w:val="VerbatimChar"/>
        </w:rPr>
        <w:t xml:space="preserve">lawdocs.in/smartdrafts/...</w:t>
      </w:r>
      <w:r>
        <w:t xml:space="preserve"> </w:t>
      </w:r>
      <w:r>
        <w:t xml:space="preserve">lands on the right new document page in one hop. Nobody sees a "page not found".</w:t>
      </w:r>
    </w:p>
    <w:p>
      <w:r>
        <w:pict>
          <v:rect style="width:0;height:1.5pt" o:hralign="center" o:hrstd="t" o:hr="t"/>
        </w:pict>
      </w:r>
    </w:p>
    <w:bookmarkEnd w:id="77"/>
    <w:bookmarkStart w:id="78" w:name="scope-in--out"/>
    <w:p>
      <w:pPr>
        <w:pStyle w:val="Heading3"/>
      </w:pPr>
      <w:r>
        <w:t xml:space="preserve">Scope (in / out)</w:t>
      </w:r>
    </w:p>
    <w:p>
      <w:pPr>
        <w:pStyle w:val="FirstParagraph"/>
      </w:pPr>
      <w:r>
        <w:rPr>
          <w:bCs/>
          <w:b/>
        </w:rPr>
        <w:t xml:space="preserve">In scope</w:t>
      </w:r>
    </w:p>
    <w:p>
      <w:pPr>
        <w:numPr>
          <w:ilvl w:val="0"/>
          <w:numId w:val="1011"/>
        </w:numPr>
        <w:pStyle w:val="Compact"/>
      </w:pPr>
      <w:r>
        <w:t xml:space="preserve">Discovery of the legacy repository, database, hosting, DNS, payments, AI usage, analytics and third-party accounts; security triage of the live system; disposition register.</w:t>
      </w:r>
    </w:p>
    <w:p>
      <w:pPr>
        <w:numPr>
          <w:ilvl w:val="0"/>
          <w:numId w:val="1011"/>
        </w:numPr>
        <w:pStyle w:val="Compact"/>
      </w:pPr>
      <w:r>
        <w:t xml:space="preserve">Monorepo scaffold (all six apps of master §1.3 plus</w:t>
      </w:r>
      <w:r>
        <w:t xml:space="preserve"> </w:t>
      </w:r>
      <w:r>
        <w:rPr>
          <w:rStyle w:val="VerbatimChar"/>
        </w:rPr>
        <w:t xml:space="preserve">apps/worker</w:t>
      </w:r>
      <w:r>
        <w:t xml:space="preserve">), toolchain, module skeletons for every bounded context in master §5.3, boundary enforcement and code ownership.</w:t>
      </w:r>
    </w:p>
    <w:p>
      <w:pPr>
        <w:numPr>
          <w:ilvl w:val="0"/>
          <w:numId w:val="1011"/>
        </w:numPr>
        <w:pStyle w:val="Compact"/>
      </w:pPr>
      <w:r>
        <w:t xml:space="preserve">Environments (</w:t>
      </w:r>
      <w:r>
        <w:rPr>
          <w:rStyle w:val="VerbatimChar"/>
        </w:rPr>
        <w:t xml:space="preserve">local</w:t>
      </w:r>
      <w:r>
        <w:t xml:space="preserve">,</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staging</w:t>
      </w:r>
      <w:r>
        <w:t xml:space="preserve">,</w:t>
      </w:r>
      <w:r>
        <w:t xml:space="preserve"> </w:t>
      </w:r>
      <w:r>
        <w:rPr>
          <w:rStyle w:val="VerbatimChar"/>
        </w:rPr>
        <w:t xml:space="preserve">pre-prod</w:t>
      </w:r>
      <w:r>
        <w:t xml:space="preserve">,</w:t>
      </w:r>
      <w:r>
        <w:t xml:space="preserve"> </w:t>
      </w:r>
      <w:r>
        <w:rPr>
          <w:rStyle w:val="VerbatimChar"/>
        </w:rPr>
        <w:t xml:space="preserve">prod</w:t>
      </w:r>
      <w:r>
        <w:t xml:space="preserve">,</w:t>
      </w:r>
      <w:r>
        <w:t xml:space="preserve"> </w:t>
      </w:r>
      <w:r>
        <w:rPr>
          <w:rStyle w:val="VerbatimChar"/>
        </w:rPr>
        <w:t xml:space="preserve">dr</w:t>
      </w:r>
      <w:r>
        <w:t xml:space="preserve">, plus the</w:t>
      </w:r>
      <w:r>
        <w:t xml:space="preserve"> </w:t>
      </w:r>
      <w:r>
        <w:rPr>
          <w:rStyle w:val="VerbatimChar"/>
        </w:rPr>
        <w:t xml:space="preserve">mig</w:t>
      </w:r>
      <w:r>
        <w:t xml:space="preserve"> </w:t>
      </w:r>
      <w:r>
        <w:t xml:space="preserve">migration zone inside the prod account; names per P23 FR-P23-07, which governs), hosting topology, domains and infrastructure as code.</w:t>
      </w:r>
    </w:p>
    <w:p>
      <w:pPr>
        <w:numPr>
          <w:ilvl w:val="0"/>
          <w:numId w:val="1011"/>
        </w:numPr>
        <w:pStyle w:val="Compact"/>
      </w:pPr>
      <w:r>
        <w:t xml:space="preserve">CI/CD skeleton with branch model, signed artefacts, SBOM and the NN suite as a required check (P23 hardens and completes it).</w:t>
      </w:r>
    </w:p>
    <w:p>
      <w:pPr>
        <w:numPr>
          <w:ilvl w:val="0"/>
          <w:numId w:val="1011"/>
        </w:numPr>
        <w:pStyle w:val="Compact"/>
      </w:pPr>
      <w:r>
        <w:rPr>
          <w:rStyle w:val="VerbatimChar"/>
        </w:rPr>
        <w:t xml:space="preserve">packages/tenancy</w:t>
      </w:r>
      <w:r>
        <w:t xml:space="preserve">,</w:t>
      </w:r>
      <w:r>
        <w:t xml:space="preserve"> </w:t>
      </w:r>
      <w:r>
        <w:rPr>
          <w:rStyle w:val="VerbatimChar"/>
        </w:rPr>
        <w:t xml:space="preserve">packages/audit</w:t>
      </w:r>
      <w:r>
        <w:t xml:space="preserve">,</w:t>
      </w:r>
      <w:r>
        <w:t xml:space="preserve"> </w:t>
      </w:r>
      <w:r>
        <w:rPr>
          <w:rStyle w:val="VerbatimChar"/>
        </w:rPr>
        <w:t xml:space="preserve">packages/ids</w:t>
      </w:r>
      <w:r>
        <w:t xml:space="preserve"> </w:t>
      </w:r>
      <w:r>
        <w:t xml:space="preserve">(prefixed ULID + business reference IDs),</w:t>
      </w:r>
      <w:r>
        <w:t xml:space="preserve"> </w:t>
      </w:r>
      <w:r>
        <w:rPr>
          <w:rStyle w:val="VerbatimChar"/>
        </w:rPr>
        <w:t xml:space="preserve">packages/money</w:t>
      </w:r>
      <w:r>
        <w:t xml:space="preserve">,</w:t>
      </w:r>
      <w:r>
        <w:t xml:space="preserve"> </w:t>
      </w:r>
      <w:r>
        <w:rPr>
          <w:rStyle w:val="VerbatimChar"/>
        </w:rPr>
        <w:t xml:space="preserve">packages/crypto</w:t>
      </w:r>
      <w:r>
        <w:t xml:space="preserve">,</w:t>
      </w:r>
      <w:r>
        <w:t xml:space="preserve"> </w:t>
      </w:r>
      <w:r>
        <w:rPr>
          <w:rStyle w:val="VerbatimChar"/>
        </w:rPr>
        <w:t xml:space="preserve">packages/db</w:t>
      </w:r>
      <w:r>
        <w:t xml:space="preserve">,</w:t>
      </w:r>
      <w:r>
        <w:t xml:space="preserve"> </w:t>
      </w:r>
      <w:r>
        <w:rPr>
          <w:rStyle w:val="VerbatimChar"/>
        </w:rPr>
        <w:t xml:space="preserve">packages/config</w:t>
      </w:r>
      <w:r>
        <w:t xml:space="preserve"> </w:t>
      </w:r>
      <w:r>
        <w:t xml:space="preserve">(registry heads),</w:t>
      </w:r>
      <w:r>
        <w:t xml:space="preserve"> </w:t>
      </w:r>
      <w:r>
        <w:rPr>
          <w:rStyle w:val="VerbatimChar"/>
        </w:rPr>
        <w:t xml:space="preserve">packages/contracts</w:t>
      </w:r>
      <w:r>
        <w:t xml:space="preserve"> </w:t>
      </w:r>
      <w:r>
        <w:t xml:space="preserve">(generated from</w:t>
      </w:r>
      <w:r>
        <w:t xml:space="preserve"> </w:t>
      </w:r>
      <w:r>
        <w:rPr>
          <w:rStyle w:val="VerbatimChar"/>
        </w:rPr>
        <w:t xml:space="preserve">infrabyx-contracts</w:t>
      </w:r>
      <w:r>
        <w:t xml:space="preserve">),</w:t>
      </w:r>
      <w:r>
        <w:t xml:space="preserve"> </w:t>
      </w:r>
      <w:r>
        <w:rPr>
          <w:rStyle w:val="VerbatimChar"/>
        </w:rPr>
        <w:t xml:space="preserve">packages/observability</w:t>
      </w:r>
      <w:r>
        <w:t xml:space="preserve">,</w:t>
      </w:r>
      <w:r>
        <w:t xml:space="preserve"> </w:t>
      </w:r>
      <w:r>
        <w:rPr>
          <w:rStyle w:val="VerbatimChar"/>
        </w:rPr>
        <w:t xml:space="preserve">packages/testing</w:t>
      </w:r>
      <w:r>
        <w:t xml:space="preserve">.</w:t>
      </w:r>
    </w:p>
    <w:p>
      <w:pPr>
        <w:numPr>
          <w:ilvl w:val="0"/>
          <w:numId w:val="1011"/>
        </w:numPr>
        <w:pStyle w:val="Compact"/>
      </w:pPr>
      <w:r>
        <w:rPr>
          <w:rStyle w:val="VerbatimChar"/>
        </w:rPr>
        <w:t xml:space="preserve">core</w:t>
      </w:r>
      <w:r>
        <w:t xml:space="preserve"> </w:t>
      </w:r>
      <w:r>
        <w:t xml:space="preserve">schema: tenants, legal entities, brands and operating-entity profiles (D-06, D-08), tenant domains, data-class catalogue, sequences, idempotency keys, outbox and inbox, audit ledger, anchors, correction entries, access log, break-glass events, migration lineage.</w:t>
      </w:r>
    </w:p>
    <w:p>
      <w:pPr>
        <w:numPr>
          <w:ilvl w:val="0"/>
          <w:numId w:val="1011"/>
        </w:numPr>
        <w:pStyle w:val="Compact"/>
      </w:pPr>
      <w:r>
        <w:t xml:space="preserve">Object storage (quarantine, documents, originals with Object Lock, exports, backups) and the ingest pipeline skeleton (P04 builds the Legal Vault on it).</w:t>
      </w:r>
    </w:p>
    <w:p>
      <w:pPr>
        <w:numPr>
          <w:ilvl w:val="0"/>
          <w:numId w:val="1011"/>
        </w:numPr>
        <w:pStyle w:val="Compact"/>
      </w:pPr>
      <w:r>
        <w:t xml:space="preserve">Observability, error model, SLO budgets; design-token, i18n and accessibility foundations.</w:t>
      </w:r>
    </w:p>
    <w:p>
      <w:pPr>
        <w:numPr>
          <w:ilvl w:val="0"/>
          <w:numId w:val="1011"/>
        </w:numPr>
        <w:pStyle w:val="Compact"/>
      </w:pPr>
      <w:r>
        <w:t xml:space="preserve">NN test harness (</w:t>
      </w:r>
      <w:r>
        <w:rPr>
          <w:rStyle w:val="VerbatimChar"/>
        </w:rPr>
        <w:t xml:space="preserve">tests/nn/</w:t>
      </w:r>
      <w:r>
        <w:t xml:space="preserve">), synthetic seed profiles.</w:t>
      </w:r>
    </w:p>
    <w:p>
      <w:pPr>
        <w:numPr>
          <w:ilvl w:val="0"/>
          <w:numId w:val="1011"/>
        </w:numPr>
        <w:pStyle w:val="Compact"/>
      </w:pPr>
      <w:r>
        <w:t xml:space="preserve">Data migration framework and the full MongoDB → PostgreSQL migration (users, orders, payments, blog content, leads, chatbot logs disposition, any uploaded files).</w:t>
      </w:r>
    </w:p>
    <w:p>
      <w:pPr>
        <w:numPr>
          <w:ilvl w:val="0"/>
          <w:numId w:val="1011"/>
        </w:numPr>
        <w:pStyle w:val="Compact"/>
      </w:pPr>
      <w:r>
        <w:t xml:space="preserve">SEO-safe cut-over with the 301 map, host canonicalisation, robots and sitemap correction (with P21 core supplying the SSR pages).</w:t>
      </w:r>
    </w:p>
    <w:p>
      <w:pPr>
        <w:numPr>
          <w:ilvl w:val="0"/>
          <w:numId w:val="1011"/>
        </w:numPr>
        <w:pStyle w:val="Compact"/>
      </w:pPr>
      <w:r>
        <w:t xml:space="preserve">Decommissioning of Railway, MongoDB Atlas, the legacy Anthropic key and the PayU integration.</w:t>
      </w:r>
    </w:p>
    <w:p>
      <w:pPr>
        <w:numPr>
          <w:ilvl w:val="0"/>
          <w:numId w:val="1011"/>
        </w:numPr>
        <w:pStyle w:val="Compact"/>
      </w:pPr>
      <w:r>
        <w:t xml:space="preserve">ADR set and the</w:t>
      </w:r>
      <w:r>
        <w:t xml:space="preserve"> </w:t>
      </w:r>
      <w:r>
        <w:rPr>
          <w:rStyle w:val="VerbatimChar"/>
        </w:rPr>
        <w:t xml:space="preserve">docs/</w:t>
      </w:r>
      <w:r>
        <w:t xml:space="preserve"> </w:t>
      </w:r>
      <w:r>
        <w:t xml:space="preserve">structure.</w:t>
      </w:r>
    </w:p>
    <w:p>
      <w:pPr>
        <w:pStyle w:val="FirstParagraph"/>
      </w:pPr>
      <w:r>
        <w:rPr>
          <w:bCs/>
          <w:b/>
        </w:rPr>
        <w:t xml:space="preserve">Out of scope (owned later)</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Owner phase</w:t>
            </w:r>
          </w:p>
        </w:tc>
      </w:tr>
      <w:tr>
        <w:tc>
          <w:tcPr/>
          <w:p>
            <w:pPr>
              <w:pStyle w:val="Compact"/>
              <w:jc w:val="left"/>
            </w:pPr>
            <w:r>
              <w:t xml:space="preserve">Login, onboarding, KYC/KYB, consent capture UI</w:t>
            </w:r>
          </w:p>
        </w:tc>
        <w:tc>
          <w:tcPr/>
          <w:p>
            <w:pPr>
              <w:pStyle w:val="Compact"/>
              <w:jc w:val="left"/>
            </w:pPr>
            <w:r>
              <w:t xml:space="preserve">P01 (P00 creates the</w:t>
            </w:r>
            <w:r>
              <w:t xml:space="preserve"> </w:t>
            </w:r>
            <w:r>
              <w:rPr>
                <w:rStyle w:val="VerbatimChar"/>
              </w:rPr>
              <w:t xml:space="preserve">iam</w:t>
            </w:r>
            <w:r>
              <w:t xml:space="preserve">/</w:t>
            </w:r>
            <w:r>
              <w:rPr>
                <w:rStyle w:val="VerbatimChar"/>
              </w:rPr>
              <w:t xml:space="preserve">kyc</w:t>
            </w:r>
            <w:r>
              <w:t xml:space="preserve"> </w:t>
            </w:r>
            <w:r>
              <w:t xml:space="preserve">schemas' parent tables only where</w:t>
            </w:r>
            <w:r>
              <w:t xml:space="preserve"> </w:t>
            </w:r>
            <w:r>
              <w:rPr>
                <w:rStyle w:val="VerbatimChar"/>
              </w:rPr>
              <w:t xml:space="preserve">core</w:t>
            </w:r>
            <w:r>
              <w:t xml:space="preserve"> </w:t>
            </w:r>
            <w:r>
              <w:t xml:space="preserve">needs them, and a stub IdP for local development)</w:t>
            </w:r>
          </w:p>
        </w:tc>
      </w:tr>
      <w:tr>
        <w:tc>
          <w:tcPr/>
          <w:p>
            <w:pPr>
              <w:pStyle w:val="Compact"/>
              <w:jc w:val="left"/>
            </w:pPr>
            <w:r>
              <w:t xml:space="preserve">Organisation structure, user types, maker-checker engine</w:t>
            </w:r>
          </w:p>
        </w:tc>
        <w:tc>
          <w:tcPr/>
          <w:p>
            <w:pPr>
              <w:pStyle w:val="Compact"/>
              <w:jc w:val="left"/>
            </w:pPr>
            <w:r>
              <w:t xml:space="preserve">P02</w:t>
            </w:r>
          </w:p>
        </w:tc>
      </w:tr>
      <w:tr>
        <w:tc>
          <w:tcPr/>
          <w:p>
            <w:pPr>
              <w:pStyle w:val="Compact"/>
              <w:jc w:val="left"/>
            </w:pPr>
            <w:r>
              <w:t xml:space="preserve">Settings Studio UI, rule engine</w:t>
            </w:r>
          </w:p>
        </w:tc>
        <w:tc>
          <w:tcPr/>
          <w:p>
            <w:pPr>
              <w:pStyle w:val="Compact"/>
              <w:jc w:val="left"/>
            </w:pPr>
            <w:r>
              <w:t xml:space="preserve">P03 (P00 creates the heads of</w:t>
            </w:r>
            <w:r>
              <w:t xml:space="preserve"> </w:t>
            </w:r>
            <w:r>
              <w:rPr>
                <w:rStyle w:val="VerbatimChar"/>
              </w:rPr>
              <w:t xml:space="preserve">cfg.setting_definitions</w:t>
            </w:r>
            <w:r>
              <w:t xml:space="preserve">,</w:t>
            </w:r>
            <w:r>
              <w:t xml:space="preserve"> </w:t>
            </w:r>
            <w:r>
              <w:rPr>
                <w:rStyle w:val="VerbatimChar"/>
              </w:rPr>
              <w:t xml:space="preserve">cfg.setting_values</w:t>
            </w:r>
            <w:r>
              <w:t xml:space="preserve">,</w:t>
            </w:r>
            <w:r>
              <w:t xml:space="preserve"> </w:t>
            </w:r>
            <w:r>
              <w:rPr>
                <w:rStyle w:val="VerbatimChar"/>
              </w:rPr>
              <w:t xml:space="preserve">cfg.flags</w:t>
            </w:r>
            <w:r>
              <w:t xml:space="preserve"> </w:t>
            </w:r>
            <w:r>
              <w:t xml:space="preserve">and</w:t>
            </w:r>
            <w:r>
              <w:t xml:space="preserve"> </w:t>
            </w:r>
            <w:r>
              <w:rPr>
                <w:rStyle w:val="VerbatimChar"/>
              </w:rPr>
              <w:t xml:space="preserve">cfg.kill_switches</w:t>
            </w:r>
            <w:r>
              <w:t xml:space="preserve">; P03 owns them)</w:t>
            </w:r>
          </w:p>
        </w:tc>
      </w:tr>
      <w:tr>
        <w:tc>
          <w:tcPr/>
          <w:p>
            <w:pPr>
              <w:pStyle w:val="Compact"/>
              <w:jc w:val="left"/>
            </w:pPr>
            <w:r>
              <w:t xml:space="preserve">Legal Vault and DMS features</w:t>
            </w:r>
          </w:p>
        </w:tc>
        <w:tc>
          <w:tcPr/>
          <w:p>
            <w:pPr>
              <w:pStyle w:val="Compact"/>
              <w:jc w:val="left"/>
            </w:pPr>
            <w:r>
              <w:t xml:space="preserve">P04 (P00 creates buckets and ingest skeleton)</w:t>
            </w:r>
          </w:p>
        </w:tc>
      </w:tr>
      <w:tr>
        <w:tc>
          <w:tcPr/>
          <w:p>
            <w:pPr>
              <w:pStyle w:val="Compact"/>
              <w:jc w:val="left"/>
            </w:pPr>
            <w:r>
              <w:t xml:space="preserve">Public website pages, CMS, content rewrite</w:t>
            </w:r>
          </w:p>
        </w:tc>
        <w:tc>
          <w:tcPr/>
          <w:p>
            <w:pPr>
              <w:pStyle w:val="Compact"/>
              <w:jc w:val="left"/>
            </w:pPr>
            <w:r>
              <w:t xml:space="preserve">P21 (P00 owns the redirect map, host rules, robots/sitemap generator contract and the cut-over runbook; P21 core supplies the SSR shell and the top pages that receive redirects)</w:t>
            </w:r>
          </w:p>
        </w:tc>
      </w:tr>
      <w:tr>
        <w:tc>
          <w:tcPr/>
          <w:p>
            <w:pPr>
              <w:pStyle w:val="Compact"/>
              <w:jc w:val="left"/>
            </w:pPr>
            <w:r>
              <w:t xml:space="preserve">Billing engine, invoices, refunds</w:t>
            </w:r>
          </w:p>
        </w:tc>
        <w:tc>
          <w:tcPr/>
          <w:p>
            <w:pPr>
              <w:pStyle w:val="Compact"/>
              <w:jc w:val="left"/>
            </w:pPr>
            <w:r>
              <w:t xml:space="preserve">Operations Hub OH8 via</w:t>
            </w:r>
            <w:r>
              <w:t xml:space="preserve"> </w:t>
            </w:r>
            <w:r>
              <w:rPr>
                <w:rStyle w:val="VerbatimChar"/>
              </w:rPr>
              <w:t xml:space="preserve">BILLING_PORT</w:t>
            </w:r>
            <w:r>
              <w:t xml:space="preserve">; LawDocs mirror in P17</w:t>
            </w:r>
          </w:p>
        </w:tc>
      </w:tr>
      <w:tr>
        <w:tc>
          <w:tcPr/>
          <w:p>
            <w:pPr>
              <w:pStyle w:val="Compact"/>
              <w:jc w:val="left"/>
            </w:pPr>
            <w:r>
              <w:t xml:space="preserve">Full CI/CD hardening, CAB, VAPT, go-live</w:t>
            </w:r>
          </w:p>
        </w:tc>
        <w:tc>
          <w:tcPr/>
          <w:p>
            <w:pPr>
              <w:pStyle w:val="Compact"/>
              <w:jc w:val="left"/>
            </w:pPr>
            <w:r>
              <w:t xml:space="preserve">P23</w:t>
            </w:r>
          </w:p>
        </w:tc>
      </w:tr>
      <w:tr>
        <w:tc>
          <w:tcPr/>
          <w:p>
            <w:pPr>
              <w:pStyle w:val="Compact"/>
              <w:jc w:val="left"/>
            </w:pPr>
            <w:r>
              <w:t xml:space="preserve">Mobile apps</w:t>
            </w:r>
          </w:p>
        </w:tc>
        <w:tc>
          <w:tcPr/>
          <w:p>
            <w:pPr>
              <w:pStyle w:val="Compact"/>
              <w:jc w:val="left"/>
            </w:pPr>
            <w:r>
              <w:t xml:space="preserve">P22 (P00 scaffolds</w:t>
            </w:r>
            <w:r>
              <w:t xml:space="preserve"> </w:t>
            </w:r>
            <w:r>
              <w:rPr>
                <w:rStyle w:val="VerbatimChar"/>
              </w:rPr>
              <w:t xml:space="preserve">apps/mobile</w:t>
            </w:r>
            <w:r>
              <w:t xml:space="preserve"> </w:t>
            </w:r>
            <w:r>
              <w:t xml:space="preserve">with Expo and the design tokens only)</w:t>
            </w:r>
          </w:p>
        </w:tc>
      </w:tr>
      <w:tr>
        <w:tc>
          <w:tcPr/>
          <w:p>
            <w:pPr>
              <w:pStyle w:val="Compact"/>
              <w:jc w:val="left"/>
            </w:pPr>
            <w:r>
              <w:t xml:space="preserve">Ecosystem connectors</w:t>
            </w:r>
          </w:p>
        </w:tc>
        <w:tc>
          <w:tcPr/>
          <w:p>
            <w:pPr>
              <w:pStyle w:val="Compact"/>
              <w:jc w:val="left"/>
            </w:pPr>
            <w:r>
              <w:t xml:space="preserve">P19 (P00 imports the contracts package and stubs the</w:t>
            </w:r>
            <w:r>
              <w:t xml:space="preserve"> </w:t>
            </w:r>
            <w:r>
              <w:rPr>
                <w:rStyle w:val="VerbatimChar"/>
              </w:rPr>
              <w:t xml:space="preserve">ECOSYSTEM_PORT</w:t>
            </w:r>
            <w:r>
              <w:t xml:space="preserve">)</w:t>
            </w:r>
          </w:p>
        </w:tc>
      </w:tr>
    </w:tbl>
    <w:p>
      <w:r>
        <w:pict>
          <v:rect style="width:0;height:1.5pt" o:hralign="center" o:hrstd="t" o:hr="t"/>
        </w:pict>
      </w:r>
    </w:p>
    <w:bookmarkEnd w:id="78"/>
    <w:bookmarkEnd w:id="79"/>
    <w:bookmarkStart w:id="82" w:name="X106dd8b2ed1eba1b266075ad3415529d538e96d"/>
    <w:p>
      <w:pPr>
        <w:pStyle w:val="Heading2"/>
      </w:pPr>
      <w:r>
        <w:t xml:space="preserve">Phase P01 — Identity, Onboarding, KYC/KYB and Consent</w:t>
      </w:r>
    </w:p>
    <w:p>
      <w:pPr>
        <w:pStyle w:val="FirstParagraph"/>
      </w:pPr>
      <w:r>
        <w:rPr>
          <w:bCs/>
          <w:b/>
        </w:rPr>
        <w:t xml:space="preserve">File:</w:t>
      </w:r>
      <w:r>
        <w:t xml:space="preserve"> </w:t>
      </w:r>
      <w:r>
        <w:rPr>
          <w:rStyle w:val="VerbatimChar"/>
        </w:rPr>
        <w:t xml:space="preserve">phases/P01_Identity_Onboarding_KYC_KYB_and_Consent.md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(core schema, tenancy, ledger, settings heads, flags, ingest, provider routing). External: Keycloak; a DLT-registered SMS route (JioCX or another CPaaS) and optional WhatsApp authentication templates; Google and Microsoft OIDC apps; DigiLocker Requester onboarding with NeGD; UIDAI Aadhaar secure-QR verification (Phase 1, no registration) and OVSE registration under Reg 13A (Phase 2); one licensed KYB vendor (MCA data), one GSP (GSTIN search), GLEIF (LEI); Operations Hub OH3 (consented leads), OH4 (provisioning), OH9 (professional directory).</w:t>
      </w:r>
      <w:r>
        <w:t xml:space="preserve"> </w:t>
      </w:r>
      <w:r>
        <w:rPr>
          <w:bCs/>
          <w:b/>
        </w:rPr>
        <w:t xml:space="preserve">Sequencing:</w:t>
      </w:r>
      <w:r>
        <w:t xml:space="preserve"> </w:t>
      </w:r>
      <w:r>
        <w:t xml:space="preserve">Starts in P00 sprint 4. Sprints 1–3: identity architecture, login methods, sessions, consent ledger, individual fast path. Sprints 4–6: verification ladder, DigiLocker, Aadhaar offline (QR), KYB, signatory authority, company wizard. Sprints 7–8: professionals, guests, guardians, nominees, partner onboarding API, accessibility pass. P02 starts in parallel from sprint 2 (it needs persons, users and memberships, which freeze at the end of sprint 2). Wave-2 migration activation (P00 users) runs at the P01 exit.</w:t>
      </w:r>
      <w:r>
        <w:t xml:space="preserve"> </w:t>
      </w:r>
      <w:r>
        <w:rPr>
          <w:bCs/>
          <w:b/>
        </w:rPr>
        <w:t xml:space="preserve">Binding appendices:</w:t>
      </w:r>
      <w:r>
        <w:t xml:space="preserve"> </w:t>
      </w:r>
      <w:r>
        <w:t xml:space="preserve">A (workflows and state machines), B (data model, events and error codes), D (roles, grant types, assurance requirements), K (export folders for profile, KYC and consent records), P (security and privacy controls; DPDP programme), R (settings), W (verification log and open items), Y (ecosystem change request: LawDocs as onboarding target and</w:t>
      </w:r>
      <w:r>
        <w:t xml:space="preserve"> </w:t>
      </w:r>
      <w:r>
        <w:rPr>
          <w:rStyle w:val="VerbatimChar"/>
        </w:rPr>
        <w:t xml:space="preserve">TenantProvisioned</w:t>
      </w:r>
      <w:r>
        <w:t xml:space="preserve"> </w:t>
      </w:r>
      <w:r>
        <w:t xml:space="preserve">consumer).</w:t>
      </w:r>
      <w:r>
        <w:t xml:space="preserve"> </w:t>
      </w:r>
      <w:r>
        <w:rPr>
          <w:bCs/>
          <w:b/>
        </w:rPr>
        <w:t xml:space="preserve">Requirements covered:</w:t>
      </w:r>
      <w:r>
        <w:t xml:space="preserve"> </w:t>
      </w:r>
      <w:r>
        <w:t xml:space="preserve">R-002, R-003, R-005, R-009, R-017 (identity for web and mobile), R-023 (consented sharing foundations), R-025 (accessible authentication), R-028, R-030, R-031, R-061 (individual identity), R-064 (maker accounts), R-072 (notices and policies in-product).</w:t>
      </w:r>
      <w:r>
        <w:t xml:space="preserve"> </w:t>
      </w:r>
      <w:r>
        <w:rPr>
          <w:bCs/>
          <w:b/>
        </w:rPr>
        <w:t xml:space="preserve">Decisions applied:</w:t>
      </w:r>
      <w:r>
        <w:t xml:space="preserve"> </w:t>
      </w:r>
      <w:r>
        <w:t xml:space="preserve">D-01, D-02, D-06, D-08, D-10, D-12 (KYC via provider-neutral adapters) ·</w:t>
      </w:r>
      <w:r>
        <w:t xml:space="preserve"> </w:t>
      </w:r>
      <w:r>
        <w:rPr>
          <w:bCs/>
          <w:b/>
        </w:rPr>
        <w:t xml:space="preserve">Challenges applied:</w:t>
      </w:r>
      <w:r>
        <w:t xml:space="preserve"> </w:t>
      </w:r>
      <w:r>
        <w:t xml:space="preserve">CH-01, CH-02, CH-03, CH-04, CH-05, CH-06, CH-08, CH-09, CH-15, CH-16, CH-17, CH-18, CH-30 ·</w:t>
      </w:r>
      <w:r>
        <w:t xml:space="preserve"> </w:t>
      </w:r>
      <w:r>
        <w:rPr>
          <w:bCs/>
          <w:b/>
        </w:rPr>
        <w:t xml:space="preserve">Non-negotiables tested:</w:t>
      </w:r>
      <w:r>
        <w:t xml:space="preserve"> </w:t>
      </w:r>
      <w:r>
        <w:t xml:space="preserve">NN-03, NN-04, NN-05, NN-06, NN-11, NN-13, NN-19, NN-20, NN-21, NN-23, NN-24, NN-26, NN-28, NN-32, NN-34, NN-38, NN-42, NN-44, NN-50</w:t>
      </w:r>
      <w:r>
        <w:t xml:space="preserve"> </w:t>
      </w:r>
      <w:r>
        <w:rPr>
          <w:bCs/>
          <w:b/>
        </w:rPr>
        <w:t xml:space="preserve">Estimated effort:</w:t>
      </w:r>
      <w:r>
        <w:t xml:space="preserve"> </w:t>
      </w:r>
      <w:r>
        <w:t xml:space="preserve">8 two-week sprints, squad of 8 (tech lead, 2 backend engineers, 2 frontend engineers (web + responsive/mobile flows), 1 identity and security engineer, 1 integrations engineer for KYC/KYB vendors, 1 QA and accessibility engineer).</w:t>
      </w:r>
    </w:p>
    <w:bookmarkStart w:id="80" w:name="objective-and-business-outcome-1"/>
    <w:p>
      <w:pPr>
        <w:pStyle w:val="Heading3"/>
      </w:pPr>
      <w:r>
        <w:t xml:space="preserve">Objective and business outcome</w:t>
      </w:r>
    </w:p>
    <w:p>
      <w:pPr>
        <w:pStyle w:val="FirstParagraph"/>
      </w:pPr>
      <w:r>
        <w:t xml:space="preserve">The owner asked for "Aadhaar login", automatic fetching of details from Aadhaar, PAN, CKYC, MCA and CIBIL APIs, and very fast onboarding for individuals and companies. Research shows that LawDocs is not, and does not plan to become, an Aadhaar requesting entity (Aadhaar Act s.4(4); s.57 omitted by the 2019 Amendment Act; the good-governance route under LG-027 is a long path, never a dependency; R3 LG-021–025), cannot search or download CKYC (PML Rules r.9; R3 LG-046), is unlikely to qualify for direct PAN verification (R3 LG-047), cannot pull credit-bureau data (CICRA ss.17(4), 22; R3 LG-057–058) and has no open MCA API (R3 LG-050). P01 delivers the lawful version of the same experience, and makes it faster than the owner's design:</w:t>
      </w:r>
    </w:p>
    <w:p>
      <w:pPr>
        <w:numPr>
          <w:ilvl w:val="0"/>
          <w:numId w:val="1012"/>
        </w:numPr>
        <w:pStyle w:val="Compact"/>
      </w:pPr>
      <w:r>
        <w:rPr>
          <w:bCs/>
          <w:b/>
        </w:rPr>
        <w:t xml:space="preserve">Sign-in in one step</w:t>
      </w:r>
      <w:r>
        <w:t xml:space="preserve"> </w:t>
      </w:r>
      <w:r>
        <w:t xml:space="preserve">with mobile OTP, email OTP, passkey, password + MFA, Google or Microsoft sign-in, or enterprise SSO. No Aadhaar login (NN-03, CH-01).</w:t>
      </w:r>
    </w:p>
    <w:p>
      <w:pPr>
        <w:numPr>
          <w:ilvl w:val="0"/>
          <w:numId w:val="1012"/>
        </w:numPr>
        <w:pStyle w:val="Compact"/>
      </w:pPr>
      <w:r>
        <w:rPr>
          <w:bCs/>
          <w:b/>
        </w:rPr>
        <w:t xml:space="preserve">Verification only when needed</w:t>
      </w:r>
      <w:r>
        <w:t xml:space="preserve">, on a four-level ladder (L0 → L3), using DigiLocker issued documents, Aadhaar secure-QR / e-Aadhaar verification and later Aadhaar Verifiable Credentials as a registered OVSE, licensed KYB vendors, GSPs, GLEIF and Entity Locker — never storing an Aadhaar number (NN-04).</w:t>
      </w:r>
    </w:p>
    <w:p>
      <w:pPr>
        <w:numPr>
          <w:ilvl w:val="0"/>
          <w:numId w:val="1012"/>
        </w:numPr>
        <w:pStyle w:val="Compact"/>
      </w:pPr>
      <w:r>
        <w:rPr>
          <w:bCs/>
          <w:b/>
        </w:rPr>
        <w:t xml:space="preserve">Companies discovered from one identifier</w:t>
      </w:r>
      <w:r>
        <w:t xml:space="preserve"> </w:t>
      </w:r>
      <w:r>
        <w:t xml:space="preserve">(CIN, LLPIN, GSTIN, PAN of the entity, LEI or Udyam) with provenance per field, then the authorised signatory verified with authority evidence.</w:t>
      </w:r>
    </w:p>
    <w:p>
      <w:pPr>
        <w:numPr>
          <w:ilvl w:val="0"/>
          <w:numId w:val="1012"/>
        </w:numPr>
        <w:pStyle w:val="Compact"/>
      </w:pPr>
      <w:r>
        <w:rPr>
          <w:bCs/>
          <w:b/>
        </w:rPr>
        <w:t xml:space="preserve">Professionals onboarded with real credential checks</w:t>
      </w:r>
      <w:r>
        <w:t xml:space="preserve">, advocates showing only BCI Rule 36 fields (NN-21).</w:t>
      </w:r>
    </w:p>
    <w:p>
      <w:pPr>
        <w:numPr>
          <w:ilvl w:val="0"/>
          <w:numId w:val="1012"/>
        </w:numPr>
        <w:pStyle w:val="Compact"/>
      </w:pPr>
      <w:r>
        <w:rPr>
          <w:bCs/>
          <w:b/>
        </w:rPr>
        <w:t xml:space="preserve">Counterparties sign without an account</w:t>
      </w:r>
      <w:r>
        <w:t xml:space="preserve">, guardians manage wards, nominees get time-locked access after verified events.</w:t>
      </w:r>
    </w:p>
    <w:p>
      <w:pPr>
        <w:numPr>
          <w:ilvl w:val="0"/>
          <w:numId w:val="1012"/>
        </w:numPr>
        <w:pStyle w:val="Compact"/>
      </w:pPr>
      <w:r>
        <w:rPr>
          <w:bCs/>
          <w:b/>
        </w:rPr>
        <w:t xml:space="preserve">Consent per DPDP purpose</w:t>
      </w:r>
      <w:r>
        <w:t xml:space="preserve"> </w:t>
      </w:r>
      <w:r>
        <w:t xml:space="preserve">with versioned notices, one-tap withdrawal and a privacy centre.</w:t>
      </w:r>
    </w:p>
    <w:p>
      <w:pPr>
        <w:numPr>
          <w:ilvl w:val="0"/>
          <w:numId w:val="1012"/>
        </w:numPr>
        <w:pStyle w:val="Compact"/>
      </w:pPr>
      <w:r>
        <w:rPr>
          <w:bCs/>
          <w:b/>
        </w:rPr>
        <w:t xml:space="preserve">Partners and sister products</w:t>
      </w:r>
      <w:r>
        <w:t xml:space="preserve"> </w:t>
      </w:r>
      <w:r>
        <w:t xml:space="preserve">start onboarding on the customer's behalf — group products through the Operations Hub (</w:t>
      </w:r>
      <w:r>
        <w:rPr>
          <w:rStyle w:val="VerbatimChar"/>
        </w:rPr>
        <w:t xml:space="preserve">TenantProvisioned</w:t>
      </w:r>
      <w:r>
        <w:t xml:space="preserve">), third-party partners through the P19 partner API — but every workspace starts as an invitation; nothing activates until the customer confirms, and the requester gets no access.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Measure (exit gate; p75 in moderated usability tests with 10 participants per journey, then production analytics)</w:t>
            </w:r>
          </w:p>
        </w:tc>
      </w:tr>
      <w:tr>
        <w:tc>
          <w:tcPr/>
          <w:p>
            <w:pPr>
              <w:pStyle w:val="Compact"/>
              <w:jc w:val="left"/>
            </w:pPr>
            <w:r>
              <w:t xml:space="preserve">Individual: first draft fast</w:t>
            </w:r>
          </w:p>
        </w:tc>
        <w:tc>
          <w:tcPr/>
          <w:p>
            <w:pPr>
              <w:pStyle w:val="Compact"/>
              <w:jc w:val="left"/>
            </w:pPr>
            <w:r>
              <w:t xml:space="preserve">Landing on a document page → first draft preview ≤</w:t>
            </w:r>
            <w:r>
              <w:t xml:space="preserve"> </w:t>
            </w:r>
            <w:r>
              <w:rPr>
                <w:bCs/>
                <w:b/>
              </w:rPr>
              <w:t xml:space="preserve">2 minutes</w:t>
            </w:r>
            <w:r>
              <w:t xml:space="preserve"> </w:t>
            </w:r>
            <w:r>
              <w:t xml:space="preserve">for documents with ≤ 10 required questions; account creation adds ≤ 3 taps + one OTP</w:t>
            </w:r>
          </w:p>
        </w:tc>
      </w:tr>
      <w:tr>
        <w:tc>
          <w:tcPr/>
          <w:p>
            <w:pPr>
              <w:pStyle w:val="Compact"/>
              <w:jc w:val="left"/>
            </w:pPr>
            <w:r>
              <w:t xml:space="preserve">Company: set-up fast</w:t>
            </w:r>
          </w:p>
        </w:tc>
        <w:tc>
          <w:tcPr/>
          <w:p>
            <w:pPr>
              <w:pStyle w:val="Compact"/>
              <w:jc w:val="left"/>
            </w:pPr>
            <w:r>
              <w:t xml:space="preserve">Sign-up → company workspace with discovered profile, departments and approval model → first agreement started ≤</w:t>
            </w:r>
            <w:r>
              <w:t xml:space="preserve"> </w:t>
            </w:r>
            <w:r>
              <w:rPr>
                <w:bCs/>
                <w:b/>
              </w:rPr>
              <w:t xml:space="preserve">10 minutes</w:t>
            </w:r>
          </w:p>
        </w:tc>
      </w:tr>
      <w:tr>
        <w:tc>
          <w:tcPr/>
          <w:p>
            <w:pPr>
              <w:pStyle w:val="Compact"/>
              <w:jc w:val="left"/>
            </w:pPr>
            <w:r>
              <w:t xml:space="preserve">No Aadhaar login exists</w:t>
            </w:r>
          </w:p>
        </w:tc>
        <w:tc>
          <w:tcPr/>
          <w:p>
            <w:pPr>
              <w:pStyle w:val="Compact"/>
              <w:jc w:val="left"/>
            </w:pPr>
            <w:r>
              <w:rPr>
                <w:rStyle w:val="VerbatimChar"/>
              </w:rPr>
              <w:t xml:space="preserve">NN-03_no_aadhaar_login</w:t>
            </w:r>
            <w:r>
              <w:t xml:space="preserve">: no route, IdP, Keycloak authenticator or UI string offers Aadhaar as a login method</w:t>
            </w:r>
          </w:p>
        </w:tc>
      </w:tr>
      <w:tr>
        <w:tc>
          <w:tcPr/>
          <w:p>
            <w:pPr>
              <w:pStyle w:val="Compact"/>
              <w:jc w:val="left"/>
            </w:pPr>
            <w:r>
              <w:t xml:space="preserve">No Aadhaar number stored</w:t>
            </w:r>
          </w:p>
        </w:tc>
        <w:tc>
          <w:tcPr/>
          <w:p>
            <w:pPr>
              <w:pStyle w:val="Compact"/>
              <w:jc w:val="left"/>
            </w:pPr>
            <w:r>
              <w:rPr>
                <w:rStyle w:val="VerbatimChar"/>
              </w:rPr>
              <w:t xml:space="preserve">NN-04_*</w:t>
            </w:r>
            <w:r>
              <w:t xml:space="preserve"> </w:t>
            </w:r>
            <w:r>
              <w:t xml:space="preserve">suite: zero Aadhaar-number columns; QR payloads discarded after verification; logs clean</w:t>
            </w:r>
          </w:p>
        </w:tc>
      </w:tr>
      <w:tr>
        <w:tc>
          <w:tcPr/>
          <w:p>
            <w:pPr>
              <w:pStyle w:val="Compact"/>
              <w:jc w:val="left"/>
            </w:pPr>
            <w:r>
              <w:t xml:space="preserve">Discovery quality</w:t>
            </w:r>
          </w:p>
        </w:tc>
        <w:tc>
          <w:tcPr/>
          <w:p>
            <w:pPr>
              <w:pStyle w:val="Compact"/>
              <w:jc w:val="left"/>
            </w:pPr>
            <w:r>
              <w:t xml:space="preserve">Companies with a CIN: ≥ 85% of profile fields pre-filled with provenance; discovery p50 ≤ 20 s, p95 ≤ 40 s</w:t>
            </w:r>
          </w:p>
        </w:tc>
      </w:tr>
      <w:tr>
        <w:tc>
          <w:tcPr/>
          <w:p>
            <w:pPr>
              <w:pStyle w:val="Compact"/>
              <w:jc w:val="left"/>
            </w:pPr>
            <w:r>
              <w:t xml:space="preserve">Consent integrity</w:t>
            </w:r>
          </w:p>
        </w:tc>
        <w:tc>
          <w:tcPr/>
          <w:p>
            <w:pPr>
              <w:pStyle w:val="Compact"/>
              <w:jc w:val="left"/>
            </w:pPr>
            <w:r>
              <w:t xml:space="preserve">100% of optional processing has a consent artefact referencing a notice version; withdrawal propagates internally ≤ 1 hour and to the Operations Hub ≤ 1 hour (Ecosystem Spec §6.14 [REC])</w:t>
            </w:r>
          </w:p>
        </w:tc>
      </w:tr>
      <w:tr>
        <w:tc>
          <w:tcPr/>
          <w:p>
            <w:pPr>
              <w:pStyle w:val="Compact"/>
              <w:jc w:val="left"/>
            </w:pPr>
            <w:r>
              <w:t xml:space="preserve">Accessible authentication</w:t>
            </w:r>
          </w:p>
        </w:tc>
        <w:tc>
          <w:tcPr/>
          <w:p>
            <w:pPr>
              <w:pStyle w:val="Compact"/>
              <w:jc w:val="left"/>
            </w:pPr>
            <w:r>
              <w:t xml:space="preserve">WCAG 2.2 AA incl. SC 3.3.8; no image CAPTCHA; every verification path has a non-visual, non-liveness alternative (R3 LG-136 [VERIFY])</w:t>
            </w:r>
          </w:p>
        </w:tc>
      </w:tr>
    </w:tbl>
    <w:p>
      <w:r>
        <w:pict>
          <v:rect style="width:0;height:1.5pt" o:hralign="center" o:hrstd="t" o:hr="t"/>
        </w:pict>
      </w:r>
    </w:p>
    <w:bookmarkEnd w:id="80"/>
    <w:bookmarkStart w:id="81" w:name="scope-in--out-1"/>
    <w:p>
      <w:pPr>
        <w:pStyle w:val="Heading3"/>
      </w:pPr>
      <w:r>
        <w:t xml:space="preserve">Scope (in / out)</w:t>
      </w:r>
    </w:p>
    <w:p>
      <w:pPr>
        <w:pStyle w:val="FirstParagraph"/>
      </w:pPr>
      <w:r>
        <w:rPr>
          <w:bCs/>
          <w:b/>
        </w:rPr>
        <w:t xml:space="preserve">In scope:</w:t>
      </w:r>
      <w:r>
        <w:t xml:space="preserve"> </w:t>
      </w:r>
      <w:r>
        <w:t xml:space="preserve">Keycloak realms, clients and themes; BFF session handling; all login methods; MFA, passkeys, recovery; sessions and devices; step-up; the identity verification ladder and its providers; KYB for companies, LLPs, partnership firms, proprietorships, trusts, societies and HUFs; authorised-signatory verification and authority evidence; professional onboarding and credential verification; counterparty guest identity; minors, wards and guardians; nominees and legacy access; consent artefacts, notice versions, withdrawal and the privacy centre; the activation flow for partner invitations (API surface in P19 §4K) and Operations Hub provisioning consumption; the individual fast path and the company set-up wizard; Consumer Help brand identity separation; migration activation of P00 users.</w:t>
      </w:r>
    </w:p>
    <w:p>
      <w:pPr>
        <w:pStyle w:val="BodyText"/>
      </w:pPr>
      <w:r>
        <w:rPr>
          <w:bCs/>
          <w:b/>
        </w:rPr>
        <w:t xml:space="preserve">Out of scope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Owner phase</w:t>
            </w:r>
          </w:p>
        </w:tc>
      </w:tr>
      <w:tr>
        <w:tc>
          <w:tcPr/>
          <w:p>
            <w:pPr>
              <w:pStyle w:val="Compact"/>
              <w:jc w:val="left"/>
            </w:pPr>
            <w:r>
              <w:t xml:space="preserve">Organisation structure, user types, roles builder, maker-checker engine, delivery grants</w:t>
            </w:r>
          </w:p>
        </w:tc>
        <w:tc>
          <w:tcPr/>
          <w:p>
            <w:pPr>
              <w:pStyle w:val="Compact"/>
              <w:jc w:val="left"/>
            </w:pPr>
            <w:r>
              <w:t xml:space="preserve">P02</w:t>
            </w:r>
          </w:p>
        </w:tc>
      </w:tr>
      <w:tr>
        <w:tc>
          <w:tcPr/>
          <w:p>
            <w:pPr>
              <w:pStyle w:val="Compact"/>
              <w:jc w:val="left"/>
            </w:pPr>
            <w:r>
              <w:t xml:space="preserve">Settings Studio UI</w:t>
            </w:r>
          </w:p>
        </w:tc>
        <w:tc>
          <w:tcPr/>
          <w:p>
            <w:pPr>
              <w:pStyle w:val="Compact"/>
              <w:jc w:val="left"/>
            </w:pPr>
            <w:r>
              <w:t xml:space="preserve">P03</w:t>
            </w:r>
          </w:p>
        </w:tc>
      </w:tr>
      <w:tr>
        <w:tc>
          <w:tcPr/>
          <w:p>
            <w:pPr>
              <w:pStyle w:val="Compact"/>
              <w:jc w:val="left"/>
            </w:pPr>
            <w:r>
              <w:t xml:space="preserve">eSign signer authentication (performed by the ESP), signing ceremony, signer consent screen</w:t>
            </w:r>
          </w:p>
        </w:tc>
        <w:tc>
          <w:tcPr/>
          <w:p>
            <w:pPr>
              <w:pStyle w:val="Compact"/>
              <w:jc w:val="left"/>
            </w:pPr>
            <w:r>
              <w:t xml:space="preserve">P08 (P01 supplies the signer's account/guest identity and verification level)</w:t>
            </w:r>
          </w:p>
        </w:tc>
      </w:tr>
      <w:tr>
        <w:tc>
          <w:tcPr/>
          <w:p>
            <w:pPr>
              <w:pStyle w:val="Compact"/>
              <w:jc w:val="left"/>
            </w:pPr>
            <w:r>
              <w:t xml:space="preserve">Drafting questionnaire engine and Vidhi drafting</w:t>
            </w:r>
          </w:p>
        </w:tc>
        <w:tc>
          <w:tcPr/>
          <w:p>
            <w:pPr>
              <w:pStyle w:val="Compact"/>
              <w:jc w:val="left"/>
            </w:pPr>
            <w:r>
              <w:t xml:space="preserve">P06 / P09 (P01 supplies the anonymous-draft session and save-to-account step)</w:t>
            </w:r>
          </w:p>
        </w:tc>
      </w:tr>
      <w:tr>
        <w:tc>
          <w:tcPr/>
          <w:p>
            <w:pPr>
              <w:pStyle w:val="Compact"/>
              <w:jc w:val="left"/>
            </w:pPr>
            <w:r>
              <w:t xml:space="preserve">Marketplace professional registry, listing switches, payouts</w:t>
            </w:r>
          </w:p>
        </w:tc>
        <w:tc>
          <w:tcPr/>
          <w:p>
            <w:pPr>
              <w:pStyle w:val="Compact"/>
              <w:jc w:val="left"/>
            </w:pPr>
            <w:r>
              <w:t xml:space="preserve">P16 (P01 captures and verifies credentials)</w:t>
            </w:r>
          </w:p>
        </w:tc>
      </w:tr>
      <w:tr>
        <w:tc>
          <w:tcPr/>
          <w:p>
            <w:pPr>
              <w:pStyle w:val="Compact"/>
              <w:jc w:val="left"/>
            </w:pPr>
            <w:r>
              <w:t xml:space="preserve">Billing, plan purchase</w:t>
            </w:r>
          </w:p>
        </w:tc>
        <w:tc>
          <w:tcPr/>
          <w:p>
            <w:pPr>
              <w:pStyle w:val="Compact"/>
              <w:jc w:val="left"/>
            </w:pPr>
            <w:r>
              <w:t xml:space="preserve">P17 / OH8</w:t>
            </w:r>
          </w:p>
        </w:tc>
      </w:tr>
      <w:tr>
        <w:tc>
          <w:tcPr/>
          <w:p>
            <w:pPr>
              <w:pStyle w:val="Compact"/>
              <w:jc w:val="left"/>
            </w:pPr>
            <w:r>
              <w:t xml:space="preserve">Credential vault for portal passwords</w:t>
            </w:r>
          </w:p>
        </w:tc>
        <w:tc>
          <w:tcPr/>
          <w:p>
            <w:pPr>
              <w:pStyle w:val="Compact"/>
              <w:jc w:val="left"/>
            </w:pPr>
            <w:r>
              <w:t xml:space="preserve">P18 (</w:t>
            </w:r>
            <w:r>
              <w:rPr>
                <w:rStyle w:val="VerbatimChar"/>
              </w:rPr>
              <w:t xml:space="preserve">cvl</w:t>
            </w:r>
            <w:r>
              <w:t xml:space="preserve">, NN-16)</w:t>
            </w:r>
          </w:p>
        </w:tc>
      </w:tr>
      <w:tr>
        <w:tc>
          <w:tcPr/>
          <w:p>
            <w:pPr>
              <w:pStyle w:val="Compact"/>
              <w:jc w:val="left"/>
            </w:pPr>
            <w:r>
              <w:t xml:space="preserve">DigiLocker document pull into the vault beyond identity verification</w:t>
            </w:r>
          </w:p>
        </w:tc>
        <w:tc>
          <w:tcPr/>
          <w:p>
            <w:pPr>
              <w:pStyle w:val="Compact"/>
              <w:jc w:val="left"/>
            </w:pPr>
            <w:r>
              <w:t xml:space="preserve">P04</w:t>
            </w:r>
          </w:p>
        </w:tc>
      </w:tr>
    </w:tbl>
    <w:p>
      <w:r>
        <w:pict>
          <v:rect style="width:0;height:1.5pt" o:hralign="center" o:hrstd="t" o:hr="t"/>
        </w:pict>
      </w:r>
    </w:p>
    <w:bookmarkEnd w:id="81"/>
    <w:bookmarkEnd w:id="82"/>
    <w:bookmarkStart w:id="85" w:name="Xfd55942eaf2035896a737a70178fb5d674a8b73"/>
    <w:p>
      <w:pPr>
        <w:pStyle w:val="Heading2"/>
      </w:pPr>
      <w:r>
        <w:t xml:space="preserve">Phase P02 — Tenancy, Organisation Structure, User Types and Maker-Checker</w:t>
      </w:r>
    </w:p>
    <w:p>
      <w:pPr>
        <w:pStyle w:val="FirstParagraph"/>
      </w:pPr>
      <w:r>
        <w:rPr>
          <w:bCs/>
          <w:b/>
        </w:rPr>
        <w:t xml:space="preserve">File:</w:t>
      </w:r>
      <w:r>
        <w:t xml:space="preserve"> </w:t>
      </w:r>
      <w:r>
        <w:rPr>
          <w:rStyle w:val="VerbatimChar"/>
        </w:rPr>
        <w:t xml:space="preserve">phases/P02_Tenancy_Org_Structure_User_Types_and_Maker_Checker.md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(tenants, legal entities, ledger, settings heads, flags), P01 (persons, users, memberships, invitations, verification levels, signatory authorities). External: Cerbos; Operations Hub OH10 (staff SCIM and</w:t>
      </w:r>
      <w:r>
        <w:t xml:space="preserve"> </w:t>
      </w:r>
      <w:r>
        <w:rPr>
          <w:rStyle w:val="VerbatimChar"/>
        </w:rPr>
        <w:t xml:space="preserve">group_grant</w:t>
      </w:r>
      <w:r>
        <w:t xml:space="preserve"> </w:t>
      </w:r>
      <w:r>
        <w:t xml:space="preserve">memberships), OH4 (onboarding milestones);</w:t>
      </w:r>
      <w:r>
        <w:t xml:space="preserve"> </w:t>
      </w:r>
      <w:r>
        <w:rPr>
          <w:rStyle w:val="VerbatimChar"/>
        </w:rPr>
        <w:t xml:space="preserve">@infrabyx/governance-kernel</w:t>
      </w:r>
      <w:r>
        <w:t xml:space="preserve"> </w:t>
      </w:r>
      <w:r>
        <w:t xml:space="preserve">for director/KMP designations when mounted (P13) or LawDocsComply when it is system of record (D-10).</w:t>
      </w:r>
      <w:r>
        <w:t xml:space="preserve"> </w:t>
      </w:r>
      <w:r>
        <w:rPr>
          <w:bCs/>
          <w:b/>
        </w:rPr>
        <w:t xml:space="preserve">Sequencing:</w:t>
      </w:r>
      <w:r>
        <w:t xml:space="preserve"> </w:t>
      </w:r>
      <w:r>
        <w:t xml:space="preserve">Starts in P01 sprint 2 (persons/users/memberships frozen). Sprints 1–2: org model, workspace types, context switcher, role grants, Cerbos policy framework. Sprints 3–4: maker-checker engine, DoA tables, SoD engine, delegation and out-of-office. Sprints 5–6: custom roles, group and cross-functional grants, delivery-grant interface, access reviews, role-based homes and navigation. P03 (Configuration Studio) consumes the maker-checker and DoA schemas from sprint 4; P18 builds the Delivery Console UI on the grant model frozen at the end of sprint 5.</w:t>
      </w:r>
      <w:r>
        <w:t xml:space="preserve"> </w:t>
      </w:r>
      <w:r>
        <w:rPr>
          <w:bCs/>
          <w:b/>
        </w:rPr>
        <w:t xml:space="preserve">Binding appendices:</w:t>
      </w:r>
      <w:r>
        <w:t xml:space="preserve"> </w:t>
      </w:r>
      <w:r>
        <w:t xml:space="preserve">A (workflows and state machines), B (data model, events and error codes), D (roles, permission matrix, maker-checker action catalogue, SoD pairs, Cerbos conventions, grant types), P (access-control and privileged-access controls), R (settings), K (export folders for organisation and access records), W (open items), X (Operations Hub additions: group-grant feed and access-review event).</w:t>
      </w:r>
      <w:r>
        <w:t xml:space="preserve"> </w:t>
      </w:r>
      <w:r>
        <w:rPr>
          <w:bCs/>
          <w:b/>
        </w:rPr>
        <w:t xml:space="preserve">Requirements covered:</w:t>
      </w:r>
      <w:r>
        <w:t xml:space="preserve"> </w:t>
      </w:r>
      <w:r>
        <w:t xml:space="preserve">R-026, R-027, R-028, R-030, R-047 (configurable approvals; item types in P03), R-048 (separation of operations from super admin), R-051 (maker-checker, anti-fraud), R-058, R-059 (organisation structure foundations), R-060 (one-CLO operating model), R-064, R-065 (client section access model), R-066, R-067.</w:t>
      </w:r>
      <w:r>
        <w:t xml:space="preserve"> </w:t>
      </w:r>
      <w:r>
        <w:rPr>
          <w:bCs/>
          <w:b/>
        </w:rPr>
        <w:t xml:space="preserve">Decisions applied:</w:t>
      </w:r>
      <w:r>
        <w:t xml:space="preserve"> </w:t>
      </w:r>
      <w:r>
        <w:t xml:space="preserve">D-02, D-03, D-06, D-10, D-17 ·</w:t>
      </w:r>
      <w:r>
        <w:t xml:space="preserve"> </w:t>
      </w:r>
      <w:r>
        <w:rPr>
          <w:bCs/>
          <w:b/>
        </w:rPr>
        <w:t xml:space="preserve">Challenges applied:</w:t>
      </w:r>
      <w:r>
        <w:t xml:space="preserve"> </w:t>
      </w:r>
      <w:r>
        <w:t xml:space="preserve">CH-14, CH-16, CH-24, CH-26, CH-32 ·</w:t>
      </w:r>
      <w:r>
        <w:t xml:space="preserve"> </w:t>
      </w:r>
      <w:r>
        <w:rPr>
          <w:bCs/>
          <w:b/>
        </w:rPr>
        <w:t xml:space="preserve">Non-negotiables tested:</w:t>
      </w:r>
      <w:r>
        <w:t xml:space="preserve"> </w:t>
      </w:r>
      <w:r>
        <w:t xml:space="preserve">NN-01, NN-02, NN-11, NN-13, NN-17, NN-18, NN-19, NN-23, NN-28, NN-29, NN-33, NN-43, NN-45, NN-47</w:t>
      </w:r>
      <w:r>
        <w:t xml:space="preserve"> </w:t>
      </w:r>
      <w:r>
        <w:rPr>
          <w:bCs/>
          <w:b/>
        </w:rPr>
        <w:t xml:space="preserve">Estimated effort:</w:t>
      </w:r>
      <w:r>
        <w:t xml:space="preserve"> </w:t>
      </w:r>
      <w:r>
        <w:t xml:space="preserve">6 two-week sprints, squad of 8 (tech lead, 3 backend engineers, 2 frontend engineers, 1 security/authorisation engineer, 1 QA engineer).</w:t>
      </w:r>
    </w:p>
    <w:bookmarkStart w:id="83" w:name="objective-and-business-outcome-2"/>
    <w:p>
      <w:pPr>
        <w:pStyle w:val="Heading3"/>
      </w:pPr>
      <w:r>
        <w:t xml:space="preserve">Objective and business outcome</w:t>
      </w:r>
    </w:p>
    <w:p>
      <w:pPr>
        <w:pStyle w:val="FirstParagraph"/>
      </w:pPr>
      <w:r>
        <w:t xml:space="preserve">The owner wants many user types — super admin, an operations team serving clients, company admins, makers and checkers, departmental users, individuals — each with its own features, fewer clicks and an anti-fraud design where "employees cannot cheat". P02 gives LawDocs one authorisation model that serves every workspace type, without special-case code:</w:t>
      </w:r>
    </w:p>
    <w:p>
      <w:pPr>
        <w:numPr>
          <w:ilvl w:val="0"/>
          <w:numId w:val="1013"/>
        </w:numPr>
        <w:pStyle w:val="Compact"/>
      </w:pPr>
      <w:r>
        <w:rPr>
          <w:bCs/>
          <w:b/>
        </w:rPr>
        <w:t xml:space="preserve">Structure:</w:t>
      </w:r>
      <w:r>
        <w:t xml:space="preserve"> </w:t>
      </w:r>
      <w:r>
        <w:t xml:space="preserve">tenant → legal entities → branches → departments → teams → positions, renameable and effective-dated, for a one-person startup and for a listed group with forty subsidiaries.</w:t>
      </w:r>
    </w:p>
    <w:p>
      <w:pPr>
        <w:numPr>
          <w:ilvl w:val="0"/>
          <w:numId w:val="1013"/>
        </w:numPr>
        <w:pStyle w:val="Compact"/>
      </w:pPr>
      <w:r>
        <w:rPr>
          <w:bCs/>
          <w:b/>
        </w:rPr>
        <w:t xml:space="preserve">Workspaces:</w:t>
      </w:r>
      <w:r>
        <w:t xml:space="preserve"> </w:t>
      </w:r>
      <w:r>
        <w:t xml:space="preserve">Personal, Company, Professional firm and the Consumer Help brand, with a context switcher that always shows</w:t>
      </w:r>
      <w:r>
        <w:t xml:space="preserve"> </w:t>
      </w:r>
      <w:r>
        <w:rPr>
          <w:iCs/>
          <w:i/>
        </w:rPr>
        <w:t xml:space="preserve">where</w:t>
      </w:r>
      <w:r>
        <w:t xml:space="preserve"> </w:t>
      </w:r>
      <w:r>
        <w:t xml:space="preserve">and</w:t>
      </w:r>
      <w:r>
        <w:t xml:space="preserve"> </w:t>
      </w:r>
      <w:r>
        <w:rPr>
          <w:iCs/>
          <w:i/>
        </w:rPr>
        <w:t xml:space="preserve">as whom</w:t>
      </w:r>
      <w:r>
        <w:t xml:space="preserve"> </w:t>
      </w:r>
      <w:r>
        <w:t xml:space="preserve">the user is acting.</w:t>
      </w:r>
    </w:p>
    <w:p>
      <w:pPr>
        <w:numPr>
          <w:ilvl w:val="0"/>
          <w:numId w:val="1013"/>
        </w:numPr>
        <w:pStyle w:val="Compact"/>
      </w:pPr>
      <w:r>
        <w:rPr>
          <w:bCs/>
          <w:b/>
        </w:rPr>
        <w:t xml:space="preserve">Roles:</w:t>
      </w:r>
      <w:r>
        <w:t xml:space="preserve"> </w:t>
      </w:r>
      <w:r>
        <w:t xml:space="preserve">the binding role codes (master §1.4; Appendix D), scoped grants, a custom-role builder and positions, so that a company can model "Head – Legal (Delhi)" without asking LawDocs.</w:t>
      </w:r>
    </w:p>
    <w:p>
      <w:pPr>
        <w:numPr>
          <w:ilvl w:val="0"/>
          <w:numId w:val="1013"/>
        </w:numPr>
        <w:pStyle w:val="Compact"/>
      </w:pPr>
      <w:r>
        <w:rPr>
          <w:bCs/>
          <w:b/>
        </w:rPr>
        <w:t xml:space="preserve">Approvals:</w:t>
      </w:r>
      <w:r>
        <w:t xml:space="preserve"> </w:t>
      </w:r>
      <w:r>
        <w:t xml:space="preserve">a configurable maker-checker engine per action type and a delegation-of-authority (DoA) matrix by value, document type and department, with segregation of duties enforced at person level.</w:t>
      </w:r>
    </w:p>
    <w:p>
      <w:pPr>
        <w:numPr>
          <w:ilvl w:val="0"/>
          <w:numId w:val="1013"/>
        </w:numPr>
        <w:pStyle w:val="Compact"/>
      </w:pPr>
      <w:r>
        <w:rPr>
          <w:bCs/>
          <w:b/>
        </w:rPr>
        <w:t xml:space="preserve">Controlled outsiders:</w:t>
      </w:r>
      <w:r>
        <w:t xml:space="preserve"> </w:t>
      </w:r>
      <w:r>
        <w:t xml:space="preserve">LawDocs relationship managers as delegated makers, engaged professionals, external counsel, auditors, counterparties, family members, delegates and nominees — each through a scoped, time-bound grant the customer controls; Infrabyx cross-functional staff through purpose-bound group grants that are never inherited (Ecosystem Spec §4.6).</w:t>
      </w:r>
    </w:p>
    <w:p>
      <w:pPr>
        <w:numPr>
          <w:ilvl w:val="0"/>
          <w:numId w:val="1013"/>
        </w:numPr>
        <w:pStyle w:val="Compact"/>
      </w:pPr>
      <w:r>
        <w:rPr>
          <w:bCs/>
          <w:b/>
        </w:rPr>
        <w:t xml:space="preserve">Integrity without surveillance:</w:t>
      </w:r>
      <w:r>
        <w:t xml:space="preserve"> </w:t>
      </w:r>
      <w:r>
        <w:t xml:space="preserve">maker ≠ checker, approvals bound to the exact version approved, quarterly access reviews and immutable logs — not keystroke or screen monitoring (NN-33; CH-24, CH-32).</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model, every workspace</w:t>
            </w:r>
          </w:p>
        </w:tc>
        <w:tc>
          <w:tcPr/>
          <w:p>
            <w:pPr>
              <w:pStyle w:val="Compact"/>
              <w:jc w:val="left"/>
            </w:pPr>
            <w:r>
              <w:t xml:space="preserve">All persona journeys in §4L pass with the same policy engine; no</w:t>
            </w:r>
            <w:r>
              <w:t xml:space="preserve"> </w:t>
            </w:r>
            <w:r>
              <w:rPr>
                <w:rStyle w:val="VerbatimChar"/>
              </w:rPr>
              <w:t xml:space="preserve">if (tenant.kind === …)</w:t>
            </w:r>
            <w:r>
              <w:t xml:space="preserve"> </w:t>
            </w:r>
            <w:r>
              <w:t xml:space="preserve">authorisation branches in handlers (Semgrep rule)</w:t>
            </w:r>
          </w:p>
        </w:tc>
      </w:tr>
      <w:tr>
        <w:tc>
          <w:tcPr/>
          <w:p>
            <w:pPr>
              <w:pStyle w:val="Compact"/>
              <w:jc w:val="left"/>
            </w:pPr>
            <w:r>
              <w:t xml:space="preserve">Maker ≠ checker everywhere</w:t>
            </w:r>
          </w:p>
        </w:tc>
        <w:tc>
          <w:tcPr/>
          <w:p>
            <w:pPr>
              <w:pStyle w:val="Compact"/>
              <w:jc w:val="left"/>
            </w:pPr>
            <w:r>
              <w:rPr>
                <w:rStyle w:val="VerbatimChar"/>
              </w:rPr>
              <w:t xml:space="preserve">NN-18_*</w:t>
            </w:r>
            <w:r>
              <w:t xml:space="preserve"> </w:t>
            </w:r>
            <w:r>
              <w:t xml:space="preserve">suite: for every action in the Appendix D catalogue with mode REQUIRED/LOCKED, the maker (and the maker's delegator, linked staff identity or agent sponsor) cannot approve</w:t>
            </w:r>
          </w:p>
        </w:tc>
      </w:tr>
      <w:tr>
        <w:tc>
          <w:tcPr/>
          <w:p>
            <w:pPr>
              <w:pStyle w:val="Compact"/>
              <w:jc w:val="left"/>
            </w:pPr>
            <w:r>
              <w:t xml:space="preserve">Approvals bind to content</w:t>
            </w:r>
          </w:p>
        </w:tc>
        <w:tc>
          <w:tcPr/>
          <w:p>
            <w:pPr>
              <w:pStyle w:val="Compact"/>
              <w:jc w:val="left"/>
            </w:pPr>
            <w:r>
              <w:t xml:space="preserve">Changing a payload after approval invalidates the approval (</w:t>
            </w:r>
            <w:r>
              <w:rPr>
                <w:rStyle w:val="VerbatimChar"/>
              </w:rPr>
              <w:t xml:space="preserve">LD-WF-012</w:t>
            </w:r>
            <w:r>
              <w:t xml:space="preserve">) in 100% of catalogue actions</w:t>
            </w:r>
          </w:p>
        </w:tc>
      </w:tr>
      <w:tr>
        <w:tc>
          <w:tcPr/>
          <w:p>
            <w:pPr>
              <w:pStyle w:val="Compact"/>
              <w:jc w:val="left"/>
            </w:pPr>
            <w:r>
              <w:t xml:space="preserve">Outsiders are scoped</w:t>
            </w:r>
          </w:p>
        </w:tc>
        <w:tc>
          <w:tcPr/>
          <w:p>
            <w:pPr>
              <w:pStyle w:val="Compact"/>
              <w:jc w:val="left"/>
            </w:pPr>
            <w:r>
              <w:rPr>
                <w:rStyle w:val="VerbatimChar"/>
              </w:rPr>
              <w:t xml:space="preserve">NN-17_*</w:t>
            </w:r>
            <w:r>
              <w:t xml:space="preserve">: delivery and engagement grants require client approval, expire, revoke within 60 s; break-glass needs two approvers and a client report ≤ 24 h</w:t>
            </w:r>
          </w:p>
        </w:tc>
      </w:tr>
      <w:tr>
        <w:tc>
          <w:tcPr/>
          <w:p>
            <w:pPr>
              <w:pStyle w:val="Compact"/>
              <w:jc w:val="left"/>
            </w:pPr>
            <w:r>
              <w:t xml:space="preserve">Group roles never inherited</w:t>
            </w:r>
          </w:p>
        </w:tc>
        <w:tc>
          <w:tcPr/>
          <w:p>
            <w:pPr>
              <w:pStyle w:val="Compact"/>
              <w:jc w:val="left"/>
            </w:pPr>
            <w:r>
              <w:rPr>
                <w:rStyle w:val="VerbatimChar"/>
              </w:rPr>
              <w:t xml:space="preserve">NN-17_group_grant_not_inherited</w:t>
            </w:r>
            <w:r>
              <w:t xml:space="preserve">: membership in a parent tenant or another Infrabyx company never yields access to a child tenant without an explicit grant</w:t>
            </w:r>
          </w:p>
        </w:tc>
      </w:tr>
      <w:tr>
        <w:tc>
          <w:tcPr/>
          <w:p>
            <w:pPr>
              <w:pStyle w:val="Compact"/>
              <w:jc w:val="left"/>
            </w:pPr>
            <w:r>
              <w:t xml:space="preserve">Fewer clicks</w:t>
            </w:r>
          </w:p>
        </w:tc>
        <w:tc>
          <w:tcPr/>
          <w:p>
            <w:pPr>
              <w:pStyle w:val="Compact"/>
              <w:jc w:val="left"/>
            </w:pPr>
            <w:r>
              <w:t xml:space="preserve">Role-based home screens meet the click budgets of §4L in moderated tests</w:t>
            </w:r>
          </w:p>
        </w:tc>
      </w:tr>
      <w:tr>
        <w:tc>
          <w:tcPr/>
          <w:p>
            <w:pPr>
              <w:pStyle w:val="Compact"/>
              <w:jc w:val="left"/>
            </w:pPr>
            <w:r>
              <w:t xml:space="preserve">Customisation without LawDocs</w:t>
            </w:r>
          </w:p>
        </w:tc>
        <w:tc>
          <w:tcPr/>
          <w:p>
            <w:pPr>
              <w:pStyle w:val="Compact"/>
              <w:jc w:val="left"/>
            </w:pPr>
            <w:r>
              <w:t xml:space="preserve">A company owner creates a custom role, a new department and a DoA rule, and enables maker-checker on external sharing, without any LawDocs staff action (NN-29)</w:t>
            </w:r>
          </w:p>
        </w:tc>
      </w:tr>
    </w:tbl>
    <w:p>
      <w:r>
        <w:pict>
          <v:rect style="width:0;height:1.5pt" o:hralign="center" o:hrstd="t" o:hr="t"/>
        </w:pict>
      </w:r>
    </w:p>
    <w:bookmarkEnd w:id="83"/>
    <w:bookmarkStart w:id="84" w:name="scope-in--out-2"/>
    <w:p>
      <w:pPr>
        <w:pStyle w:val="Heading3"/>
      </w:pPr>
      <w:r>
        <w:t xml:space="preserve">Scope (in / out)</w:t>
      </w:r>
    </w:p>
    <w:p>
      <w:pPr>
        <w:pStyle w:val="FirstParagraph"/>
      </w:pPr>
      <w:r>
        <w:rPr>
          <w:bCs/>
          <w:b/>
        </w:rPr>
        <w:t xml:space="preserve">In scope:</w:t>
      </w:r>
      <w:r>
        <w:t xml:space="preserve"> </w:t>
      </w:r>
      <w:r>
        <w:t xml:space="preserve">organisation model (</w:t>
      </w:r>
      <w:r>
        <w:rPr>
          <w:rStyle w:val="VerbatimChar"/>
        </w:rPr>
        <w:t xml:space="preserve">org</w:t>
      </w:r>
      <w:r>
        <w:t xml:space="preserve">); workspace types and the context switcher; role grants, scopes and positions; custom roles; the Cerbos policy framework, derived roles and query plans; the maker-checker engine (</w:t>
      </w:r>
      <w:r>
        <w:rPr>
          <w:rStyle w:val="VerbatimChar"/>
        </w:rPr>
        <w:t xml:space="preserve">wf.approvals</w:t>
      </w:r>
      <w:r>
        <w:t xml:space="preserve">) and action catalogue wiring; DoA decision tables (schema, defaults, evaluator call through</w:t>
      </w:r>
      <w:r>
        <w:t xml:space="preserve"> </w:t>
      </w:r>
      <w:r>
        <w:rPr>
          <w:rStyle w:val="VerbatimChar"/>
        </w:rPr>
        <w:t xml:space="preserve">RULES_PORT</w:t>
      </w:r>
      <w:r>
        <w:t xml:space="preserve">, simulator); SoD engine; delegation and out-of-office; individual sharing roles (family, delegate) and their scopes; professional-firm roles; group tenants and cross-entity grants; Infrabyx</w:t>
      </w:r>
      <w:r>
        <w:t xml:space="preserve"> </w:t>
      </w:r>
      <w:r>
        <w:rPr>
          <w:rStyle w:val="VerbatimChar"/>
        </w:rPr>
        <w:t xml:space="preserve">group_grant</w:t>
      </w:r>
      <w:r>
        <w:t xml:space="preserve"> </w:t>
      </w:r>
      <w:r>
        <w:t xml:space="preserve">enforcement; grant types for delivery, engagement, onboarding, external counsel, auditor, nominee and break-glass (model, lifecycle, enforcement); access reviews; master-data change of a client by LawDocs staff (CH-26); role-based home dashboards and navigation.</w:t>
      </w:r>
    </w:p>
    <w:p>
      <w:pPr>
        <w:pStyle w:val="BodyText"/>
      </w:pPr>
      <w:r>
        <w:rPr>
          <w:bCs/>
          <w:b/>
        </w:rPr>
        <w:t xml:space="preserve">Out of scope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Owner phase</w:t>
            </w:r>
          </w:p>
        </w:tc>
      </w:tr>
      <w:tr>
        <w:tc>
          <w:tcPr/>
          <w:p>
            <w:pPr>
              <w:pStyle w:val="Compact"/>
              <w:jc w:val="left"/>
            </w:pPr>
            <w:r>
              <w:t xml:space="preserve">Configuration Studio UI, rule-pack authoring, open/interim/waiting item types</w:t>
            </w:r>
          </w:p>
        </w:tc>
        <w:tc>
          <w:tcPr/>
          <w:p>
            <w:pPr>
              <w:pStyle w:val="Compact"/>
              <w:jc w:val="left"/>
            </w:pPr>
            <w:r>
              <w:t xml:space="preserve">P03 (P02 provides the approval and DoA schemas it edits)</w:t>
            </w:r>
          </w:p>
        </w:tc>
      </w:tr>
      <w:tr>
        <w:tc>
          <w:tcPr/>
          <w:p>
            <w:pPr>
              <w:pStyle w:val="Compact"/>
              <w:jc w:val="left"/>
            </w:pPr>
            <w:r>
              <w:t xml:space="preserve">Delivery Console screens, client sections, RM workbench, access-transparency log UI</w:t>
            </w:r>
          </w:p>
        </w:tc>
        <w:tc>
          <w:tcPr/>
          <w:p>
            <w:pPr>
              <w:pStyle w:val="Compact"/>
              <w:jc w:val="left"/>
            </w:pPr>
            <w:r>
              <w:t xml:space="preserve">P18 (P02 provides the grant model, enforcement and APIs)</w:t>
            </w:r>
          </w:p>
        </w:tc>
      </w:tr>
      <w:tr>
        <w:tc>
          <w:tcPr/>
          <w:p>
            <w:pPr>
              <w:pStyle w:val="Compact"/>
              <w:jc w:val="left"/>
            </w:pPr>
            <w:r>
              <w:t xml:space="preserve">Board, committees, KMP registers, client HRMS</w:t>
            </w:r>
          </w:p>
        </w:tc>
        <w:tc>
          <w:tcPr/>
          <w:p>
            <w:pPr>
              <w:pStyle w:val="Compact"/>
              <w:jc w:val="left"/>
            </w:pPr>
            <w:r>
              <w:t xml:space="preserve">P13 (governance and HRMS kernels; LDC when SoR)</w:t>
            </w:r>
          </w:p>
        </w:tc>
      </w:tr>
      <w:tr>
        <w:tc>
          <w:tcPr/>
          <w:p>
            <w:pPr>
              <w:pStyle w:val="Compact"/>
              <w:jc w:val="left"/>
            </w:pPr>
            <w:r>
              <w:t xml:space="preserve">Agent workforce, autonomy ceilings, sponsors</w:t>
            </w:r>
          </w:p>
        </w:tc>
        <w:tc>
          <w:tcPr/>
          <w:p>
            <w:pPr>
              <w:pStyle w:val="Compact"/>
              <w:jc w:val="left"/>
            </w:pPr>
            <w:r>
              <w:t xml:space="preserve">P09 (P02 enforces "agents are makers only")</w:t>
            </w:r>
          </w:p>
        </w:tc>
      </w:tr>
      <w:tr>
        <w:tc>
          <w:tcPr/>
          <w:p>
            <w:pPr>
              <w:pStyle w:val="Compact"/>
              <w:jc w:val="left"/>
            </w:pPr>
            <w:r>
              <w:t xml:space="preserve">Seat counting and plan limits</w:t>
            </w:r>
          </w:p>
        </w:tc>
        <w:tc>
          <w:tcPr/>
          <w:p>
            <w:pPr>
              <w:pStyle w:val="Compact"/>
              <w:jc w:val="left"/>
            </w:pPr>
            <w:r>
              <w:t xml:space="preserve">P17 (P02 exposes counts by role class)</w:t>
            </w:r>
          </w:p>
        </w:tc>
      </w:tr>
    </w:tbl>
    <w:p>
      <w:r>
        <w:pict>
          <v:rect style="width:0;height:1.5pt" o:hralign="center" o:hrstd="t" o:hr="t"/>
        </w:pict>
      </w:r>
    </w:p>
    <w:bookmarkEnd w:id="84"/>
    <w:bookmarkEnd w:id="85"/>
    <w:bookmarkStart w:id="88" w:name="X2f1ad1aef0a50da14622ba5424ce0c66efa668a"/>
    <w:p>
      <w:pPr>
        <w:pStyle w:val="Heading2"/>
      </w:pPr>
      <w:r>
        <w:t xml:space="preserve">Phase P03 — Configuration Studio, Rule Engine and Settings</w:t>
      </w:r>
    </w:p>
    <w:p>
      <w:pPr>
        <w:pStyle w:val="FirstParagraph"/>
      </w:pPr>
      <w:r>
        <w:rPr>
          <w:bCs/>
          <w:b/>
        </w:rPr>
        <w:t xml:space="preserve">File:</w:t>
      </w:r>
      <w:r>
        <w:t xml:space="preserve"> </w:t>
      </w:r>
      <w:r>
        <w:rPr>
          <w:rStyle w:val="VerbatimChar"/>
        </w:rPr>
        <w:t xml:space="preserve">phases/P03_Configuration_Studio_Rule_Engine_and_Settings.md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(monorepo,</w:t>
      </w:r>
      <w:r>
        <w:t xml:space="preserve"> </w:t>
      </w:r>
      <w:r>
        <w:rPr>
          <w:rStyle w:val="VerbatimChar"/>
        </w:rPr>
        <w:t xml:space="preserve">packages/config</w:t>
      </w:r>
      <w:r>
        <w:t xml:space="preserve"> </w:t>
      </w:r>
      <w:r>
        <w:t xml:space="preserve">skeleton, hash-chained audit ledger,</w:t>
      </w:r>
      <w:r>
        <w:t xml:space="preserve"> </w:t>
      </w:r>
      <w:r>
        <w:rPr>
          <w:rStyle w:val="VerbatimChar"/>
        </w:rPr>
        <w:t xml:space="preserve">core.correction_entries</w:t>
      </w:r>
      <w:r>
        <w:t xml:space="preserve">, transactional outbox, Temporal, Cerbos, OpenTelemetry), P01 (identity, step-up authentication, consent artefacts), P02 (tenants, legal entities, departments, positions, user types, delegations and the maker-checker engine in</w:t>
      </w:r>
      <w:r>
        <w:t xml:space="preserve"> </w:t>
      </w:r>
      <w:r>
        <w:rPr>
          <w:rStyle w:val="VerbatimChar"/>
        </w:rPr>
        <w:t xml:space="preserve">wf</w:t>
      </w:r>
      <w:r>
        <w:t xml:space="preserve">). External: none at runtime (GoRules ZEN and CEL are embedded libraries).</w:t>
      </w:r>
      <w:r>
        <w:t xml:space="preserve"> </w:t>
      </w:r>
      <w:r>
        <w:rPr>
          <w:bCs/>
          <w:b/>
        </w:rPr>
        <w:t xml:space="preserve">Sequencing:</w:t>
      </w:r>
      <w:r>
        <w:t xml:space="preserve"> </w:t>
      </w:r>
      <w:r>
        <w:t xml:space="preserve">Sprint 1 freezes four contracts that every later phase consumes: the settings SDK (</w:t>
      </w:r>
      <w:r>
        <w:rPr>
          <w:rStyle w:val="VerbatimChar"/>
        </w:rPr>
        <w:t xml:space="preserve">packages/config</w:t>
      </w:r>
      <w:r>
        <w:t xml:space="preserve">: registry, resolver, codegen, CI lint), the tier tree and control classes,</w:t>
      </w:r>
      <w:r>
        <w:t xml:space="preserve"> </w:t>
      </w:r>
      <w:r>
        <w:rPr>
          <w:rStyle w:val="VerbatimChar"/>
        </w:rPr>
        <w:t xml:space="preserve">RULES_PORT</w:t>
      </w:r>
      <w:r>
        <w:t xml:space="preserve"> </w:t>
      </w:r>
      <w:r>
        <w:t xml:space="preserve">(</w:t>
      </w:r>
      <w:r>
        <w:rPr>
          <w:rStyle w:val="VerbatimChar"/>
        </w:rPr>
        <w:t xml:space="preserve">packages/rules</w:t>
      </w:r>
      <w:r>
        <w:t xml:space="preserve">) and the open/interim/waiting</w:t>
      </w:r>
      <w:r>
        <w:t xml:space="preserve"> </w:t>
      </w:r>
      <w:r>
        <w:rPr>
          <w:bCs/>
          <w:b/>
        </w:rPr>
        <w:t xml:space="preserve">items API</w:t>
      </w:r>
      <w:r>
        <w:t xml:space="preserve"> </w:t>
      </w:r>
      <w:r>
        <w:t xml:space="preserve">(</w:t>
      </w:r>
      <w:r>
        <w:rPr>
          <w:rStyle w:val="VerbatimChar"/>
        </w:rPr>
        <w:t xml:space="preserve">packages/workflow</w:t>
      </w:r>
      <w:r>
        <w:t xml:space="preserve"> </w:t>
      </w:r>
      <w:r>
        <w:t xml:space="preserve">→</w:t>
      </w:r>
      <w:r>
        <w:t xml:space="preserve"> </w:t>
      </w:r>
      <w:r>
        <w:rPr>
          <w:rStyle w:val="VerbatimChar"/>
        </w:rPr>
        <w:t xml:space="preserve">wf.items</w:t>
      </w:r>
      <w:r>
        <w:t xml:space="preserve">). P04, P06, P07, P08, P17 and P19 start consuming in sprint 2. Studio screens follow in sprints 2–5; rule authoring and golden-case tooling in sprints 3–5; configuration templates, sandbox and export/import in sprint 6. No phase may read a setting, evaluate a legal rule or create a waiting item through any other path after sprint 1 (NN-29).</w:t>
      </w:r>
      <w:r>
        <w:t xml:space="preserve"> </w:t>
      </w:r>
      <w:r>
        <w:rPr>
          <w:bCs/>
          <w:b/>
        </w:rPr>
        <w:t xml:space="preserve">Binding appendices:</w:t>
      </w:r>
      <w:r>
        <w:t xml:space="preserve"> </w:t>
      </w:r>
      <w:r>
        <w:t xml:space="preserve">A (workflows and state machines — A.13–A.17), B (data model, events and error codes), R (configuration framework and settings catalogue — binding for every key, tier and default), D (roles and access matrix), F (instrument eligibility gate — rows run in this engine), H (agent roster — autonomy keys), K (export package — configuration and items folders), W (open items), Y (Ecosystem Spec v1.2 change request). Precedence on conflict: master §18 (master →</w:t>
      </w:r>
      <w:r>
        <w:t xml:space="preserve"> </w:t>
      </w:r>
      <w:r>
        <w:rPr>
          <w:rStyle w:val="VerbatimChar"/>
        </w:rPr>
        <w:t xml:space="preserve">02</w:t>
      </w:r>
      <w:r>
        <w:t xml:space="preserve"> </w:t>
      </w:r>
      <w:r>
        <w:t xml:space="preserve">→ G → F → B → A → D → R → C → this phase), except that this phase wins on the defaults of the keys it owns (X-11).</w:t>
      </w:r>
      <w:r>
        <w:t xml:space="preserve"> </w:t>
      </w:r>
      <w:r>
        <w:rPr>
          <w:bCs/>
          <w:b/>
        </w:rPr>
        <w:t xml:space="preserve">Requirements covered:</w:t>
      </w:r>
      <w:r>
        <w:t xml:space="preserve"> </w:t>
      </w:r>
      <w:r>
        <w:t xml:space="preserve">R-027, R-030, R-047, R-026, R-028, R-019, R-025 (accessible theming), R-008 (labels per language), R-064 (RM proposes configuration), R-066 (super-admin changes through a transparent workflow), R-067, R-054 (revenue-stream switches use the registry; values in P17), R-053/R-055 (suite-neutral templates).</w:t>
      </w:r>
      <w:r>
        <w:t xml:space="preserve"> </w:t>
      </w:r>
      <w:r>
        <w:rPr>
          <w:bCs/>
          <w:b/>
        </w:rPr>
        <w:t xml:space="preserve">Decisions applied:</w:t>
      </w:r>
      <w:r>
        <w:t xml:space="preserve"> </w:t>
      </w:r>
      <w:r>
        <w:t xml:space="preserve">D-01, D-02, D-06, D-07, D-10, D-12, D-13, D-15 ·</w:t>
      </w:r>
      <w:r>
        <w:t xml:space="preserve"> </w:t>
      </w:r>
      <w:r>
        <w:rPr>
          <w:bCs/>
          <w:b/>
        </w:rPr>
        <w:t xml:space="preserve">Challenges applied:</w:t>
      </w:r>
      <w:r>
        <w:t xml:space="preserve"> </w:t>
      </w:r>
      <w:r>
        <w:t xml:space="preserve">CH-12, CH-21, CH-24, CH-26, CH-32 ·</w:t>
      </w:r>
      <w:r>
        <w:t xml:space="preserve"> </w:t>
      </w:r>
      <w:r>
        <w:rPr>
          <w:bCs/>
          <w:b/>
        </w:rPr>
        <w:t xml:space="preserve">Non-negotiables tested:</w:t>
      </w:r>
      <w:r>
        <w:t xml:space="preserve"> </w:t>
      </w:r>
      <w:r>
        <w:t xml:space="preserve">NN-01, NN-02, NN-07, NN-13, NN-18, NN-28, NN-29, NN-30, NN-34, NN-38, NN-39, NN-40, NN-43, NN-45</w:t>
      </w:r>
      <w:r>
        <w:t xml:space="preserve"> </w:t>
      </w:r>
      <w:r>
        <w:rPr>
          <w:bCs/>
          <w:b/>
        </w:rPr>
        <w:t xml:space="preserve">Estimated effort:</w:t>
      </w:r>
      <w:r>
        <w:t xml:space="preserve"> </w:t>
      </w:r>
      <w:r>
        <w:t xml:space="preserve">6 two-week sprints, squad of 8 (configuration core 2 backend; rule engine 2 backend; items engine 1 backend; Studio UX 2 frontend; QA/accessibility 1).</w:t>
      </w:r>
    </w:p>
    <w:bookmarkStart w:id="86" w:name="objective-and-business-outcome-3"/>
    <w:p>
      <w:pPr>
        <w:pStyle w:val="Heading3"/>
      </w:pPr>
      <w:r>
        <w:t xml:space="preserve">Objective and business outcome</w:t>
      </w:r>
    </w:p>
    <w:p>
      <w:pPr>
        <w:pStyle w:val="FirstParagraph"/>
      </w:pPr>
      <w:r>
        <w:t xml:space="preserve">LawDocs serves an individual signing a rent agreement, a five-person startup, a 2,000-employee NBFC with a legal department, a practising advocate and a consumer-help case manager. Each wants different words, screens, reminders, approvals and defaults. Indian law also changes often: a State revises stamp duty, the IT Act First Schedule is amended, the RBI replaces its Ombudsman Scheme. The owner's brief asks for "very complete settings", a "dynamic rule and content engine, not static", customisable "open, interim and waiting-for-someone-else items", and "super admin not needed for small changes" (R-047).</w:t>
      </w:r>
    </w:p>
    <w:p>
      <w:pPr>
        <w:pStyle w:val="BodyText"/>
      </w:pPr>
      <w:r>
        <w:t xml:space="preserve">P03 delivers one governed configuration system:</w:t>
      </w:r>
    </w:p>
    <w:p>
      <w:pPr>
        <w:numPr>
          <w:ilvl w:val="0"/>
          <w:numId w:val="1014"/>
        </w:numPr>
        <w:pStyle w:val="Compact"/>
      </w:pPr>
      <w:r>
        <w:t xml:space="preserve">a</w:t>
      </w:r>
      <w:r>
        <w:t xml:space="preserve"> </w:t>
      </w:r>
      <w:r>
        <w:rPr>
          <w:bCs/>
          <w:b/>
        </w:rPr>
        <w:t xml:space="preserve">settings registry</w:t>
      </w:r>
      <w:r>
        <w:t xml:space="preserve"> </w:t>
      </w:r>
      <w:r>
        <w:t xml:space="preserve">where every configurable value is declared once, with a tier, a control class, bounds, an owner and an "i" help key;</w:t>
      </w:r>
    </w:p>
    <w:p>
      <w:pPr>
        <w:numPr>
          <w:ilvl w:val="0"/>
          <w:numId w:val="1014"/>
        </w:numPr>
        <w:pStyle w:val="Compact"/>
      </w:pPr>
      <w:r>
        <w:t xml:space="preserve">a</w:t>
      </w:r>
      <w:r>
        <w:t xml:space="preserve"> </w:t>
      </w:r>
      <w:r>
        <w:rPr>
          <w:bCs/>
          <w:b/>
        </w:rPr>
        <w:t xml:space="preserve">Configuration Studio</w:t>
      </w:r>
      <w:r>
        <w:t xml:space="preserve"> </w:t>
      </w:r>
      <w:r>
        <w:t xml:space="preserve">with three faces — Super Admin console, tenant administration (company admin, department head, professional firm admin) and personal settings (every user) — so that each user type changes what it may change, immediately and with audit;</w:t>
      </w:r>
    </w:p>
    <w:p>
      <w:pPr>
        <w:numPr>
          <w:ilvl w:val="0"/>
          <w:numId w:val="1014"/>
        </w:numPr>
        <w:pStyle w:val="Compact"/>
      </w:pPr>
      <w:r>
        <w:t xml:space="preserve">a</w:t>
      </w:r>
      <w:r>
        <w:t xml:space="preserve"> </w:t>
      </w:r>
      <w:r>
        <w:rPr>
          <w:bCs/>
          <w:b/>
        </w:rPr>
        <w:t xml:space="preserve">rule engine</w:t>
      </w:r>
      <w:r>
        <w:t xml:space="preserve"> </w:t>
      </w:r>
      <w:r>
        <w:t xml:space="preserve">(GoRules ZEN decision tables + CEL predicates behind</w:t>
      </w:r>
      <w:r>
        <w:t xml:space="preserve"> </w:t>
      </w:r>
      <w:r>
        <w:rPr>
          <w:rStyle w:val="VerbatimChar"/>
        </w:rPr>
        <w:t xml:space="preserve">RULES_PORT</w:t>
      </w:r>
      <w:r>
        <w:t xml:space="preserve">) that runs legal rules, jurisdiction variants, instrument-eligibility rows, reminders and SLA policies as versioned, sourced, effective-dated data with a reviewer of record (NN-30);</w:t>
      </w:r>
    </w:p>
    <w:p>
      <w:pPr>
        <w:numPr>
          <w:ilvl w:val="0"/>
          <w:numId w:val="1014"/>
        </w:numPr>
        <w:pStyle w:val="Compact"/>
      </w:pPr>
      <w:r>
        <w:t xml:space="preserve">an</w:t>
      </w:r>
      <w:r>
        <w:t xml:space="preserve"> </w:t>
      </w:r>
      <w:r>
        <w:rPr>
          <w:bCs/>
          <w:b/>
        </w:rPr>
        <w:t xml:space="preserve">open / interim / waiting items engine</w:t>
      </w:r>
      <w:r>
        <w:t xml:space="preserve"> </w:t>
      </w:r>
      <w:r>
        <w:t xml:space="preserve">used by every module, with configurable item types, statuses, owners, SLA clocks and chasers, and locked legal clocks that never pause;</w:t>
      </w:r>
    </w:p>
    <w:p>
      <w:pPr>
        <w:numPr>
          <w:ilvl w:val="0"/>
          <w:numId w:val="1014"/>
        </w:numPr>
        <w:pStyle w:val="Compact"/>
      </w:pPr>
      <w:r>
        <w:rPr>
          <w:bCs/>
          <w:b/>
        </w:rPr>
        <w:t xml:space="preserve">feature flags and kill switches</w:t>
      </w:r>
      <w:r>
        <w:t xml:space="preserve"> </w:t>
      </w:r>
      <w:r>
        <w:t xml:space="preserve">for every agent, revenue stream, vendor adapter, consumer vertical and outbound channel (NN-39).</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Small changes without LawDocs staff (R-047)</w:t>
            </w:r>
          </w:p>
        </w:tc>
        <w:tc>
          <w:tcPr/>
          <w:p>
            <w:pPr>
              <w:pStyle w:val="Compact"/>
              <w:jc w:val="left"/>
            </w:pPr>
            <w:r>
              <w:t xml:space="preserve">A new company admin, unaided, in ≤ 20 minutes: renames two departments, adds three custom fields to agreements, relabels two agreement statuses, sets a numbering scheme, uploads a letterhead, changes the reminder cadence for renewals, pins three menu items and two quick actions, and sets quiet hours — all audited and undoable; zero LawDocs actions</w:t>
            </w:r>
          </w:p>
        </w:tc>
      </w:tr>
      <w:tr>
        <w:tc>
          <w:tcPr/>
          <w:p>
            <w:pPr>
              <w:pStyle w:val="Compact"/>
              <w:jc w:val="left"/>
            </w:pPr>
            <w:r>
              <w:t xml:space="preserve">Individuals customise in ≤ 2 taps</w:t>
            </w:r>
          </w:p>
        </w:tc>
        <w:tc>
          <w:tcPr/>
          <w:p>
            <w:pPr>
              <w:pStyle w:val="Compact"/>
              <w:jc w:val="left"/>
            </w:pPr>
            <w:r>
              <w:t xml:space="preserve">From home: theme, text size, language, home widgets and reminder timing each reachable in ≤ 2 taps on mobile and ≤ 2 clicks on web</w:t>
            </w:r>
          </w:p>
        </w:tc>
      </w:tr>
      <w:tr>
        <w:tc>
          <w:tcPr/>
          <w:p>
            <w:pPr>
              <w:pStyle w:val="Compact"/>
              <w:jc w:val="left"/>
            </w:pPr>
            <w:r>
              <w:t xml:space="preserve">Legal values governed</w:t>
            </w:r>
          </w:p>
        </w:tc>
        <w:tc>
          <w:tcPr/>
          <w:p>
            <w:pPr>
              <w:pStyle w:val="Compact"/>
              <w:jc w:val="left"/>
            </w:pPr>
            <w:r>
              <w:t xml:space="preserve">100% of GOVERNED changes pass maker ≠ checker, preview, citation and effective date; 0 LOCKED values changeable through any UI or API (</w:t>
            </w:r>
            <w:r>
              <w:rPr>
                <w:rStyle w:val="VerbatimChar"/>
              </w:rPr>
              <w:t xml:space="preserve">NN-29_*</w:t>
            </w:r>
            <w:r>
              <w:t xml:space="preserve">,</w:t>
            </w:r>
            <w:r>
              <w:t xml:space="preserve"> </w:t>
            </w:r>
            <w:r>
              <w:rPr>
                <w:rStyle w:val="VerbatimChar"/>
              </w:rPr>
              <w:t xml:space="preserve">NN-18_*</w:t>
            </w:r>
            <w:r>
              <w:t xml:space="preserve"> </w:t>
            </w:r>
            <w:r>
              <w:t xml:space="preserve">tests)</w:t>
            </w:r>
          </w:p>
        </w:tc>
      </w:tr>
      <w:tr>
        <w:tc>
          <w:tcPr/>
          <w:p>
            <w:pPr>
              <w:pStyle w:val="Compact"/>
              <w:jc w:val="left"/>
            </w:pPr>
            <w:r>
              <w:t xml:space="preserve">Law changes as data</w:t>
            </w:r>
          </w:p>
        </w:tc>
        <w:tc>
          <w:tcPr/>
          <w:p>
            <w:pPr>
              <w:pStyle w:val="Compact"/>
              <w:jc w:val="left"/>
            </w:pPr>
            <w:r>
              <w:t xml:space="preserve">A changed State stamp-duty row, a new First Schedule entry or a revised Ombudsman timeline is drafted, golden-tested, reviewed by</w:t>
            </w:r>
            <w:r>
              <w:t xml:space="preserve"> </w:t>
            </w:r>
            <w:r>
              <w:rPr>
                <w:rStyle w:val="VerbatimChar"/>
              </w:rPr>
              <w:t xml:space="preserve">PLT_LEGAL_REVIEWER</w:t>
            </w:r>
            <w:r>
              <w:t xml:space="preserve">, scheduled and activated with no deployment; documents already in flight keep their pinned rule version</w:t>
            </w:r>
          </w:p>
        </w:tc>
      </w:tr>
      <w:tr>
        <w:tc>
          <w:tcPr/>
          <w:p>
            <w:pPr>
              <w:pStyle w:val="Compact"/>
              <w:jc w:val="left"/>
            </w:pPr>
            <w:r>
              <w:t xml:space="preserve">Waiting items work everywhere</w:t>
            </w:r>
          </w:p>
        </w:tc>
        <w:tc>
          <w:tcPr/>
          <w:p>
            <w:pPr>
              <w:pStyle w:val="Compact"/>
              <w:jc w:val="left"/>
            </w:pPr>
            <w:r>
              <w:t xml:space="preserve">The items API is frozen in sprint 1 and proven by a reference adopter and contract tests at P03 exit; each adopting phase (P04, P07, P08 in Wave 1; P11, P15, P16, P18 later) must pass</w:t>
            </w:r>
            <w:r>
              <w:t xml:space="preserve"> </w:t>
            </w:r>
            <w:r>
              <w:rPr>
                <w:rStyle w:val="VerbatimChar"/>
              </w:rPr>
              <w:t xml:space="preserve">items-adoption</w:t>
            </w:r>
            <w:r>
              <w:t xml:space="preserve"> </w:t>
            </w:r>
            <w:r>
              <w:t xml:space="preserve">at its own exit gate; the "Waiting on others" widget shows every item with party, age, next chase and the legal clock that keeps running</w:t>
            </w:r>
          </w:p>
        </w:tc>
      </w:tr>
      <w:tr>
        <w:tc>
          <w:tcPr/>
          <w:p>
            <w:pPr>
              <w:pStyle w:val="Compact"/>
              <w:jc w:val="left"/>
            </w:pPr>
            <w:r>
              <w:t xml:space="preserve">Safe switches</w:t>
            </w:r>
          </w:p>
        </w:tc>
        <w:tc>
          <w:tcPr/>
          <w:p>
            <w:pPr>
              <w:pStyle w:val="Compact"/>
              <w:jc w:val="left"/>
            </w:pPr>
            <w:r>
              <w:t xml:space="preserve">Every kill switch registered in Appendix R propagates in ≤ 60 seconds and is drilled at least quarterly</w:t>
            </w:r>
          </w:p>
        </w:tc>
      </w:tr>
    </w:tbl>
    <w:p>
      <w:r>
        <w:pict>
          <v:rect style="width:0;height:1.5pt" o:hralign="center" o:hrstd="t" o:hr="t"/>
        </w:pict>
      </w:r>
    </w:p>
    <w:bookmarkEnd w:id="86"/>
    <w:bookmarkStart w:id="87" w:name="scope-in--out-3"/>
    <w:p>
      <w:pPr>
        <w:pStyle w:val="Heading3"/>
      </w:pPr>
      <w:r>
        <w:t xml:space="preserve">Scope (in / out)</w:t>
      </w:r>
    </w:p>
    <w:p>
      <w:pPr>
        <w:pStyle w:val="FirstParagraph"/>
      </w:pPr>
      <w:r>
        <w:rPr>
          <w:bCs/>
          <w:b/>
        </w:rPr>
        <w:t xml:space="preserve">In scope</w:t>
      </w:r>
    </w:p>
    <w:p>
      <w:pPr>
        <w:numPr>
          <w:ilvl w:val="0"/>
          <w:numId w:val="1015"/>
        </w:numPr>
        <w:pStyle w:val="Compact"/>
      </w:pPr>
      <w:r>
        <w:rPr>
          <w:rStyle w:val="VerbatimChar"/>
        </w:rPr>
        <w:t xml:space="preserve">cfg</w:t>
      </w:r>
      <w:r>
        <w:t xml:space="preserve"> </w:t>
      </w:r>
      <w:r>
        <w:t xml:space="preserve">module: setting definitions, values, change requests, scheduled activations, change batches and undo, tier tree, control classes, merge strategies, Studio APIs, configuration templates, sandbox, export/import, Configuration Health.</w:t>
      </w:r>
    </w:p>
    <w:p>
      <w:pPr>
        <w:numPr>
          <w:ilvl w:val="0"/>
          <w:numId w:val="1015"/>
        </w:numPr>
        <w:pStyle w:val="Compact"/>
      </w:pPr>
      <w:r>
        <w:t xml:space="preserve">UI/UX customisation: themes over LD design tokens with contrast validation, density, font scale, home widgets, menu pinning and reordering, quick actions, landing pages, terminology and field labels, custom fields, custom status sets, reason codes, numbering schemes, form layouts, notification templates (rendered by</w:t>
      </w:r>
      <w:r>
        <w:t xml:space="preserve"> </w:t>
      </w:r>
      <w:r>
        <w:rPr>
          <w:rStyle w:val="VerbatimChar"/>
        </w:rPr>
        <w:t xml:space="preserve">ntf</w:t>
      </w:r>
      <w:r>
        <w:t xml:space="preserve">), document branding and letterheads (rendered by</w:t>
      </w:r>
      <w:r>
        <w:t xml:space="preserve"> </w:t>
      </w:r>
      <w:r>
        <w:rPr>
          <w:rStyle w:val="VerbatimChar"/>
        </w:rPr>
        <w:t xml:space="preserve">packages/docgen</w:t>
      </w:r>
      <w:r>
        <w:t xml:space="preserve">).</w:t>
      </w:r>
    </w:p>
    <w:p>
      <w:pPr>
        <w:numPr>
          <w:ilvl w:val="0"/>
          <w:numId w:val="1015"/>
        </w:numPr>
        <w:pStyle w:val="Compact"/>
      </w:pPr>
      <w:r>
        <w:rPr>
          <w:rStyle w:val="VerbatimChar"/>
        </w:rPr>
        <w:t xml:space="preserve">rul</w:t>
      </w:r>
      <w:r>
        <w:t xml:space="preserve"> </w:t>
      </w:r>
      <w:r>
        <w:t xml:space="preserve">module:</w:t>
      </w:r>
      <w:r>
        <w:t xml:space="preserve"> </w:t>
      </w:r>
      <w:r>
        <w:rPr>
          <w:rStyle w:val="VerbatimChar"/>
        </w:rPr>
        <w:t xml:space="preserve">RULES_PORT</w:t>
      </w:r>
      <w:r>
        <w:t xml:space="preserve">, ZEN and CEL runtimes, rule-set registry, jurisdiction packs, golden cases, preview and impact analysis, lifecycle with reviewer of record, verification status, fallback; the shared</w:t>
      </w:r>
      <w:r>
        <w:t xml:space="preserve"> </w:t>
      </w:r>
      <w:r>
        <w:rPr>
          <w:bCs/>
          <w:b/>
        </w:rPr>
        <w:t xml:space="preserve">content-version framework</w:t>
      </w:r>
      <w:r>
        <w:t xml:space="preserve"> </w:t>
      </w:r>
      <w:r>
        <w:t xml:space="preserve">used by</w:t>
      </w:r>
      <w:r>
        <w:t xml:space="preserve"> </w:t>
      </w:r>
      <w:r>
        <w:rPr>
          <w:rStyle w:val="VerbatimChar"/>
        </w:rPr>
        <w:t xml:space="preserve">tpl</w:t>
      </w:r>
      <w:r>
        <w:t xml:space="preserve">,</w:t>
      </w:r>
      <w:r>
        <w:t xml:space="preserve"> </w:t>
      </w:r>
      <w:r>
        <w:rPr>
          <w:rStyle w:val="VerbatimChar"/>
        </w:rPr>
        <w:t xml:space="preserve">hlp</w:t>
      </w:r>
      <w:r>
        <w:t xml:space="preserve"> </w:t>
      </w:r>
      <w:r>
        <w:t xml:space="preserve">and</w:t>
      </w:r>
      <w:r>
        <w:t xml:space="preserve"> </w:t>
      </w:r>
      <w:r>
        <w:rPr>
          <w:rStyle w:val="VerbatimChar"/>
        </w:rPr>
        <w:t xml:space="preserve">dms</w:t>
      </w:r>
      <w:r>
        <w:t xml:space="preserve"> </w:t>
      </w:r>
      <w:r>
        <w:t xml:space="preserve">retention schedules.</w:t>
      </w:r>
    </w:p>
    <w:p>
      <w:pPr>
        <w:numPr>
          <w:ilvl w:val="0"/>
          <w:numId w:val="1015"/>
        </w:numPr>
        <w:pStyle w:val="Compact"/>
      </w:pPr>
      <w:r>
        <w:rPr>
          <w:rStyle w:val="VerbatimChar"/>
        </w:rPr>
        <w:t xml:space="preserve">wf.items</w:t>
      </w:r>
      <w:r>
        <w:t xml:space="preserve">: item types, canonical states, waiting parties, clocks, chase policies, escalation ladders, item widgets and APIs.</w:t>
      </w:r>
    </w:p>
    <w:p>
      <w:pPr>
        <w:numPr>
          <w:ilvl w:val="0"/>
          <w:numId w:val="1015"/>
        </w:numPr>
        <w:pStyle w:val="Compact"/>
      </w:pPr>
      <w:r>
        <w:t xml:space="preserve">Feature flags and kill switches (</w:t>
      </w:r>
      <w:r>
        <w:rPr>
          <w:rStyle w:val="VerbatimChar"/>
        </w:rPr>
        <w:t xml:space="preserve">cfg.flags</w:t>
      </w:r>
      <w:r>
        <w:t xml:space="preserve">,</w:t>
      </w:r>
      <w:r>
        <w:t xml:space="preserve"> </w:t>
      </w:r>
      <w:r>
        <w:rPr>
          <w:rStyle w:val="VerbatimChar"/>
        </w:rPr>
        <w:t xml:space="preserve">cfg.kill_switches</w:t>
      </w:r>
      <w:r>
        <w:t xml:space="preserve">) — the</w:t>
      </w:r>
      <w:r>
        <w:t xml:space="preserve"> </w:t>
      </w:r>
      <w:r>
        <w:rPr>
          <w:bCs/>
          <w:b/>
        </w:rPr>
        <w:t xml:space="preserve">single platform registry</w:t>
      </w:r>
      <w:r>
        <w:t xml:space="preserve"> </w:t>
      </w:r>
      <w:r>
        <w:t xml:space="preserve">(R-A-09): P00 creates the heads, P09 and P19 read and engage switches through it and emit/consume only</w:t>
      </w:r>
      <w:r>
        <w:t xml:space="preserve"> </w:t>
      </w:r>
      <w:r>
        <w:rPr>
          <w:rStyle w:val="VerbatimChar"/>
        </w:rPr>
        <w:t xml:space="preserve">in.lawdocs.cfg.KillSwitchEngaged.v1</w:t>
      </w:r>
      <w:r>
        <w:t xml:space="preserve"> </w:t>
      </w:r>
      <w:r>
        <w:t xml:space="preserve">/</w:t>
      </w:r>
      <w:r>
        <w:t xml:space="preserve"> </w:t>
      </w:r>
      <w:r>
        <w:rPr>
          <w:rStyle w:val="VerbatimChar"/>
        </w:rPr>
        <w:t xml:space="preserve">in.lawdocs.cfg.KillSwitchReleased.v1</w:t>
      </w:r>
      <w:r>
        <w:t xml:space="preserve">.</w:t>
      </w:r>
    </w:p>
    <w:p>
      <w:pPr>
        <w:numPr>
          <w:ilvl w:val="0"/>
          <w:numId w:val="1015"/>
        </w:numPr>
        <w:pStyle w:val="Compact"/>
      </w:pPr>
      <w:r>
        <w:t xml:space="preserve">Tasks (</w:t>
      </w:r>
      <w:r>
        <w:rPr>
          <w:rStyle w:val="VerbatimChar"/>
        </w:rPr>
        <w:t xml:space="preserve">wf.tasks</w:t>
      </w:r>
      <w:r>
        <w:t xml:space="preserve">,</w:t>
      </w:r>
      <w:r>
        <w:t xml:space="preserve"> </w:t>
      </w:r>
      <w:r>
        <w:rPr>
          <w:rStyle w:val="VerbatimChar"/>
        </w:rPr>
        <w:t xml:space="preserve">tsk_</w:t>
      </w:r>
      <w:r>
        <w:t xml:space="preserve">; R-A-08): the one task table used by P11, P13, P18 and Appendix I.</w:t>
      </w:r>
    </w:p>
    <w:p>
      <w:pPr>
        <w:numPr>
          <w:ilvl w:val="0"/>
          <w:numId w:val="1015"/>
        </w:numPr>
        <w:pStyle w:val="Compact"/>
      </w:pPr>
      <w:r>
        <w:t xml:space="preserve">Super-admin configuration overrides through Correction Entries with client approval (CH-26).</w:t>
      </w:r>
    </w:p>
    <w:p>
      <w:pPr>
        <w:pStyle w:val="FirstParagraph"/>
      </w:pPr>
      <w:r>
        <w:rPr>
          <w:bCs/>
          <w:b/>
        </w:rPr>
        <w:t xml:space="preserve">Out of scope (owner phase)</w:t>
      </w:r>
    </w:p>
    <w:p>
      <w:pPr>
        <w:numPr>
          <w:ilvl w:val="0"/>
          <w:numId w:val="1016"/>
        </w:numPr>
        <w:pStyle w:val="Compact"/>
      </w:pPr>
      <w:r>
        <w:t xml:space="preserve">Maker-checker engine, approval chains, delegations, department and position masters — P02 (P03 configures them; P02 executes them).</w:t>
      </w:r>
    </w:p>
    <w:p>
      <w:pPr>
        <w:numPr>
          <w:ilvl w:val="0"/>
          <w:numId w:val="1016"/>
        </w:numPr>
        <w:pStyle w:val="Compact"/>
      </w:pPr>
      <w:r>
        <w:t xml:space="preserve">Template, clause and questionnaire</w:t>
      </w:r>
      <w:r>
        <w:t xml:space="preserve"> </w:t>
      </w:r>
      <w:r>
        <w:rPr>
          <w:bCs/>
          <w:b/>
        </w:rPr>
        <w:t xml:space="preserve">content</w:t>
      </w:r>
      <w:r>
        <w:t xml:space="preserve"> </w:t>
      </w:r>
      <w:r>
        <w:t xml:space="preserve">— P06; glossary and help content — P21; P03 supplies the versioning framework they use.</w:t>
      </w:r>
    </w:p>
    <w:p>
      <w:pPr>
        <w:numPr>
          <w:ilvl w:val="0"/>
          <w:numId w:val="1016"/>
        </w:numPr>
        <w:pStyle w:val="Compact"/>
      </w:pPr>
      <w:r>
        <w:t xml:space="preserve">Instrument-eligibility</w:t>
      </w:r>
      <w:r>
        <w:t xml:space="preserve"> </w:t>
      </w:r>
      <w:r>
        <w:rPr>
          <w:bCs/>
          <w:b/>
        </w:rPr>
        <w:t xml:space="preserve">rows</w:t>
      </w:r>
      <w:r>
        <w:t xml:space="preserve"> </w:t>
      </w:r>
      <w:r>
        <w:t xml:space="preserve">(content of Appendix F) — P08 owns the content; P03 runs it.</w:t>
      </w:r>
    </w:p>
    <w:p>
      <w:pPr>
        <w:numPr>
          <w:ilvl w:val="0"/>
          <w:numId w:val="1016"/>
        </w:numPr>
        <w:pStyle w:val="Compact"/>
      </w:pPr>
      <w:r>
        <w:t xml:space="preserve">Plan prices and revenue-stream values — P17 (uses the GOVERNED-elevated pipeline from P03).</w:t>
      </w:r>
    </w:p>
    <w:p>
      <w:pPr>
        <w:numPr>
          <w:ilvl w:val="0"/>
          <w:numId w:val="1016"/>
        </w:numPr>
        <w:pStyle w:val="Compact"/>
      </w:pPr>
      <w:r>
        <w:t xml:space="preserve">Notification delivery, DLT registration and channel adapters —</w:t>
      </w:r>
      <w:r>
        <w:t xml:space="preserve"> </w:t>
      </w:r>
      <w:r>
        <w:rPr>
          <w:rStyle w:val="VerbatimChar"/>
        </w:rPr>
        <w:t xml:space="preserve">ntf</w:t>
      </w:r>
      <w:r>
        <w:t xml:space="preserve"> </w:t>
      </w:r>
      <w:r>
        <w:t xml:space="preserve">in P00/P19; P03 owns templates and channel policy only.</w:t>
      </w:r>
    </w:p>
    <w:p>
      <w:pPr>
        <w:numPr>
          <w:ilvl w:val="0"/>
          <w:numId w:val="1016"/>
        </w:numPr>
        <w:pStyle w:val="Compact"/>
      </w:pPr>
      <w:r>
        <w:t xml:space="preserve">Export of configuration in</w:t>
      </w:r>
      <w:r>
        <w:t xml:space="preserve"> </w:t>
      </w:r>
      <w:r>
        <w:rPr>
          <w:rStyle w:val="VerbatimChar"/>
        </w:rPr>
        <w:t xml:space="preserve">LD-EXPORT-1.0</w:t>
      </w:r>
      <w:r>
        <w:t xml:space="preserve"> </w:t>
      </w:r>
      <w:r>
        <w:t xml:space="preserve">— P20 builds the package; P03 registers the export-map entries (§13).</w:t>
      </w:r>
    </w:p>
    <w:p>
      <w:r>
        <w:pict>
          <v:rect style="width:0;height:1.5pt" o:hralign="center" o:hrstd="t" o:hr="t"/>
        </w:pict>
      </w:r>
    </w:p>
    <w:bookmarkEnd w:id="87"/>
    <w:bookmarkEnd w:id="88"/>
    <w:bookmarkStart w:id="91" w:name="Xd64649b1e0cfe984e3a7ae2586a3ecbbab3a213"/>
    <w:p>
      <w:pPr>
        <w:pStyle w:val="Heading2"/>
      </w:pPr>
      <w:r>
        <w:t xml:space="preserve">Phase P04 — Legal Vault and Document Management System</w:t>
      </w:r>
    </w:p>
    <w:p>
      <w:pPr>
        <w:pStyle w:val="FirstParagraph"/>
      </w:pPr>
      <w:r>
        <w:rPr>
          <w:bCs/>
          <w:b/>
        </w:rPr>
        <w:t xml:space="preserve">File:</w:t>
      </w:r>
      <w:r>
        <w:t xml:space="preserve"> </w:t>
      </w:r>
      <w:r>
        <w:rPr>
          <w:rStyle w:val="VerbatimChar"/>
        </w:rPr>
        <w:t xml:space="preserve">phases/P04_Legal_Vault_and_Document_Management_System.md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(repository, S3 SSE-KMS with versioning and Object Lock, audit ledger, outbox, OpenSearch, pgvector, Temporal,</w:t>
      </w:r>
      <w:r>
        <w:t xml:space="preserve"> </w:t>
      </w:r>
      <w:r>
        <w:rPr>
          <w:rStyle w:val="VerbatimChar"/>
        </w:rPr>
        <w:t xml:space="preserve">packages/dix</w:t>
      </w:r>
      <w:r>
        <w:t xml:space="preserve"> </w:t>
      </w:r>
      <w:r>
        <w:t xml:space="preserve">skeleton), P01 (accounts, OTP/passkey sessions, step-up MFA,</w:t>
      </w:r>
      <w:r>
        <w:t xml:space="preserve"> </w:t>
      </w:r>
      <w:r>
        <w:rPr>
          <w:rStyle w:val="VerbatimChar"/>
        </w:rPr>
        <w:t xml:space="preserve">CP_GUEST</w:t>
      </w:r>
      <w:r>
        <w:t xml:space="preserve"> </w:t>
      </w:r>
      <w:r>
        <w:t xml:space="preserve">magic-link identities, DigiLocker requester integration in</w:t>
      </w:r>
      <w:r>
        <w:t xml:space="preserve"> </w:t>
      </w:r>
      <w:r>
        <w:rPr>
          <w:rStyle w:val="VerbatimChar"/>
        </w:rPr>
        <w:t xml:space="preserve">kyc</w:t>
      </w:r>
      <w:r>
        <w:t xml:space="preserve">, consent artefacts</w:t>
      </w:r>
      <w:r>
        <w:t xml:space="preserve"> </w:t>
      </w:r>
      <w:r>
        <w:rPr>
          <w:rStyle w:val="VerbatimChar"/>
        </w:rPr>
        <w:t xml:space="preserve">cns_</w:t>
      </w:r>
      <w:r>
        <w:t xml:space="preserve">), P02 (tenants, legal entities, departments, user types, maker-checker, delivery grants), P03 (settings registry, rule engine</w:t>
      </w:r>
      <w:r>
        <w:t xml:space="preserve"> </w:t>
      </w:r>
      <w:r>
        <w:rPr>
          <w:rStyle w:val="VerbatimChar"/>
        </w:rPr>
        <w:t xml:space="preserve">RULES_PORT</w:t>
      </w:r>
      <w:r>
        <w:t xml:space="preserve">, metadata-schema and retention content packs). External: DigiLocker Requester API (NeGD), malware engines, Microsoft Graph and Google Drive APIs (optional), JioCX WhatsApp BSP (optional, flagged).</w:t>
      </w:r>
      <w:r>
        <w:t xml:space="preserve"> </w:t>
      </w:r>
      <w:r>
        <w:rPr>
          <w:bCs/>
          <w:b/>
        </w:rPr>
        <w:t xml:space="preserve">Sequencing:</w:t>
      </w:r>
      <w:r>
        <w:t xml:space="preserve"> </w:t>
      </w:r>
      <w:r>
        <w:t xml:space="preserve">Wave 1. Sprints 1–3 build the storage core (§4A–§4E, §4M, §4N) because P06, P07 and P08 write into it; sprints 4–6 build search, sharing, intake and reminders (§4F–§4K); sprints 7–9 build family vault, nominee access, Office co-editing, mobile offline and health checks (§4L, §4O–§4R). P04 ships the</w:t>
      </w:r>
      <w:r>
        <w:t xml:space="preserve"> </w:t>
      </w:r>
      <w:r>
        <w:rPr>
          <w:rStyle w:val="VerbatimChar"/>
          <w:bCs/>
          <w:b/>
        </w:rPr>
        <w:t xml:space="preserve">packages/dix</w:t>
      </w:r>
      <w:r>
        <w:rPr>
          <w:bCs/>
          <w:b/>
        </w:rPr>
        <w:t xml:space="preserve"> </w:t>
      </w:r>
      <w:r>
        <w:rPr>
          <w:bCs/>
          <w:b/>
        </w:rPr>
        <w:t xml:space="preserve">baseline</w:t>
      </w:r>
      <w:r>
        <w:t xml:space="preserve"> </w:t>
      </w:r>
      <w:r>
        <w:t xml:space="preserve">(malware scan, true-type sniffing, deterministic print OCR for search, Aadhaar detection and masking) so that NN-04 holds from the first upload; P05 (Wave 2) adds handwriting, type copies, translation and extraction on the same pipeline. P20 core (Wave 1) owns the import engine and</w:t>
      </w:r>
      <w:r>
        <w:t xml:space="preserve"> </w:t>
      </w:r>
      <w:r>
        <w:rPr>
          <w:rStyle w:val="VerbatimChar"/>
        </w:rPr>
        <w:t xml:space="preserve">LD-EXPORT-1.0</w:t>
      </w:r>
      <w:r>
        <w:t xml:space="preserve"> </w:t>
      </w:r>
      <w:r>
        <w:t xml:space="preserve">packaging; P04 owns the vault-side mapping UX.</w:t>
      </w:r>
      <w:r>
        <w:t xml:space="preserve"> </w:t>
      </w:r>
      <w:r>
        <w:rPr>
          <w:bCs/>
          <w:b/>
        </w:rPr>
        <w:t xml:space="preserve">Freeze point:</w:t>
      </w:r>
      <w:r>
        <w:t xml:space="preserve"> </w:t>
      </w:r>
      <w:r>
        <w:t xml:space="preserve">the canonical document model (§4A) and the folder-view rule pack format freeze at end of sprint 3; later changes follow expand → migrate → contract (NN-12).</w:t>
      </w:r>
      <w:r>
        <w:t xml:space="preserve"> </w:t>
      </w:r>
      <w:r>
        <w:rPr>
          <w:bCs/>
          <w:b/>
        </w:rPr>
        <w:t xml:space="preserve">Binding appendices:</w:t>
      </w:r>
      <w:r>
        <w:t xml:space="preserve"> </w:t>
      </w:r>
      <w:r>
        <w:t xml:space="preserve">A (workflows and state machines), B (data model, events and error codes), D (personas and permission matrix), F (instrument eligibility — read by health checks), K (</w:t>
      </w:r>
      <w:r>
        <w:rPr>
          <w:rStyle w:val="VerbatimChar"/>
        </w:rPr>
        <w:t xml:space="preserve">LD-EXPORT-1.0</w:t>
      </w:r>
      <w:r>
        <w:t xml:space="preserve"> </w:t>
      </w:r>
      <w:r>
        <w:t xml:space="preserve">folder taxonomy — vault folder views mirror it), R (settings registry), W (open items), Y (Ecosystem Spec v1.2 change request — LD as producer of</w:t>
      </w:r>
      <w:r>
        <w:t xml:space="preserve"> </w:t>
      </w:r>
      <w:r>
        <w:rPr>
          <w:rStyle w:val="VerbatimChar"/>
        </w:rPr>
        <w:t xml:space="preserve">documents</w:t>
      </w:r>
      <w:r>
        <w:t xml:space="preserve"> </w:t>
      </w:r>
      <w:r>
        <w:t xml:space="preserve">events).</w:t>
      </w:r>
      <w:r>
        <w:t xml:space="preserve"> </w:t>
      </w:r>
      <w:r>
        <w:rPr>
          <w:bCs/>
          <w:b/>
        </w:rPr>
        <w:t xml:space="preserve">Requirements covered:</w:t>
      </w:r>
      <w:r>
        <w:t xml:space="preserve"> </w:t>
      </w:r>
      <w:r>
        <w:t xml:space="preserve">R-011, R-021, R-022, R-023, R-024, R-043, R-053, R-055, R-061, R-067, R-068; contributes to R-005 (DigiLocker pull), R-017 (mobile), R-025 (accessibility), R-027, R-030, R-044 (inputs for type copy).</w:t>
      </w:r>
      <w:r>
        <w:t xml:space="preserve"> </w:t>
      </w:r>
      <w:r>
        <w:rPr>
          <w:bCs/>
          <w:b/>
        </w:rPr>
        <w:t xml:space="preserve">Decisions applied:</w:t>
      </w:r>
      <w:r>
        <w:t xml:space="preserve"> </w:t>
      </w:r>
      <w:r>
        <w:t xml:space="preserve">D-01, D-07, D-10, D-12 (DigiLocker via</w:t>
      </w:r>
      <w:r>
        <w:t xml:space="preserve"> </w:t>
      </w:r>
      <w:r>
        <w:rPr>
          <w:rStyle w:val="VerbatimChar"/>
        </w:rPr>
        <w:t xml:space="preserve">kyc</w:t>
      </w:r>
      <w:r>
        <w:t xml:space="preserve">) ·</w:t>
      </w:r>
      <w:r>
        <w:t xml:space="preserve"> </w:t>
      </w:r>
      <w:r>
        <w:rPr>
          <w:bCs/>
          <w:b/>
        </w:rPr>
        <w:t xml:space="preserve">Challenges applied:</w:t>
      </w:r>
      <w:r>
        <w:t xml:space="preserve"> </w:t>
      </w:r>
      <w:r>
        <w:t xml:space="preserve">CH-02, CH-15, CH-16, CH-28, CH-29 ·</w:t>
      </w:r>
      <w:r>
        <w:t xml:space="preserve"> </w:t>
      </w:r>
      <w:r>
        <w:rPr>
          <w:bCs/>
          <w:b/>
        </w:rPr>
        <w:t xml:space="preserve">Non-negotiables tested:</w:t>
      </w:r>
      <w:r>
        <w:t xml:space="preserve"> </w:t>
      </w:r>
      <w:r>
        <w:t xml:space="preserve">NN-01, NN-02, NN-04, NN-09, NN-11, NN-12, NN-13, NN-15, NN-17, NN-18, NN-24, NN-25, NN-26, NN-28, NN-29, NN-30, NN-32, NN-38, NN-40 (health-check input), NN-42, NN-44, NN-45, NN-46</w:t>
      </w:r>
      <w:r>
        <w:t xml:space="preserve"> </w:t>
      </w:r>
      <w:r>
        <w:rPr>
          <w:bCs/>
          <w:b/>
        </w:rPr>
        <w:t xml:space="preserve">Estimated effort:</w:t>
      </w:r>
      <w:r>
        <w:t xml:space="preserve"> </w:t>
      </w:r>
      <w:r>
        <w:t xml:space="preserve">9 two-week sprints, squad of 8 (backend 3, web 2, mobile 1, search/data 1, QA/accessibility 1), plus a part-time content analyst for metadata schemas and retention packs.</w:t>
      </w:r>
    </w:p>
    <w:bookmarkStart w:id="89" w:name="objective-and-business-outcome-4"/>
    <w:p>
      <w:pPr>
        <w:pStyle w:val="Heading3"/>
      </w:pPr>
      <w:r>
        <w:t xml:space="preserve">Objective and business outcome</w:t>
      </w:r>
    </w:p>
    <w:p>
      <w:pPr>
        <w:pStyle w:val="FirstParagraph"/>
      </w:pPr>
      <w:r>
        <w:t xml:space="preserve">LawDocs must be the app a person or a company</w:t>
      </w:r>
      <w:r>
        <w:t xml:space="preserve"> </w:t>
      </w:r>
      <w:r>
        <w:rPr>
          <w:bCs/>
          <w:b/>
        </w:rPr>
        <w:t xml:space="preserve">keeps</w:t>
      </w:r>
      <w:r>
        <w:t xml:space="preserve"> </w:t>
      </w:r>
      <w:r>
        <w:t xml:space="preserve">— the place where every agreement, ID, policy, notice, order and receipt lives, can be found in seconds, is shared exactly as far as the owner chooses, and survives code releases, vendor changes and the owner's own exit. P04 builds the</w:t>
      </w:r>
      <w:r>
        <w:t xml:space="preserve"> </w:t>
      </w:r>
      <w:r>
        <w:rPr>
          <w:bCs/>
          <w:b/>
        </w:rPr>
        <w:t xml:space="preserve">Legal Vault</w:t>
      </w:r>
      <w:r>
        <w:t xml:space="preserve"> </w:t>
      </w:r>
      <w:r>
        <w:t xml:space="preserve">(individuals and families) and the</w:t>
      </w:r>
      <w:r>
        <w:t xml:space="preserve"> </w:t>
      </w:r>
      <w:r>
        <w:rPr>
          <w:bCs/>
          <w:b/>
        </w:rPr>
        <w:t xml:space="preserve">Document Management System</w:t>
      </w:r>
      <w:r>
        <w:t xml:space="preserve"> </w:t>
      </w:r>
      <w:r>
        <w:t xml:space="preserve">(companies) as one</w:t>
      </w:r>
      <w:r>
        <w:t xml:space="preserve"> </w:t>
      </w:r>
      <w:r>
        <w:rPr>
          <w:rStyle w:val="VerbatimChar"/>
        </w:rPr>
        <w:t xml:space="preserve">dms</w:t>
      </w:r>
      <w:r>
        <w:t xml:space="preserve"> </w:t>
      </w:r>
      <w:r>
        <w:t xml:space="preserve">bounded context with two experiences.</w:t>
      </w:r>
    </w:p>
    <w:p>
      <w:pPr>
        <w:pStyle w:val="BodyText"/>
      </w:pPr>
      <w:r>
        <w:t xml:space="preserve">The vault is not a "DigiLocker" under the IT (Preservation and Retention of Information by Intermediaries Providing Digital Locker Facilities) Rules 2016 — LawDocs is not a licensed Digital Locker Service Provider. Product copy says</w:t>
      </w:r>
      <w:r>
        <w:t xml:space="preserve"> </w:t>
      </w:r>
      <w:r>
        <w:rPr>
          <w:bCs/>
          <w:b/>
        </w:rPr>
        <w:t xml:space="preserve">"Legal Vault"</w:t>
      </w:r>
      <w:r>
        <w:t xml:space="preserve">, never "DigiLocker"; DigiLocker is a source the vault pulls from with consent (R3 LG-036–038; CH-15)</w:t>
      </w:r>
      <w:r>
        <w:t xml:space="preserve"> </w:t>
      </w:r>
      <w:r>
        <w:rPr>
          <w:bCs/>
          <w:b/>
        </w:rPr>
        <w:t xml:space="preserve">[LAW]</w:t>
      </w:r>
      <w:r>
        <w:t xml:space="preserv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Keep everything, lose nothing</w:t>
            </w:r>
          </w:p>
        </w:tc>
        <w:tc>
          <w:tcPr/>
          <w:p>
            <w:pPr>
              <w:pStyle w:val="Compact"/>
              <w:jc w:val="left"/>
            </w:pPr>
            <w:r>
              <w:t xml:space="preserve">Every original is stored once with SHA-256 at ingest and S3 Object Lock; zero originals overwritten in the release test suite (NN-09)</w:t>
            </w:r>
          </w:p>
        </w:tc>
      </w:tr>
      <w:tr>
        <w:tc>
          <w:tcPr/>
          <w:p>
            <w:pPr>
              <w:pStyle w:val="Compact"/>
              <w:jc w:val="left"/>
            </w:pPr>
            <w:r>
              <w:t xml:space="preserve">Find anything fast</w:t>
            </w:r>
          </w:p>
        </w:tc>
        <w:tc>
          <w:tcPr/>
          <w:p>
            <w:pPr>
              <w:pStyle w:val="Compact"/>
              <w:jc w:val="left"/>
            </w:pPr>
            <w:r>
              <w:t xml:space="preserve">Permission-trimmed search ≤ 1.5 s p95 on 1 million documents per tenant, ≤ 800 ms p95 on 10,000 documents per individual, including OCR text and Indic queries</w:t>
            </w:r>
          </w:p>
        </w:tc>
      </w:tr>
      <w:tr>
        <w:tc>
          <w:tcPr/>
          <w:p>
            <w:pPr>
              <w:pStyle w:val="Compact"/>
              <w:jc w:val="left"/>
            </w:pPr>
            <w:r>
              <w:t xml:space="preserve">Share exactly what you mean</w:t>
            </w:r>
          </w:p>
        </w:tc>
        <w:tc>
          <w:tcPr/>
          <w:p>
            <w:pPr>
              <w:pStyle w:val="Compact"/>
              <w:jc w:val="left"/>
            </w:pPr>
            <w:r>
              <w:t xml:space="preserve">A share pack containing one version, pages 3–7, redacted, view-only, watermarked, expiring in 72 hours, created in ≤ 6 clicks; revocation effective ≤ 60 s; every open logged and visible to the owner</w:t>
            </w:r>
          </w:p>
        </w:tc>
      </w:tr>
      <w:tr>
        <w:tc>
          <w:tcPr/>
          <w:p>
            <w:pPr>
              <w:pStyle w:val="Compact"/>
              <w:jc w:val="left"/>
            </w:pPr>
            <w:r>
              <w:t xml:space="preserve">Structure survives change</w:t>
            </w:r>
          </w:p>
        </w:tc>
        <w:tc>
          <w:tcPr/>
          <w:p>
            <w:pPr>
              <w:pStyle w:val="Compact"/>
              <w:jc w:val="left"/>
            </w:pPr>
            <w:r>
              <w:t xml:space="preserve">Folder views are computed from canonical IDs and metadata; a release that renames, reorders or adds folder views changes zero stored objects (NN-12)</w:t>
            </w:r>
          </w:p>
        </w:tc>
      </w:tr>
      <w:tr>
        <w:tc>
          <w:tcPr/>
          <w:p>
            <w:pPr>
              <w:pStyle w:val="Compact"/>
              <w:jc w:val="left"/>
            </w:pPr>
            <w:r>
              <w:t xml:space="preserve">Bulk intake</w:t>
            </w:r>
          </w:p>
        </w:tc>
        <w:tc>
          <w:tcPr/>
          <w:p>
            <w:pPr>
              <w:pStyle w:val="Compact"/>
              <w:jc w:val="left"/>
            </w:pPr>
            <w:r>
              <w:t xml:space="preserve">A 5,000-file folder tree or ZIP maps, previews and commits in one job with duplicate detection and no overwrite; re-import of an</w:t>
            </w:r>
            <w:r>
              <w:t xml:space="preserve"> </w:t>
            </w:r>
            <w:r>
              <w:rPr>
                <w:rStyle w:val="VerbatimChar"/>
              </w:rPr>
              <w:t xml:space="preserve">LD-EXPORT-1.0</w:t>
            </w:r>
            <w:r>
              <w:t xml:space="preserve"> </w:t>
            </w:r>
            <w:r>
              <w:t xml:space="preserve">package maps 100% from its manifest</w:t>
            </w:r>
          </w:p>
        </w:tc>
      </w:tr>
      <w:tr>
        <w:tc>
          <w:tcPr/>
          <w:p>
            <w:pPr>
              <w:pStyle w:val="Compact"/>
              <w:jc w:val="left"/>
            </w:pPr>
            <w:r>
              <w:t xml:space="preserve">Nothing expires unnoticed</w:t>
            </w:r>
          </w:p>
        </w:tc>
        <w:tc>
          <w:tcPr/>
          <w:p>
            <w:pPr>
              <w:pStyle w:val="Compact"/>
              <w:jc w:val="left"/>
            </w:pPr>
            <w:r>
              <w:t xml:space="preserve">Every document with an expiry or renewal date produces reminders at the configured offsets; dashboard of "expiring in 30/60/90 days"</w:t>
            </w:r>
          </w:p>
        </w:tc>
      </w:tr>
      <w:tr>
        <w:tc>
          <w:tcPr/>
          <w:p>
            <w:pPr>
              <w:pStyle w:val="Compact"/>
              <w:jc w:val="left"/>
            </w:pPr>
            <w:r>
              <w:t xml:space="preserve">Family and legacy</w:t>
            </w:r>
          </w:p>
        </w:tc>
        <w:tc>
          <w:tcPr/>
          <w:p>
            <w:pPr>
              <w:pStyle w:val="Compact"/>
              <w:jc w:val="left"/>
            </w:pPr>
            <w:r>
              <w:t xml:space="preserve">An individual can add family members, guardians for dependants and a nominee with time-locked legacy access; the nominee release flow completes with identity verification and a cancellable waiting period</w:t>
            </w:r>
          </w:p>
        </w:tc>
      </w:tr>
      <w:tr>
        <w:tc>
          <w:tcPr/>
          <w:p>
            <w:pPr>
              <w:pStyle w:val="Compact"/>
              <w:jc w:val="left"/>
            </w:pPr>
            <w:r>
              <w:t xml:space="preserve">Lawful by construction</w:t>
            </w:r>
          </w:p>
        </w:tc>
        <w:tc>
          <w:tcPr/>
          <w:p>
            <w:pPr>
              <w:pStyle w:val="Compact"/>
              <w:jc w:val="left"/>
            </w:pPr>
            <w:r>
              <w:t xml:space="preserve">No full Aadhaar number is ever written to storage or to derived text (NN-04); DigiLocker documents are stored as URI + verification result unless a permitted retained copy is recorded (NN-42)</w:t>
            </w:r>
          </w:p>
        </w:tc>
      </w:tr>
      <w:tr>
        <w:tc>
          <w:tcPr/>
          <w:p>
            <w:pPr>
              <w:pStyle w:val="Compact"/>
              <w:jc w:val="left"/>
            </w:pPr>
            <w:r>
              <w:t xml:space="preserve">Portable</w:t>
            </w:r>
          </w:p>
        </w:tc>
        <w:tc>
          <w:tcPr/>
          <w:p>
            <w:pPr>
              <w:pStyle w:val="Compact"/>
              <w:jc w:val="left"/>
            </w:pPr>
            <w:r>
              <w:t xml:space="preserve">Every record type in this phase is registered in</w:t>
            </w:r>
            <w:r>
              <w:t xml:space="preserve"> </w:t>
            </w:r>
            <w:r>
              <w:rPr>
                <w:rStyle w:val="VerbatimChar"/>
              </w:rPr>
              <w:t xml:space="preserve">xpt.export_map</w:t>
            </w:r>
            <w:r>
              <w:t xml:space="preserve"> </w:t>
            </w:r>
            <w:r>
              <w:t xml:space="preserve">and exports in</w:t>
            </w:r>
            <w:r>
              <w:t xml:space="preserve"> </w:t>
            </w:r>
            <w:r>
              <w:rPr>
                <w:rStyle w:val="VerbatimChar"/>
              </w:rPr>
              <w:t xml:space="preserve">LD-EXPORT-1.0</w:t>
            </w:r>
            <w:r>
              <w:t xml:space="preserve"> </w:t>
            </w:r>
            <w:r>
              <w:t xml:space="preserve">without staff help (NN-11)</w:t>
            </w:r>
          </w:p>
        </w:tc>
      </w:tr>
    </w:tbl>
    <w:p>
      <w:pPr>
        <w:pStyle w:val="BodyText"/>
      </w:pPr>
      <w:r>
        <w:t xml:space="preserve">"Done" for an individual: from the home screen they photograph a rent agreement, it is auto-classified as "Rent agreement", the expiry date is extracted as a suggestion, they confirm it, a renewal reminder is set, and they share pages 1–4 with their landlord's advocate for 7 days, view-only — in under two minutes.</w:t>
      </w:r>
    </w:p>
    <w:p>
      <w:r>
        <w:pict>
          <v:rect style="width:0;height:1.5pt" o:hralign="center" o:hrstd="t" o:hr="t"/>
        </w:pict>
      </w:r>
    </w:p>
    <w:bookmarkEnd w:id="89"/>
    <w:bookmarkStart w:id="90" w:name="scope-in--out-4"/>
    <w:p>
      <w:pPr>
        <w:pStyle w:val="Heading3"/>
      </w:pPr>
      <w:r>
        <w:t xml:space="preserve">Scope (in / out)</w:t>
      </w:r>
    </w:p>
    <w:p>
      <w:pPr>
        <w:pStyle w:val="FirstParagraph"/>
      </w:pPr>
      <w:r>
        <w:rPr>
          <w:bCs/>
          <w:b/>
        </w:rPr>
        <w:t xml:space="preserve">In scope</w:t>
      </w:r>
    </w:p>
    <w:p>
      <w:pPr>
        <w:numPr>
          <w:ilvl w:val="0"/>
          <w:numId w:val="1017"/>
        </w:numPr>
        <w:pStyle w:val="Compact"/>
      </w:pPr>
      <w:r>
        <w:t xml:space="preserve">Canonical document model: documents, versions, derived-rendition links, document links to records, relationships, folders as views, smart folders and saved views.</w:t>
      </w:r>
    </w:p>
    <w:p>
      <w:pPr>
        <w:numPr>
          <w:ilvl w:val="0"/>
          <w:numId w:val="1017"/>
        </w:numPr>
        <w:pStyle w:val="Compact"/>
      </w:pPr>
      <w:r>
        <w:t xml:space="preserve">Personal Legal Vault (individual tenant type) and Company DMS (company tenant type) on one engine with different defaults.</w:t>
      </w:r>
    </w:p>
    <w:p>
      <w:pPr>
        <w:numPr>
          <w:ilvl w:val="0"/>
          <w:numId w:val="1017"/>
        </w:numPr>
        <w:pStyle w:val="Compact"/>
      </w:pPr>
      <w:r>
        <w:t xml:space="preserve">Metadata schemas per document type (content packs), tags, custom fields.</w:t>
      </w:r>
    </w:p>
    <w:p>
      <w:pPr>
        <w:numPr>
          <w:ilvl w:val="0"/>
          <w:numId w:val="1017"/>
        </w:numPr>
        <w:pStyle w:val="Compact"/>
      </w:pPr>
      <w:r>
        <w:t xml:space="preserve">Versions, check-in/check-out, compare, restore.</w:t>
      </w:r>
    </w:p>
    <w:p>
      <w:pPr>
        <w:numPr>
          <w:ilvl w:val="0"/>
          <w:numId w:val="1017"/>
        </w:numPr>
        <w:pStyle w:val="Compact"/>
      </w:pPr>
      <w:r>
        <w:t xml:space="preserve">Search (full text, metadata, semantic, Indic), filters, facets, saved views.</w:t>
      </w:r>
    </w:p>
    <w:p>
      <w:pPr>
        <w:numPr>
          <w:ilvl w:val="0"/>
          <w:numId w:val="1017"/>
        </w:numPr>
        <w:pStyle w:val="Compact"/>
      </w:pPr>
      <w:r>
        <w:t xml:space="preserve">Selective sharing: internal and external share packs (document, version, page range, redacted copy), expiry, watermark, download/print control, view-only, OTP, revocation, access log; shares to counterparties, advocates, family, nominee and ecosystem apps (through</w:t>
      </w:r>
      <w:r>
        <w:t xml:space="preserve"> </w:t>
      </w:r>
      <w:r>
        <w:rPr>
          <w:rStyle w:val="VerbatimChar"/>
        </w:rPr>
        <w:t xml:space="preserve">int</w:t>
      </w:r>
      <w:r>
        <w:t xml:space="preserve">).</w:t>
      </w:r>
    </w:p>
    <w:p>
      <w:pPr>
        <w:numPr>
          <w:ilvl w:val="0"/>
          <w:numId w:val="1017"/>
        </w:numPr>
        <w:pStyle w:val="Compact"/>
      </w:pPr>
      <w:r>
        <w:t xml:space="preserve">Ingestion channels: web upload, drag-and-drop, phone camera scanner, device scanner (TWAIN-free: via OS share sheet/PDF), email-in, WhatsApp forward (flagged), DigiLocker pull, connector pull (OneDrive/SharePoint/Google Drive), bulk folder/ZIP intake (with the P20 importer).</w:t>
      </w:r>
    </w:p>
    <w:p>
      <w:pPr>
        <w:numPr>
          <w:ilvl w:val="0"/>
          <w:numId w:val="1017"/>
        </w:numPr>
        <w:pStyle w:val="Compact"/>
      </w:pPr>
      <w:r>
        <w:rPr>
          <w:rStyle w:val="VerbatimChar"/>
        </w:rPr>
        <w:t xml:space="preserve">packages/dix</w:t>
      </w:r>
      <w:r>
        <w:t xml:space="preserve"> </w:t>
      </w:r>
      <w:r>
        <w:t xml:space="preserve">baseline: malware scan, content disarm for renditions, true-type sniffing, print OCR for search, Aadhaar detection and masking at ingest.</w:t>
      </w:r>
    </w:p>
    <w:p>
      <w:pPr>
        <w:numPr>
          <w:ilvl w:val="0"/>
          <w:numId w:val="1017"/>
        </w:numPr>
        <w:pStyle w:val="Compact"/>
      </w:pPr>
      <w:r>
        <w:t xml:space="preserve">Retention schedules, legal hold, recycle bin, disposal with approval and disposal certificate.</w:t>
      </w:r>
    </w:p>
    <w:p>
      <w:pPr>
        <w:numPr>
          <w:ilvl w:val="0"/>
          <w:numId w:val="1017"/>
        </w:numPr>
        <w:pStyle w:val="Compact"/>
      </w:pPr>
      <w:r>
        <w:t xml:space="preserve">Reminders on expiry/renewal facts (IDs, leases, insurance, warranties, licences, PUC, registrations).</w:t>
      </w:r>
    </w:p>
    <w:p>
      <w:pPr>
        <w:numPr>
          <w:ilvl w:val="0"/>
          <w:numId w:val="1017"/>
        </w:numPr>
        <w:pStyle w:val="Compact"/>
      </w:pPr>
      <w:r>
        <w:t xml:space="preserve">Family vault, dependants, guardians, nominee/legacy access.</w:t>
      </w:r>
    </w:p>
    <w:p>
      <w:pPr>
        <w:numPr>
          <w:ilvl w:val="0"/>
          <w:numId w:val="1017"/>
        </w:numPr>
        <w:pStyle w:val="Compact"/>
      </w:pPr>
      <w:r>
        <w:t xml:space="preserve">Document health checks (rule-driven).</w:t>
      </w:r>
    </w:p>
    <w:p>
      <w:pPr>
        <w:numPr>
          <w:ilvl w:val="0"/>
          <w:numId w:val="1017"/>
        </w:numPr>
        <w:pStyle w:val="Compact"/>
      </w:pPr>
      <w:r>
        <w:t xml:space="preserve">Office-openable files; optional co-editing in the customer's own Microsoft 365 or Google Workspace.</w:t>
      </w:r>
    </w:p>
    <w:p>
      <w:pPr>
        <w:numPr>
          <w:ilvl w:val="0"/>
          <w:numId w:val="1017"/>
        </w:numPr>
        <w:pStyle w:val="Compact"/>
      </w:pPr>
      <w:r>
        <w:t xml:space="preserve">Mobile vault including encrypted offline cache.</w:t>
      </w:r>
    </w:p>
    <w:p>
      <w:pPr>
        <w:numPr>
          <w:ilvl w:val="0"/>
          <w:numId w:val="1017"/>
        </w:numPr>
        <w:pStyle w:val="Compact"/>
      </w:pPr>
      <w:r>
        <w:t xml:space="preserve">Pricing hooks: storage quotas, overage meter, add-on entitlements.</w:t>
      </w:r>
    </w:p>
    <w:p>
      <w:pPr>
        <w:pStyle w:val="FirstParagraph"/>
      </w:pPr>
      <w:r>
        <w:rPr>
          <w:bCs/>
          <w:b/>
        </w:rPr>
        <w:t xml:space="preserve">Out of scope (owner phase)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Owner</w:t>
            </w:r>
          </w:p>
        </w:tc>
      </w:tr>
      <w:tr>
        <w:tc>
          <w:tcPr/>
          <w:p>
            <w:pPr>
              <w:pStyle w:val="Compact"/>
              <w:jc w:val="left"/>
            </w:pPr>
            <w:r>
              <w:t xml:space="preserve">Handwriting/screenshot type copies, translation, field extraction beyond expiry-date suggestions, PII redaction suggestions</w:t>
            </w:r>
          </w:p>
        </w:tc>
        <w:tc>
          <w:tcPr/>
          <w:p>
            <w:pPr>
              <w:pStyle w:val="Compact"/>
              <w:jc w:val="left"/>
            </w:pPr>
            <w:r>
              <w:t xml:space="preserve">P05</w:t>
            </w:r>
          </w:p>
        </w:tc>
      </w:tr>
      <w:tr>
        <w:tc>
          <w:tcPr/>
          <w:p>
            <w:pPr>
              <w:pStyle w:val="Compact"/>
              <w:jc w:val="left"/>
            </w:pPr>
            <w:r>
              <w:t xml:space="preserve">Template assembly, AI drafting</w:t>
            </w:r>
          </w:p>
        </w:tc>
        <w:tc>
          <w:tcPr/>
          <w:p>
            <w:pPr>
              <w:pStyle w:val="Compact"/>
              <w:jc w:val="left"/>
            </w:pPr>
            <w:r>
              <w:t xml:space="preserve">P06</w:t>
            </w:r>
          </w:p>
        </w:tc>
      </w:tr>
      <w:tr>
        <w:tc>
          <w:tcPr/>
          <w:p>
            <w:pPr>
              <w:pStyle w:val="Compact"/>
              <w:jc w:val="left"/>
            </w:pPr>
            <w:r>
              <w:t xml:space="preserve">Negotiation rounds, redlines, deal rooms for negotiation, obligations register</w:t>
            </w:r>
          </w:p>
        </w:tc>
        <w:tc>
          <w:tcPr/>
          <w:p>
            <w:pPr>
              <w:pStyle w:val="Compact"/>
              <w:jc w:val="left"/>
            </w:pPr>
            <w:r>
              <w:t xml:space="preserve">P07</w:t>
            </w:r>
          </w:p>
        </w:tc>
      </w:tr>
      <w:tr>
        <w:tc>
          <w:tcPr/>
          <w:p>
            <w:pPr>
              <w:pStyle w:val="Compact"/>
              <w:jc w:val="left"/>
            </w:pPr>
            <w:r>
              <w:t xml:space="preserve">eSign, eStamp, execution formalities, evidence packs, BSA s.63 certificate service</w:t>
            </w:r>
          </w:p>
        </w:tc>
        <w:tc>
          <w:tcPr/>
          <w:p>
            <w:pPr>
              <w:pStyle w:val="Compact"/>
              <w:jc w:val="left"/>
            </w:pPr>
            <w:r>
              <w:t xml:space="preserve">P08</w:t>
            </w:r>
          </w:p>
        </w:tc>
      </w:tr>
      <w:tr>
        <w:tc>
          <w:tcPr/>
          <w:p>
            <w:pPr>
              <w:pStyle w:val="Compact"/>
              <w:jc w:val="left"/>
            </w:pPr>
            <w:r>
              <w:t xml:space="preserve">Vidhi Q&amp;A over documents ("ask your vault"), agents</w:t>
            </w:r>
          </w:p>
        </w:tc>
        <w:tc>
          <w:tcPr/>
          <w:p>
            <w:pPr>
              <w:pStyle w:val="Compact"/>
              <w:jc w:val="left"/>
            </w:pPr>
            <w:r>
              <w:t xml:space="preserve">P09 (P04 exposes permission-scoped retrieval)</w:t>
            </w:r>
          </w:p>
        </w:tc>
      </w:tr>
      <w:tr>
        <w:tc>
          <w:tcPr/>
          <w:p>
            <w:pPr>
              <w:pStyle w:val="Compact"/>
              <w:jc w:val="left"/>
            </w:pPr>
            <w:r>
              <w:t xml:space="preserve">Court bundles, annexure builder, court render profiles</w:t>
            </w:r>
          </w:p>
        </w:tc>
        <w:tc>
          <w:tcPr/>
          <w:p>
            <w:pPr>
              <w:pStyle w:val="Compact"/>
              <w:jc w:val="left"/>
            </w:pPr>
            <w:r>
              <w:t xml:space="preserve">P10</w:t>
            </w:r>
          </w:p>
        </w:tc>
      </w:tr>
      <w:tr>
        <w:tc>
          <w:tcPr/>
          <w:p>
            <w:pPr>
              <w:pStyle w:val="Compact"/>
              <w:jc w:val="left"/>
            </w:pPr>
            <w:r>
              <w:t xml:space="preserve">Matter and case records</w:t>
            </w:r>
          </w:p>
        </w:tc>
        <w:tc>
          <w:tcPr/>
          <w:p>
            <w:pPr>
              <w:pStyle w:val="Compact"/>
              <w:jc w:val="left"/>
            </w:pPr>
            <w:r>
              <w:t xml:space="preserve">P11</w:t>
            </w:r>
          </w:p>
        </w:tc>
      </w:tr>
      <w:tr>
        <w:tc>
          <w:tcPr/>
          <w:p>
            <w:pPr>
              <w:pStyle w:val="Compact"/>
              <w:jc w:val="left"/>
            </w:pPr>
            <w:r>
              <w:t xml:space="preserve">Export packaging, BYO storage sync, import engine</w:t>
            </w:r>
          </w:p>
        </w:tc>
        <w:tc>
          <w:tcPr/>
          <w:p>
            <w:pPr>
              <w:pStyle w:val="Compact"/>
              <w:jc w:val="left"/>
            </w:pPr>
            <w:r>
              <w:t xml:space="preserve">P20 (P04 registers record types and supplies mapping UX)</w:t>
            </w:r>
          </w:p>
        </w:tc>
      </w:tr>
      <w:tr>
        <w:tc>
          <w:tcPr/>
          <w:p>
            <w:pPr>
              <w:pStyle w:val="Compact"/>
              <w:jc w:val="left"/>
            </w:pPr>
            <w:r>
              <w:t xml:space="preserve">Mobile store release and device-trust plumbing</w:t>
            </w:r>
          </w:p>
        </w:tc>
        <w:tc>
          <w:tcPr/>
          <w:p>
            <w:pPr>
              <w:pStyle w:val="Compact"/>
              <w:jc w:val="left"/>
            </w:pPr>
            <w:r>
              <w:t xml:space="preserve">P22 (P04 specifies vault behaviour)</w:t>
            </w:r>
          </w:p>
        </w:tc>
      </w:tr>
      <w:tr>
        <w:tc>
          <w:tcPr/>
          <w:p>
            <w:pPr>
              <w:pStyle w:val="Compact"/>
              <w:jc w:val="left"/>
            </w:pPr>
            <w:r>
              <w:t xml:space="preserve">Credential vault (portal passwords)</w:t>
            </w:r>
          </w:p>
        </w:tc>
        <w:tc>
          <w:tcPr/>
          <w:p>
            <w:pPr>
              <w:pStyle w:val="Compact"/>
              <w:jc w:val="left"/>
            </w:pPr>
            <w:r>
              <w:rPr>
                <w:rStyle w:val="VerbatimChar"/>
              </w:rPr>
              <w:t xml:space="preserve">cvl</w:t>
            </w:r>
            <w:r>
              <w:t xml:space="preserve"> </w:t>
            </w:r>
            <w:r>
              <w:t xml:space="preserve">(P18) — never stored in the DMS</w:t>
            </w:r>
          </w:p>
        </w:tc>
      </w:tr>
    </w:tbl>
    <w:p>
      <w:r>
        <w:pict>
          <v:rect style="width:0;height:1.5pt" o:hralign="center" o:hrstd="t" o:hr="t"/>
        </w:pict>
      </w:r>
    </w:p>
    <w:bookmarkEnd w:id="90"/>
    <w:bookmarkEnd w:id="91"/>
    <w:bookmarkStart w:id="94" w:name="Xad265b218eaa3dbad19c02069d941d683929536"/>
    <w:p>
      <w:pPr>
        <w:pStyle w:val="Heading2"/>
      </w:pPr>
      <w:r>
        <w:t xml:space="preserve">Phase P05 — Document Intelligence: OCR, Handwriting/Screenshot Type Copy, Translation</w:t>
      </w:r>
    </w:p>
    <w:p>
      <w:pPr>
        <w:pStyle w:val="FirstParagraph"/>
      </w:pPr>
      <w:r>
        <w:rPr>
          <w:bCs/>
          <w:b/>
        </w:rPr>
        <w:t xml:space="preserve">File:</w:t>
      </w:r>
      <w:r>
        <w:t xml:space="preserve"> </w:t>
      </w:r>
      <w:r>
        <w:rPr>
          <w:rStyle w:val="VerbatimChar"/>
        </w:rPr>
        <w:t xml:space="preserve">phases/P05_Document_Intelligence_OCR_TypeCopy_and_Translation.md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P04 (canonical document model,</w:t>
      </w:r>
      <w:r>
        <w:t xml:space="preserve"> </w:t>
      </w:r>
      <w:r>
        <w:rPr>
          <w:rStyle w:val="VerbatimChar"/>
        </w:rPr>
        <w:t xml:space="preserve">drv_</w:t>
      </w:r>
      <w:r>
        <w:t xml:space="preserve"> </w:t>
      </w:r>
      <w:r>
        <w:t xml:space="preserve">renditions, ingest workflow,</w:t>
      </w:r>
      <w:r>
        <w:t xml:space="preserve"> </w:t>
      </w:r>
      <w:r>
        <w:rPr>
          <w:rStyle w:val="VerbatimChar"/>
        </w:rPr>
        <w:t xml:space="preserve">packages/dix</w:t>
      </w:r>
      <w:r>
        <w:t xml:space="preserve"> </w:t>
      </w:r>
      <w:r>
        <w:t xml:space="preserve">baseline with print OCR and Aadhaar mask-before-commit, viewer, redaction tool, confidentiality classes), P09 runtime (</w:t>
      </w:r>
      <w:r>
        <w:rPr>
          <w:rStyle w:val="VerbatimChar"/>
        </w:rPr>
        <w:t xml:space="preserve">packages/ai</w:t>
      </w:r>
      <w:r>
        <w:t xml:space="preserve"> </w:t>
      </w:r>
      <w:r>
        <w:t xml:space="preserve">gateway: Claude vision and text via Amazon Bedrock India, guardrails, prompt registry, evaluation harness, credit metering), P08 (</w:t>
      </w:r>
      <w:r>
        <w:rPr>
          <w:rStyle w:val="VerbatimChar"/>
        </w:rPr>
        <w:t xml:space="preserve">sgn</w:t>
      </w:r>
      <w:r>
        <w:t xml:space="preserve"> </w:t>
      </w:r>
      <w:r>
        <w:t xml:space="preserve">evidence ledger and</w:t>
      </w:r>
      <w:r>
        <w:t xml:space="preserve"> </w:t>
      </w:r>
      <w:r>
        <w:rPr>
          <w:rStyle w:val="VerbatimChar"/>
        </w:rPr>
        <w:t xml:space="preserve">Bsa63CertificateService</w:t>
      </w:r>
      <w:r>
        <w:t xml:space="preserve">), P03 (rule engine, settings registry), P16 (marketplace fulfilment for certified translation and expert Part B services — stubbed until P16 ships). External: OCR engines (self-hosted),</w:t>
      </w:r>
      <w:r>
        <w:t xml:space="preserve"> </w:t>
      </w:r>
      <w:r>
        <w:rPr>
          <w:rStyle w:val="VerbatimChar"/>
        </w:rPr>
        <w:t xml:space="preserve">TRANSLATE_PORT</w:t>
      </w:r>
      <w:r>
        <w:t xml:space="preserve"> </w:t>
      </w:r>
      <w:r>
        <w:t xml:space="preserve">adapters (Bhashini [VERIFY], Google/Azure India-region fallbacks), Bedrock India.</w:t>
      </w:r>
      <w:r>
        <w:t xml:space="preserve"> </w:t>
      </w:r>
      <w:r>
        <w:rPr>
          <w:bCs/>
          <w:b/>
        </w:rPr>
        <w:t xml:space="preserve">Sequencing:</w:t>
      </w:r>
      <w:r>
        <w:t xml:space="preserve"> </w:t>
      </w:r>
      <w:r>
        <w:t xml:space="preserve">Wave 2. Sprints 1–2: engine router, print OCR upgrade, handwriting and screenshot reading, Aadhaar detection on derived text; sprints 3–4: type copy generator, side-by-side editor, verification and labels, WhatsApp export parser; sprint 5: language identification and machine translation with glossary locks; sprint 6: extraction, classification and PII redaction suggestions; sprint 7: evaluation sets, quality tiers, petition/claim attachment contracts with P10/P15, hardening. P10 consumes the type-copy and translation rendition contract from sprint 4 (freeze point:</w:t>
      </w:r>
      <w:r>
        <w:t xml:space="preserve"> </w:t>
      </w:r>
      <w:r>
        <w:rPr>
          <w:rStyle w:val="VerbatimChar"/>
        </w:rPr>
        <w:t xml:space="preserve">drv_</w:t>
      </w:r>
      <w:r>
        <w:t xml:space="preserve"> </w:t>
      </w:r>
      <w:r>
        <w:t xml:space="preserve">kinds, labels and anchor format at end of sprint 3).</w:t>
      </w:r>
      <w:r>
        <w:t xml:space="preserve"> </w:t>
      </w:r>
      <w:r>
        <w:rPr>
          <w:bCs/>
          <w:b/>
        </w:rPr>
        <w:t xml:space="preserve">Binding appendices:</w:t>
      </w:r>
      <w:r>
        <w:t xml:space="preserve"> </w:t>
      </w:r>
      <w:r>
        <w:t xml:space="preserve">A (workflows and state machines), B (data model, events and error codes), D (personas), F (eligibility families — classification feeds the gate), H (agent roster —</w:t>
      </w:r>
      <w:r>
        <w:t xml:space="preserve"> </w:t>
      </w:r>
      <w:r>
        <w:rPr>
          <w:rStyle w:val="VerbatimChar"/>
        </w:rPr>
        <w:t xml:space="preserve">AGT_EVIDENCE_CLERK</w:t>
      </w:r>
      <w:r>
        <w:t xml:space="preserve"> </w:t>
      </w:r>
      <w:r>
        <w:t xml:space="preserve">#8,</w:t>
      </w:r>
      <w:r>
        <w:t xml:space="preserve"> </w:t>
      </w:r>
      <w:r>
        <w:rPr>
          <w:rStyle w:val="VerbatimChar"/>
        </w:rPr>
        <w:t xml:space="preserve">AGT_TRANSLATOR</w:t>
      </w:r>
      <w:r>
        <w:t xml:space="preserve"> </w:t>
      </w:r>
      <w:r>
        <w:t xml:space="preserve">#9,</w:t>
      </w:r>
      <w:r>
        <w:t xml:space="preserve"> </w:t>
      </w:r>
      <w:r>
        <w:rPr>
          <w:rStyle w:val="VerbatimChar"/>
        </w:rPr>
        <w:t xml:space="preserve">AGT_DMS_LIBRARIAN</w:t>
      </w:r>
      <w:r>
        <w:t xml:space="preserve"> </w:t>
      </w:r>
      <w:r>
        <w:t xml:space="preserve">#20), K (</w:t>
      </w:r>
      <w:r>
        <w:rPr>
          <w:rStyle w:val="VerbatimChar"/>
        </w:rPr>
        <w:t xml:space="preserve">LD-EXPORT-1.0</w:t>
      </w:r>
      <w:r>
        <w:t xml:space="preserve">), R (settings), W (open items).</w:t>
      </w:r>
      <w:r>
        <w:t xml:space="preserve"> </w:t>
      </w:r>
      <w:r>
        <w:rPr>
          <w:bCs/>
          <w:b/>
        </w:rPr>
        <w:t xml:space="preserve">Requirements covered:</w:t>
      </w:r>
      <w:r>
        <w:t xml:space="preserve"> </w:t>
      </w:r>
      <w:r>
        <w:t xml:space="preserve">R-044, R-045, R-046 (correct AI errors), R-008, R-043; contributes to R-007, R-012, R-061, R-079 (pleadings annexures), R-083 (grievance evidence), R-025.</w:t>
      </w:r>
      <w:r>
        <w:t xml:space="preserve"> </w:t>
      </w:r>
      <w:r>
        <w:rPr>
          <w:bCs/>
          <w:b/>
        </w:rPr>
        <w:t xml:space="preserve">Decisions applied:</w:t>
      </w:r>
      <w:r>
        <w:t xml:space="preserve"> </w:t>
      </w:r>
      <w:r>
        <w:t xml:space="preserve">D-07, D-14, D-15 ·</w:t>
      </w:r>
      <w:r>
        <w:t xml:space="preserve"> </w:t>
      </w:r>
      <w:r>
        <w:rPr>
          <w:bCs/>
          <w:b/>
        </w:rPr>
        <w:t xml:space="preserve">Challenges applied:</w:t>
      </w:r>
      <w:r>
        <w:t xml:space="preserve"> </w:t>
      </w:r>
      <w:r>
        <w:t xml:space="preserve">CH-11, CH-28 ·</w:t>
      </w:r>
      <w:r>
        <w:t xml:space="preserve"> </w:t>
      </w:r>
      <w:r>
        <w:rPr>
          <w:bCs/>
          <w:b/>
        </w:rPr>
        <w:t xml:space="preserve">Non-negotiables tested:</w:t>
      </w:r>
      <w:r>
        <w:t xml:space="preserve"> </w:t>
      </w:r>
      <w:r>
        <w:t xml:space="preserve">NN-04, NN-09, NN-10, NN-13, NN-14, NN-15, NN-25, NN-28, NN-32, NN-38, NN-43, NN-46, NN-48</w:t>
      </w:r>
      <w:r>
        <w:t xml:space="preserve"> </w:t>
      </w:r>
      <w:r>
        <w:rPr>
          <w:bCs/>
          <w:b/>
        </w:rPr>
        <w:t xml:space="preserve">Estimated effort:</w:t>
      </w:r>
      <w:r>
        <w:t xml:space="preserve"> </w:t>
      </w:r>
      <w:r>
        <w:t xml:space="preserve">7 two-week sprints, squad of 8 (ML/AI engineers 2, backend 2, web 1, linguist-QA 1, evaluation/data 1, QA/accessibility 1), plus a part-time panel of language reviewers for the evaluation sets.</w:t>
      </w:r>
    </w:p>
    <w:bookmarkStart w:id="92" w:name="objective-and-business-outcome-5"/>
    <w:p>
      <w:pPr>
        <w:pStyle w:val="Heading3"/>
      </w:pPr>
      <w:r>
        <w:t xml:space="preserve">Objective and business outcome</w:t>
      </w:r>
    </w:p>
    <w:p>
      <w:pPr>
        <w:pStyle w:val="FirstParagraph"/>
      </w:pPr>
      <w:r>
        <w:t xml:space="preserve">Litigants and companies in India rely on documents that machines read badly: handwritten agreements and letters, photographed registers, WhatsApp chats, screenshots of UPI payments and bank messages, regional-language notices. The brief asks that AI "reads WhatsApp screenshots and handwritten documents, attaches them to the petition/claim with the typed copy; users can correct AI errors", plus translation into English (R-044, R-045, R-046).</w:t>
      </w:r>
    </w:p>
    <w:p>
      <w:pPr>
        <w:pStyle w:val="BodyText"/>
      </w:pPr>
      <w:r>
        <w:t xml:space="preserve">P05 delivers that safely. The original stays the evidence (NN-09); everything the machine produces is a</w:t>
      </w:r>
      <w:r>
        <w:t xml:space="preserve"> </w:t>
      </w:r>
      <w:r>
        <w:rPr>
          <w:bCs/>
          <w:b/>
        </w:rPr>
        <w:t xml:space="preserve">derived rendition</w:t>
      </w:r>
      <w:r>
        <w:t xml:space="preserve"> </w:t>
      </w:r>
      <w:r>
        <w:t xml:space="preserve">— labelled, versioned, anchored to the page and line it came from, with confidence shown, corrected by a human and signed off before it is used in a filing. WhatsApp evidence is ingested from the</w:t>
      </w:r>
      <w:r>
        <w:t xml:space="preserve"> </w:t>
      </w:r>
      <w:r>
        <w:rPr>
          <w:bCs/>
          <w:b/>
        </w:rPr>
        <w:t xml:space="preserve">native chat export</w:t>
      </w:r>
      <w:r>
        <w:t xml:space="preserve"> </w:t>
      </w:r>
      <w:r>
        <w:t xml:space="preserve">wherever possible, hashed at upload and supported by a BSA 2023 s.63(4) certificate workflow (CH-28; R3 LG-091). Machine translations are labelled as such; filings route to certified translation (NN-48; CH-11).</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Handwriting usable</w:t>
            </w:r>
          </w:p>
        </w:tc>
        <w:tc>
          <w:tcPr/>
          <w:p>
            <w:pPr>
              <w:pStyle w:val="Compact"/>
              <w:jc w:val="left"/>
            </w:pPr>
            <w:r>
              <w:t xml:space="preserve">On the evaluation set, printed English/Hindi OCR character error rate (CER) ≤ 2%; handwritten English CER ≤ 8%, handwritten Hindi ≤ 12% before human correction</w:t>
            </w:r>
            <w:r>
              <w:t xml:space="preserve"> </w:t>
            </w:r>
            <w:r>
              <w:rPr>
                <w:bCs/>
                <w:b/>
              </w:rPr>
              <w:t xml:space="preserve">[targets to be confirmed by baseline run]</w:t>
            </w:r>
            <w:r>
              <w:t xml:space="preserve">; every line carries a confidence band and a page/line anchor</w:t>
            </w:r>
          </w:p>
        </w:tc>
      </w:tr>
      <w:tr>
        <w:tc>
          <w:tcPr/>
          <w:p>
            <w:pPr>
              <w:pStyle w:val="Compact"/>
              <w:jc w:val="left"/>
            </w:pPr>
            <w:r>
              <w:t xml:space="preserve">Human in control</w:t>
            </w:r>
          </w:p>
        </w:tc>
        <w:tc>
          <w:tcPr/>
          <w:p>
            <w:pPr>
              <w:pStyle w:val="Compact"/>
              <w:jc w:val="left"/>
            </w:pPr>
            <w:r>
              <w:t xml:space="preserve">100% of type copies attached to a filing are in</w:t>
            </w:r>
            <w:r>
              <w:t xml:space="preserve"> </w:t>
            </w:r>
            <w:r>
              <w:rPr>
                <w:rStyle w:val="VerbatimChar"/>
              </w:rPr>
              <w:t xml:space="preserve">USER_CORRECTED</w:t>
            </w:r>
            <w:r>
              <w:t xml:space="preserve"> </w:t>
            </w:r>
            <w:r>
              <w:t xml:space="preserve">or</w:t>
            </w:r>
            <w:r>
              <w:t xml:space="preserve"> </w:t>
            </w:r>
            <w:r>
              <w:rPr>
                <w:rStyle w:val="VerbatimChar"/>
              </w:rPr>
              <w:t xml:space="preserve">VERIFIED</w:t>
            </w:r>
            <w:r>
              <w:t xml:space="preserve"> </w:t>
            </w:r>
            <w:r>
              <w:t xml:space="preserve">status, or carry an explicit "not verified" acknowledgement shown in the bundle index</w:t>
            </w:r>
          </w:p>
        </w:tc>
      </w:tr>
      <w:tr>
        <w:tc>
          <w:tcPr/>
          <w:p>
            <w:pPr>
              <w:pStyle w:val="Compact"/>
              <w:jc w:val="left"/>
            </w:pPr>
            <w:r>
              <w:t xml:space="preserve">WhatsApp done right</w:t>
            </w:r>
          </w:p>
        </w:tc>
        <w:tc>
          <w:tcPr/>
          <w:p>
            <w:pPr>
              <w:pStyle w:val="Compact"/>
              <w:jc w:val="left"/>
            </w:pPr>
            <w:r>
              <w:t xml:space="preserve">A native export ZIP of 10,000 messages parses in ≤ 60 s with zero dropped lines on the 12 locale fixtures; ambiguous date formats are asked, never guessed</w:t>
            </w:r>
          </w:p>
        </w:tc>
      </w:tr>
      <w:tr>
        <w:tc>
          <w:tcPr/>
          <w:p>
            <w:pPr>
              <w:pStyle w:val="Compact"/>
              <w:jc w:val="left"/>
            </w:pPr>
            <w:r>
              <w:t xml:space="preserve">Languages</w:t>
            </w:r>
          </w:p>
        </w:tc>
        <w:tc>
          <w:tcPr/>
          <w:p>
            <w:pPr>
              <w:pStyle w:val="Compact"/>
              <w:jc w:val="left"/>
            </w:pPr>
            <w:r>
              <w:t xml:space="preserve">Language identification on 28 languages (22 Eighth-Schedule + 6 UN official languages) with per-language quality tiers published; translation to English available for all, marked machine translation</w:t>
            </w:r>
          </w:p>
        </w:tc>
      </w:tr>
      <w:tr>
        <w:tc>
          <w:tcPr/>
          <w:p>
            <w:pPr>
              <w:pStyle w:val="Compact"/>
              <w:jc w:val="left"/>
            </w:pPr>
            <w:r>
              <w:t xml:space="preserve">Aadhaar never leaks into derived text</w:t>
            </w:r>
          </w:p>
        </w:tc>
        <w:tc>
          <w:tcPr/>
          <w:p>
            <w:pPr>
              <w:pStyle w:val="Compact"/>
              <w:jc w:val="left"/>
            </w:pPr>
            <w:r>
              <w:t xml:space="preserve">Zero unmasked Aadhaar numbers in OCR text, type copies, translations, extractions, search index, logs (NN-04) on the red-team set</w:t>
            </w:r>
          </w:p>
        </w:tc>
      </w:tr>
      <w:tr>
        <w:tc>
          <w:tcPr/>
          <w:p>
            <w:pPr>
              <w:pStyle w:val="Compact"/>
              <w:jc w:val="left"/>
            </w:pPr>
            <w:r>
              <w:t xml:space="preserve">Extraction saves time</w:t>
            </w:r>
          </w:p>
        </w:tc>
        <w:tc>
          <w:tcPr/>
          <w:p>
            <w:pPr>
              <w:pStyle w:val="Compact"/>
              <w:jc w:val="left"/>
            </w:pPr>
            <w:r>
              <w:t xml:space="preserve">Parties, dates, amounts and key clauses proposed for ≥ 85% of agreements in the evaluation set with precision ≥ 0.95 on confirmed fields; obligations proposed to P07</w:t>
            </w:r>
          </w:p>
        </w:tc>
      </w:tr>
      <w:tr>
        <w:tc>
          <w:tcPr/>
          <w:p>
            <w:pPr>
              <w:pStyle w:val="Compact"/>
              <w:jc w:val="left"/>
            </w:pPr>
            <w:r>
              <w:t xml:space="preserve">Court-ready</w:t>
            </w:r>
          </w:p>
        </w:tc>
        <w:tc>
          <w:tcPr/>
          <w:p>
            <w:pPr>
              <w:pStyle w:val="Compact"/>
              <w:jc w:val="left"/>
            </w:pPr>
            <w:r>
              <w:t xml:space="preserve">One action attaches original + type copy + translation as paired annexures to a P10 petition or P15 claim, with index rows, page references and the s.63 Part A draft</w:t>
            </w:r>
          </w:p>
        </w:tc>
      </w:tr>
    </w:tbl>
    <w:p>
      <w:r>
        <w:pict>
          <v:rect style="width:0;height:1.5pt" o:hralign="center" o:hrstd="t" o:hr="t"/>
        </w:pict>
      </w:r>
    </w:p>
    <w:bookmarkEnd w:id="92"/>
    <w:bookmarkStart w:id="93" w:name="scope-in--out-5"/>
    <w:p>
      <w:pPr>
        <w:pStyle w:val="Heading3"/>
      </w:pPr>
      <w:r>
        <w:t xml:space="preserve">Scope (in / out)</w:t>
      </w:r>
    </w:p>
    <w:p>
      <w:pPr>
        <w:pStyle w:val="FirstParagraph"/>
      </w:pPr>
      <w:r>
        <w:rPr>
          <w:bCs/>
          <w:b/>
        </w:rPr>
        <w:t xml:space="preserve">In scope</w:t>
      </w:r>
    </w:p>
    <w:p>
      <w:pPr>
        <w:numPr>
          <w:ilvl w:val="0"/>
          <w:numId w:val="1018"/>
        </w:numPr>
        <w:pStyle w:val="Compact"/>
      </w:pPr>
      <w:r>
        <w:t xml:space="preserve">Engine router for OCR, vision reading and translation by content type × language/script × data class.</w:t>
      </w:r>
    </w:p>
    <w:p>
      <w:pPr>
        <w:numPr>
          <w:ilvl w:val="0"/>
          <w:numId w:val="1018"/>
        </w:numPr>
        <w:pStyle w:val="Compact"/>
      </w:pPr>
      <w:r>
        <w:t xml:space="preserve">Print OCR (deterministic engines) upgrade from the P04 baseline: layout, tables, reading order, multi-column, stamps/seals detection.</w:t>
      </w:r>
    </w:p>
    <w:p>
      <w:pPr>
        <w:numPr>
          <w:ilvl w:val="0"/>
          <w:numId w:val="1018"/>
        </w:numPr>
        <w:pStyle w:val="Compact"/>
      </w:pPr>
      <w:r>
        <w:t xml:space="preserve">Handwriting, screenshot and photographed-document reading with Claude vision (Bedrock India).</w:t>
      </w:r>
    </w:p>
    <w:p>
      <w:pPr>
        <w:numPr>
          <w:ilvl w:val="0"/>
          <w:numId w:val="1018"/>
        </w:numPr>
        <w:pStyle w:val="Compact"/>
      </w:pPr>
      <w:r>
        <w:t xml:space="preserve">Native WhatsApp chat-export ingestion (Android/iOS variants), chat screenshots, SMS/UPI/bank-app screenshots, email files.</w:t>
      </w:r>
    </w:p>
    <w:p>
      <w:pPr>
        <w:numPr>
          <w:ilvl w:val="0"/>
          <w:numId w:val="1018"/>
        </w:numPr>
        <w:pStyle w:val="Compact"/>
      </w:pPr>
      <w:r>
        <w:t xml:space="preserve">Type copy generation in court-acceptable formats with page/line anchors; side-by-side correction editor; confidence highlighting; verification and reviewer sign-off; fixed labels.</w:t>
      </w:r>
    </w:p>
    <w:p>
      <w:pPr>
        <w:numPr>
          <w:ilvl w:val="0"/>
          <w:numId w:val="1018"/>
        </w:numPr>
        <w:pStyle w:val="Compact"/>
      </w:pPr>
      <w:r>
        <w:t xml:space="preserve">Attachment contract for petitions (P10) and consumer claims/grievances (P15).</w:t>
      </w:r>
    </w:p>
    <w:p>
      <w:pPr>
        <w:numPr>
          <w:ilvl w:val="0"/>
          <w:numId w:val="1018"/>
        </w:numPr>
        <w:pStyle w:val="Compact"/>
      </w:pPr>
      <w:r>
        <w:t xml:space="preserve">BSA s.63 certificate workflow for uploaded electronic records (using the P08 service).</w:t>
      </w:r>
    </w:p>
    <w:p>
      <w:pPr>
        <w:numPr>
          <w:ilvl w:val="0"/>
          <w:numId w:val="1018"/>
        </w:numPr>
        <w:pStyle w:val="Compact"/>
      </w:pPr>
      <w:r>
        <w:t xml:space="preserve">Language identification for 28 languages and code-mixed romanised Indic; machine translation to English and between supported languages; legal glossary and term locks; back-translation checks.</w:t>
      </w:r>
    </w:p>
    <w:p>
      <w:pPr>
        <w:numPr>
          <w:ilvl w:val="0"/>
          <w:numId w:val="1018"/>
        </w:numPr>
        <w:pStyle w:val="Compact"/>
      </w:pPr>
      <w:r>
        <w:t xml:space="preserve">Certified-translation hand-off (marketplace, P16).</w:t>
      </w:r>
    </w:p>
    <w:p>
      <w:pPr>
        <w:numPr>
          <w:ilvl w:val="0"/>
          <w:numId w:val="1018"/>
        </w:numPr>
        <w:pStyle w:val="Compact"/>
      </w:pPr>
      <w:r>
        <w:t xml:space="preserve">Aadhaar detection and masking on all derived outputs (defence in depth over P04).</w:t>
      </w:r>
    </w:p>
    <w:p>
      <w:pPr>
        <w:numPr>
          <w:ilvl w:val="0"/>
          <w:numId w:val="1018"/>
        </w:numPr>
        <w:pStyle w:val="Compact"/>
      </w:pPr>
      <w:r>
        <w:t xml:space="preserve">Classification, metadata and clause/obligation extraction; PII redaction suggestions.</w:t>
      </w:r>
    </w:p>
    <w:p>
      <w:pPr>
        <w:numPr>
          <w:ilvl w:val="0"/>
          <w:numId w:val="1018"/>
        </w:numPr>
        <w:pStyle w:val="Compact"/>
      </w:pPr>
      <w:r>
        <w:t xml:space="preserve">Evaluation sets and quality tiers per language; regression gates per model/engine version.</w:t>
      </w:r>
    </w:p>
    <w:p>
      <w:pPr>
        <w:numPr>
          <w:ilvl w:val="0"/>
          <w:numId w:val="1018"/>
        </w:numPr>
        <w:pStyle w:val="Compact"/>
      </w:pPr>
      <w:r>
        <w:t xml:space="preserve">Credit metering hooks.</w:t>
      </w:r>
    </w:p>
    <w:p>
      <w:pPr>
        <w:pStyle w:val="FirstParagraph"/>
      </w:pPr>
      <w:r>
        <w:rPr>
          <w:bCs/>
          <w:b/>
        </w:rPr>
        <w:t xml:space="preserve">Out of scope (owner)</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Owner</w:t>
            </w:r>
          </w:p>
        </w:tc>
      </w:tr>
      <w:tr>
        <w:tc>
          <w:tcPr/>
          <w:p>
            <w:pPr>
              <w:pStyle w:val="Compact"/>
              <w:jc w:val="left"/>
            </w:pPr>
            <w:r>
              <w:t xml:space="preserve">Storage, versions, sharing, viewer, manual redaction tool</w:t>
            </w:r>
          </w:p>
        </w:tc>
        <w:tc>
          <w:tcPr/>
          <w:p>
            <w:pPr>
              <w:pStyle w:val="Compact"/>
              <w:jc w:val="left"/>
            </w:pPr>
            <w:r>
              <w:t xml:space="preserve">P04</w:t>
            </w:r>
          </w:p>
        </w:tc>
      </w:tr>
      <w:tr>
        <w:tc>
          <w:tcPr/>
          <w:p>
            <w:pPr>
              <w:pStyle w:val="Compact"/>
              <w:jc w:val="left"/>
            </w:pPr>
            <w:r>
              <w:t xml:space="preserve">Court render profiles, annexure builder, bundle pagination, e-filing exports</w:t>
            </w:r>
          </w:p>
        </w:tc>
        <w:tc>
          <w:tcPr/>
          <w:p>
            <w:pPr>
              <w:pStyle w:val="Compact"/>
              <w:jc w:val="left"/>
            </w:pPr>
            <w:r>
              <w:t xml:space="preserve">P10 (P05 supplies renditions and anchors)</w:t>
            </w:r>
          </w:p>
        </w:tc>
      </w:tr>
      <w:tr>
        <w:tc>
          <w:tcPr/>
          <w:p>
            <w:pPr>
              <w:pStyle w:val="Compact"/>
              <w:jc w:val="left"/>
            </w:pPr>
            <w:r>
              <w:t xml:space="preserve">Vidhi Q&amp;A over documents, summaries, legal research</w:t>
            </w:r>
          </w:p>
        </w:tc>
        <w:tc>
          <w:tcPr/>
          <w:p>
            <w:pPr>
              <w:pStyle w:val="Compact"/>
              <w:jc w:val="left"/>
            </w:pPr>
            <w:r>
              <w:t xml:space="preserve">P09</w:t>
            </w:r>
          </w:p>
        </w:tc>
      </w:tr>
      <w:tr>
        <w:tc>
          <w:tcPr/>
          <w:p>
            <w:pPr>
              <w:pStyle w:val="Compact"/>
              <w:jc w:val="left"/>
            </w:pPr>
            <w:r>
              <w:t xml:space="preserve">Obligations register and renewals</w:t>
            </w:r>
          </w:p>
        </w:tc>
        <w:tc>
          <w:tcPr/>
          <w:p>
            <w:pPr>
              <w:pStyle w:val="Compact"/>
              <w:jc w:val="left"/>
            </w:pPr>
            <w:r>
              <w:t xml:space="preserve">P07 (</w:t>
            </w:r>
            <w:r>
              <w:rPr>
                <w:rStyle w:val="VerbatimChar"/>
              </w:rPr>
              <w:t xml:space="preserve">clm</w:t>
            </w:r>
            <w:r>
              <w:t xml:space="preserve">) — P05 proposes</w:t>
            </w:r>
          </w:p>
        </w:tc>
      </w:tr>
      <w:tr>
        <w:tc>
          <w:tcPr/>
          <w:p>
            <w:pPr>
              <w:pStyle w:val="Compact"/>
              <w:jc w:val="left"/>
            </w:pPr>
            <w:r>
              <w:t xml:space="preserve">Signed-document evidence packs and the certificate generator itself</w:t>
            </w:r>
          </w:p>
        </w:tc>
        <w:tc>
          <w:tcPr/>
          <w:p>
            <w:pPr>
              <w:pStyle w:val="Compact"/>
              <w:jc w:val="left"/>
            </w:pPr>
            <w:r>
              <w:t xml:space="preserve">P08</w:t>
            </w:r>
          </w:p>
        </w:tc>
      </w:tr>
      <w:tr>
        <w:tc>
          <w:tcPr/>
          <w:p>
            <w:pPr>
              <w:pStyle w:val="Compact"/>
              <w:jc w:val="left"/>
            </w:pPr>
            <w:r>
              <w:t xml:space="preserve">Certified translators' and experts' engagement, payment and payout</w:t>
            </w:r>
          </w:p>
        </w:tc>
        <w:tc>
          <w:tcPr/>
          <w:p>
            <w:pPr>
              <w:pStyle w:val="Compact"/>
              <w:jc w:val="left"/>
            </w:pPr>
            <w:r>
              <w:t xml:space="preserve">P16</w:t>
            </w:r>
          </w:p>
        </w:tc>
      </w:tr>
      <w:tr>
        <w:tc>
          <w:tcPr/>
          <w:p>
            <w:pPr>
              <w:pStyle w:val="Compact"/>
              <w:jc w:val="left"/>
            </w:pPr>
            <w:r>
              <w:t xml:space="preserve">Voice-note transcription for Vidhi intake</w:t>
            </w:r>
          </w:p>
        </w:tc>
        <w:tc>
          <w:tcPr/>
          <w:p>
            <w:pPr>
              <w:pStyle w:val="Compact"/>
              <w:jc w:val="left"/>
            </w:pPr>
            <w:r>
              <w:t xml:space="preserve">P09 (shares the language catalogue)</w:t>
            </w:r>
          </w:p>
        </w:tc>
      </w:tr>
    </w:tbl>
    <w:p>
      <w:r>
        <w:pict>
          <v:rect style="width:0;height:1.5pt" o:hralign="center" o:hrstd="t" o:hr="t"/>
        </w:pict>
      </w:r>
    </w:p>
    <w:bookmarkEnd w:id="93"/>
    <w:bookmarkEnd w:id="94"/>
    <w:bookmarkStart w:id="97" w:name="Xe0970c6ad649384b002749b7f0b46065d04e5ef"/>
    <w:p>
      <w:pPr>
        <w:pStyle w:val="Heading2"/>
      </w:pPr>
      <w:r>
        <w:t xml:space="preserve">Phase P06 — Template Library and AI Drafting Studio</w:t>
      </w:r>
    </w:p>
    <w:p>
      <w:pPr>
        <w:pStyle w:val="FirstParagraph"/>
      </w:pPr>
      <w:r>
        <w:rPr>
          <w:bCs/>
          <w:b/>
        </w:rPr>
        <w:t xml:space="preserve">File:</w:t>
      </w:r>
      <w:r>
        <w:t xml:space="preserve"> </w:t>
      </w:r>
      <w:r>
        <w:rPr>
          <w:rStyle w:val="VerbatimChar"/>
        </w:rPr>
        <w:t xml:space="preserve">phases/P06_Template_Library_and_AI_Drafting_Studio.md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P03 (settings registry,</w:t>
      </w:r>
      <w:r>
        <w:t xml:space="preserve"> </w:t>
      </w:r>
      <w:r>
        <w:rPr>
          <w:rStyle w:val="VerbatimChar"/>
        </w:rPr>
        <w:t xml:space="preserve">RULES_PORT</w:t>
      </w:r>
      <w:r>
        <w:t xml:space="preserve"> </w:t>
      </w:r>
      <w:r>
        <w:t xml:space="preserve">with GoRules ZEN/CEL, jurisdiction packs, State stamp/registration rule packs as data); P04 (Legal Vault:</w:t>
      </w:r>
      <w:r>
        <w:t xml:space="preserve"> </w:t>
      </w:r>
      <w:r>
        <w:rPr>
          <w:rStyle w:val="VerbatimChar"/>
        </w:rPr>
        <w:t xml:space="preserve">doc_</w:t>
      </w:r>
      <w:r>
        <w:t xml:space="preserve">/</w:t>
      </w:r>
      <w:r>
        <w:rPr>
          <w:rStyle w:val="VerbatimChar"/>
        </w:rPr>
        <w:t xml:space="preserve">ver_</w:t>
      </w:r>
      <w:r>
        <w:t xml:space="preserve">, Object Lock, folder views, sharing); P09 runtime (Vidhi model gateway</w:t>
      </w:r>
      <w:r>
        <w:t xml:space="preserve"> </w:t>
      </w:r>
      <w:r>
        <w:rPr>
          <w:rStyle w:val="VerbatimChar"/>
        </w:rPr>
        <w:t xml:space="preserve">packages/ai</w:t>
      </w:r>
      <w:r>
        <w:t xml:space="preserve">, retrieval, citation resolver, guardrails, credit metering); P02 (maker-checker engine, roles, delivery grants); P01 (accounts, anonymous-to-registered conversion, consent artefacts). Consumers: P07 (CLM uses templates, clause library and playbooks), P08 (signing reads stamp/registration/eligibility metadata), P10 (Pleadings Studio reuses the template engine), P16 (review SKUs), P17 (credits, export quotas, prices), P21 (public document pages embed the drafting widget).</w:t>
      </w:r>
      <w:r>
        <w:t xml:space="preserve"> </w:t>
      </w:r>
      <w:r>
        <w:rPr>
          <w:bCs/>
          <w:b/>
        </w:rPr>
        <w:t xml:space="preserve">Sequencing:</w:t>
      </w:r>
      <w:r>
        <w:t xml:space="preserve"> </w:t>
      </w:r>
      <w:r>
        <w:t xml:space="preserve">Sprint 1–2: template schema, docgen, interview engine, 20 launch templates. Sprint 3–4: clause library, variants, language versions, export, Template Studio with maker-checker. Sprint 5–6: AI-custom lane, Vidhi tools, review gate, review SKU hand-off. Sprint 7–8: tenant templates/playbooks, analytics, content backlog, Wave 1 content load (Appendix E wave 1).</w:t>
      </w:r>
      <w:r>
        <w:t xml:space="preserve"> </w:t>
      </w:r>
      <w:r>
        <w:rPr>
          <w:bCs/>
          <w:b/>
        </w:rPr>
        <w:t xml:space="preserve">Freeze point:</w:t>
      </w:r>
      <w:r>
        <w:t xml:space="preserve"> </w:t>
      </w:r>
      <w:r>
        <w:t xml:space="preserve">the template schema (§4B) and clause object (§4D) freeze at the end of sprint 2 because P07, P08 and P10 bind to them.</w:t>
      </w:r>
      <w:r>
        <w:t xml:space="preserve"> </w:t>
      </w:r>
      <w:r>
        <w:rPr>
          <w:bCs/>
          <w:b/>
        </w:rPr>
        <w:t xml:space="preserve">Binding appendices:</w:t>
      </w:r>
      <w:r>
        <w:t xml:space="preserve"> </w:t>
      </w:r>
      <w:r>
        <w:t xml:space="preserve">A (workflows and state machines), B (data model, events and error codes), D (roles and permissions), E (template, pleading and service taxonomy — the content load list), F (instrument eligibility gate), H (agent roster), K (</w:t>
      </w:r>
      <w:r>
        <w:rPr>
          <w:rStyle w:val="VerbatimChar"/>
        </w:rPr>
        <w:t xml:space="preserve">LD-EXPORT-1.0</w:t>
      </w:r>
      <w:r>
        <w:t xml:space="preserve">), M (marketplace professional rules — for the review SKU), R (settings registry), W (open items).</w:t>
      </w:r>
      <w:r>
        <w:t xml:space="preserve"> </w:t>
      </w:r>
      <w:r>
        <w:rPr>
          <w:bCs/>
          <w:b/>
        </w:rPr>
        <w:t xml:space="preserve">Requirements covered:</w:t>
      </w:r>
      <w:r>
        <w:t xml:space="preserve"> </w:t>
      </w:r>
      <w:r>
        <w:t xml:space="preserve">R-004, R-006, R-007, R-008, R-009, R-010 (drafting part), R-019, R-027, R-030, R-038 (agreements, policies), R-045, R-046, R-047, R-070, R-071, R-087, R-090 (content quality), R-091.</w:t>
      </w:r>
      <w:r>
        <w:t xml:space="preserve"> </w:t>
      </w:r>
      <w:r>
        <w:rPr>
          <w:bCs/>
          <w:b/>
        </w:rPr>
        <w:t xml:space="preserve">Decisions applied:</w:t>
      </w:r>
      <w:r>
        <w:t xml:space="preserve"> </w:t>
      </w:r>
      <w:r>
        <w:t xml:space="preserve">D-04, D-07, D-10, D-14, D-15, D-17 ·</w:t>
      </w:r>
      <w:r>
        <w:t xml:space="preserve"> </w:t>
      </w:r>
      <w:r>
        <w:rPr>
          <w:bCs/>
          <w:b/>
        </w:rPr>
        <w:t xml:space="preserve">Challenges applied:</w:t>
      </w:r>
      <w:r>
        <w:t xml:space="preserve"> </w:t>
      </w:r>
      <w:r>
        <w:t xml:space="preserve">CH-11, CH-12, CH-14, CH-30 ·</w:t>
      </w:r>
      <w:r>
        <w:t xml:space="preserve"> </w:t>
      </w:r>
      <w:r>
        <w:rPr>
          <w:bCs/>
          <w:b/>
        </w:rPr>
        <w:t xml:space="preserve">Non-negotiables tested:</w:t>
      </w:r>
      <w:r>
        <w:t xml:space="preserve"> </w:t>
      </w:r>
      <w:r>
        <w:t xml:space="preserve">NN-01, NN-02, NN-07, NN-08, NN-09, NN-11, NN-13, NN-14, NN-15, NN-18, NN-20, NN-28, NN-29, NN-30, NN-38, NN-45, NN-48, NN-50</w:t>
      </w:r>
      <w:r>
        <w:t xml:space="preserve"> </w:t>
      </w:r>
      <w:r>
        <w:rPr>
          <w:bCs/>
          <w:b/>
        </w:rPr>
        <w:t xml:space="preserve">Estimated effort:</w:t>
      </w:r>
      <w:r>
        <w:t xml:space="preserve"> </w:t>
      </w:r>
      <w:r>
        <w:t xml:space="preserve">8 two-week sprints, squad of 8 (backend 3, frontend 2, docgen/redline 1, AI 1, QA 1) plus 1 legal content analyst and the</w:t>
      </w:r>
      <w:r>
        <w:t xml:space="preserve"> </w:t>
      </w:r>
      <w:r>
        <w:rPr>
          <w:rStyle w:val="VerbatimChar"/>
        </w:rPr>
        <w:t xml:space="preserve">PLT_LEGAL_REVIEWER</w:t>
      </w:r>
      <w:r>
        <w:t xml:space="preserve"> </w:t>
      </w:r>
      <w:r>
        <w:t xml:space="preserve">panel for content.</w:t>
      </w:r>
    </w:p>
    <w:bookmarkStart w:id="95" w:name="objective-and-business-outcome-6"/>
    <w:p>
      <w:pPr>
        <w:pStyle w:val="Heading3"/>
      </w:pPr>
      <w:r>
        <w:t xml:space="preserve">Objective and business outcome</w:t>
      </w:r>
    </w:p>
    <w:p>
      <w:pPr>
        <w:pStyle w:val="FirstParagraph"/>
      </w:pPr>
      <w:r>
        <w:t xml:space="preserve">LawDocs wins or loses on its first draft. A person who lands on the "Residential Rent Agreement" page must leave with a fair, correct, State-aware draft in minutes, free; a company legal team must turn its own paper into a governed, reusable template without a developer. P06 builds the template library from the owner's Documents manual (~330 unique documents, 18 categories, 134 sub-categories — R5 §8.1; Appendix E resolves three further duplicates, leaving 327 canonical templates), the clause library, the guided interview with live preview, and the AI Drafting Studio with Vidhi.</w:t>
      </w:r>
    </w:p>
    <w:p>
      <w:pPr>
        <w:pStyle w:val="BodyText"/>
      </w:pPr>
      <w:r>
        <w:t xml:space="preserve">The phase carries one legal line that the owner's brief blurs and that we hold firmly (CH-30, NN-14, R4 §6.4):</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Lane</w:t>
            </w:r>
          </w:p>
        </w:tc>
        <w:tc>
          <w:tcPr/>
          <w:p>
            <w:pPr>
              <w:pStyle w:val="Compact"/>
              <w:jc w:val="left"/>
            </w:pPr>
            <w:r>
              <w:t xml:space="preserve">What it is</w:t>
            </w:r>
          </w:p>
        </w:tc>
        <w:tc>
          <w:tcPr/>
          <w:p>
            <w:pPr>
              <w:pStyle w:val="Compact"/>
              <w:jc w:val="left"/>
            </w:pPr>
            <w:r>
              <w:t xml:space="preserve">Price</w:t>
            </w:r>
          </w:p>
        </w:tc>
        <w:tc>
          <w:tcPr/>
          <w:p>
            <w:pPr>
              <w:pStyle w:val="Compact"/>
              <w:jc w:val="left"/>
            </w:pPr>
            <w:r>
              <w:t xml:space="preserve">Gate</w:t>
            </w:r>
          </w:p>
        </w:tc>
      </w:tr>
      <w:tr>
        <w:tc>
          <w:tcPr/>
          <w:p>
            <w:pPr>
              <w:pStyle w:val="Compact"/>
              <w:jc w:val="left"/>
            </w:pPr>
            <w:r>
              <w:rPr>
                <w:bCs/>
                <w:b/>
              </w:rPr>
              <w:t xml:space="preserve">Template automation</w:t>
            </w:r>
          </w:p>
        </w:tc>
        <w:tc>
          <w:tcPr/>
          <w:p>
            <w:pPr>
              <w:pStyle w:val="Compact"/>
              <w:jc w:val="left"/>
            </w:pPr>
            <w:r>
              <w:t xml:space="preserve">A lawyer-authored, versioned template filled deterministically from the user's answers. No model writes document text.</w:t>
            </w:r>
          </w:p>
        </w:tc>
        <w:tc>
          <w:tcPr/>
          <w:p>
            <w:pPr>
              <w:pStyle w:val="Compact"/>
              <w:jc w:val="left"/>
            </w:pPr>
            <w:r>
              <w:t xml:space="preserve">Free on every public document page</w:t>
            </w:r>
          </w:p>
        </w:tc>
        <w:tc>
          <w:tcPr/>
          <w:p>
            <w:pPr>
              <w:pStyle w:val="Compact"/>
              <w:jc w:val="left"/>
            </w:pPr>
            <w:r>
              <w:t xml:space="preserve">None beyond the template's own reviewer of record</w:t>
            </w:r>
          </w:p>
        </w:tc>
      </w:tr>
      <w:tr>
        <w:tc>
          <w:tcPr/>
          <w:p>
            <w:pPr>
              <w:pStyle w:val="Compact"/>
              <w:jc w:val="left"/>
            </w:pPr>
            <w:r>
              <w:rPr>
                <w:bCs/>
                <w:b/>
              </w:rPr>
              <w:t xml:space="preserve">AI-custom drafting</w:t>
            </w:r>
          </w:p>
        </w:tc>
        <w:tc>
          <w:tcPr/>
          <w:p>
            <w:pPr>
              <w:pStyle w:val="Compact"/>
              <w:jc w:val="left"/>
            </w:pPr>
            <w:r>
              <w:t xml:space="preserve">Vidhi writes or rewrites clauses that are not in the vetted template</w:t>
            </w:r>
          </w:p>
        </w:tc>
        <w:tc>
          <w:tcPr/>
          <w:p>
            <w:pPr>
              <w:pStyle w:val="Compact"/>
              <w:jc w:val="left"/>
            </w:pPr>
            <w:r>
              <w:t xml:space="preserve">AI credits</w:t>
            </w:r>
          </w:p>
        </w:tc>
        <w:tc>
          <w:tcPr/>
          <w:p>
            <w:pPr>
              <w:pStyle w:val="Compact"/>
              <w:jc w:val="left"/>
            </w:pPr>
            <w:r>
              <w:t xml:space="preserve">Labelled</w:t>
            </w:r>
            <w:r>
              <w:t xml:space="preserve"> </w:t>
            </w:r>
            <w:r>
              <w:rPr>
                <w:bCs/>
                <w:b/>
              </w:rPr>
              <w:t xml:space="preserve">"AI draft — not reviewed by a professional"</w:t>
            </w:r>
            <w:r>
              <w:t xml:space="preserve">; for individuals, no clean export, eStamp or eSign until a qualified reviewer approves (one-click paid review)</w:t>
            </w:r>
          </w:p>
        </w:tc>
      </w:tr>
    </w:tbl>
    <w:p>
      <w:pPr>
        <w:pStyle w:val="BodyText"/>
      </w:pPr>
      <w:r>
        <w:t xml:space="preserve">The owner asked for "draft with AI free on every page". We implement it as free template automation plus paid, gated AI customisation. The reasons are the Anthropic Usage Policy treatment of preparing legal documents for individuals as high-risk (qualified human review before delivery, AI disclosure — R4 D-R4-09 [VERIFY effective date 12 Nov 2026]), the Advocates Act 1961 ss.29/33 boundary (R3 LG-110, LG-119), and NN-14.</w:t>
      </w:r>
    </w:p>
    <w:p>
      <w:pPr>
        <w:pStyle w:val="BodyText"/>
      </w:pPr>
      <w:r>
        <w:rPr>
          <w:bCs/>
          <w:b/>
        </w:rPr>
        <w:t xml:space="preserve">Outcomes and exit-gate measures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Measure at exit</w:t>
            </w:r>
          </w:p>
        </w:tc>
      </w:tr>
      <w:tr>
        <w:tc>
          <w:tcPr/>
          <w:p>
            <w:pPr>
              <w:pStyle w:val="Compact"/>
              <w:jc w:val="left"/>
            </w:pPr>
            <w:r>
              <w:t xml:space="preserve">Library live</w:t>
            </w:r>
          </w:p>
        </w:tc>
        <w:tc>
          <w:tcPr/>
          <w:p>
            <w:pPr>
              <w:pStyle w:val="Compact"/>
              <w:jc w:val="left"/>
            </w:pPr>
            <w:r>
              <w:t xml:space="preserve">Appendix E wave-1 documents published with reviewer of record, effective date and law-as-of date; 0 published templates with an open outdated-law backlog item</w:t>
            </w:r>
          </w:p>
        </w:tc>
      </w:tr>
      <w:tr>
        <w:tc>
          <w:tcPr/>
          <w:p>
            <w:pPr>
              <w:pStyle w:val="Compact"/>
              <w:jc w:val="left"/>
            </w:pPr>
            <w:r>
              <w:t xml:space="preserve">Fast first draft</w:t>
            </w:r>
          </w:p>
        </w:tc>
        <w:tc>
          <w:tcPr/>
          <w:p>
            <w:pPr>
              <w:pStyle w:val="Compact"/>
              <w:jc w:val="left"/>
            </w:pPr>
            <w:r>
              <w:t xml:space="preserve">Median time from page load to downloadable draft ≤ 6 minutes for wave-1 templates; ≤ 3 taps from a document page to the first question</w:t>
            </w:r>
          </w:p>
        </w:tc>
      </w:tr>
      <w:tr>
        <w:tc>
          <w:tcPr/>
          <w:p>
            <w:pPr>
              <w:pStyle w:val="Compact"/>
              <w:jc w:val="left"/>
            </w:pPr>
            <w:r>
              <w:t xml:space="preserve">Neutral by design</w:t>
            </w:r>
          </w:p>
        </w:tc>
        <w:tc>
          <w:tcPr/>
          <w:p>
            <w:pPr>
              <w:pStyle w:val="Compact"/>
              <w:jc w:val="left"/>
            </w:pPr>
            <w:r>
              <w:t xml:space="preserve">100% of platform templates pass the neutrality checklist (§4C)</w:t>
            </w:r>
          </w:p>
        </w:tc>
      </w:tr>
      <w:tr>
        <w:tc>
          <w:tcPr/>
          <w:p>
            <w:pPr>
              <w:pStyle w:val="Compact"/>
              <w:jc w:val="left"/>
            </w:pPr>
            <w:r>
              <w:t xml:space="preserve">Deterministic assembly</w:t>
            </w:r>
          </w:p>
        </w:tc>
        <w:tc>
          <w:tcPr/>
          <w:p>
            <w:pPr>
              <w:pStyle w:val="Compact"/>
              <w:jc w:val="left"/>
            </w:pPr>
            <w:r>
              <w:t xml:space="preserve">Same answers + same template version → byte-identical DOCX body (excluding metadata timestamps) in CI</w:t>
            </w:r>
          </w:p>
        </w:tc>
      </w:tr>
      <w:tr>
        <w:tc>
          <w:tcPr/>
          <w:p>
            <w:pPr>
              <w:pStyle w:val="Compact"/>
              <w:jc w:val="left"/>
            </w:pPr>
            <w:r>
              <w:t xml:space="preserve">AI clearly separated</w:t>
            </w:r>
          </w:p>
        </w:tc>
        <w:tc>
          <w:tcPr/>
          <w:p>
            <w:pPr>
              <w:pStyle w:val="Compact"/>
              <w:jc w:val="left"/>
            </w:pPr>
            <w:r>
              <w:t xml:space="preserve">100% of AI-touched drafts carry the AI label and lane flag; 0 AI-custom drafts for individuals reach eSign or clean export without a review record (NN-14 test)</w:t>
            </w:r>
          </w:p>
        </w:tc>
      </w:tr>
      <w:tr>
        <w:tc>
          <w:tcPr/>
          <w:p>
            <w:pPr>
              <w:pStyle w:val="Compact"/>
              <w:jc w:val="left"/>
            </w:pPr>
            <w:r>
              <w:t xml:space="preserve">Review upsell</w:t>
            </w:r>
          </w:p>
        </w:tc>
        <w:tc>
          <w:tcPr/>
          <w:p>
            <w:pPr>
              <w:pStyle w:val="Compact"/>
              <w:jc w:val="left"/>
            </w:pPr>
            <w:r>
              <w:t xml:space="preserve">"Hire a professional to review" available from every draft in ≤ 2 taps; price shown before start (NN-50)</w:t>
            </w:r>
          </w:p>
        </w:tc>
      </w:tr>
      <w:tr>
        <w:tc>
          <w:tcPr/>
          <w:p>
            <w:pPr>
              <w:pStyle w:val="Compact"/>
              <w:jc w:val="left"/>
            </w:pPr>
            <w:r>
              <w:t xml:space="preserve">Content without code</w:t>
            </w:r>
          </w:p>
        </w:tc>
        <w:tc>
          <w:tcPr/>
          <w:p>
            <w:pPr>
              <w:pStyle w:val="Compact"/>
              <w:jc w:val="left"/>
            </w:pPr>
            <w:r>
              <w:t xml:space="preserve">A new template, clause, State variant or language version is published by content staff through maker-checker with no code release (NN-30)</w:t>
            </w:r>
          </w:p>
        </w:tc>
      </w:tr>
      <w:tr>
        <w:tc>
          <w:tcPr/>
          <w:p>
            <w:pPr>
              <w:pStyle w:val="Compact"/>
              <w:jc w:val="left"/>
            </w:pPr>
            <w:r>
              <w:t xml:space="preserve">Multilingual</w:t>
            </w:r>
          </w:p>
        </w:tc>
        <w:tc>
          <w:tcPr/>
          <w:p>
            <w:pPr>
              <w:pStyle w:val="Compact"/>
              <w:jc w:val="left"/>
            </w:pPr>
            <w:r>
              <w:t xml:space="preserve">Interview UI in the 10 launch languages (D-07); vetted language versions for the top 30 wave-1 templates in Hindi; bilingual side-by-side export</w:t>
            </w:r>
          </w:p>
        </w:tc>
      </w:tr>
    </w:tbl>
    <w:p>
      <w:r>
        <w:pict>
          <v:rect style="width:0;height:1.5pt" o:hralign="center" o:hrstd="t" o:hr="t"/>
        </w:pict>
      </w:r>
    </w:p>
    <w:bookmarkEnd w:id="95"/>
    <w:bookmarkStart w:id="96" w:name="scope-in--out-6"/>
    <w:p>
      <w:pPr>
        <w:pStyle w:val="Heading3"/>
      </w:pPr>
      <w:r>
        <w:t xml:space="preserve">Scope (in / out)</w:t>
      </w:r>
    </w:p>
    <w:p>
      <w:pPr>
        <w:pStyle w:val="FirstParagraph"/>
      </w:pPr>
      <w:r>
        <w:rPr>
          <w:bCs/>
          <w:b/>
        </w:rPr>
        <w:t xml:space="preserve">In scope</w:t>
      </w:r>
    </w:p>
    <w:p>
      <w:pPr>
        <w:numPr>
          <w:ilvl w:val="0"/>
          <w:numId w:val="1019"/>
        </w:numPr>
        <w:pStyle w:val="Compact"/>
      </w:pPr>
      <w:r>
        <w:t xml:space="preserve">Template library and taxonomy (18 categories → 134 sub-categories → documents) as data; canonical document IDs from Appendix E; duplicates resolved to one canonical template.</w:t>
      </w:r>
    </w:p>
    <w:p>
      <w:pPr>
        <w:numPr>
          <w:ilvl w:val="0"/>
          <w:numId w:val="1019"/>
        </w:numPr>
        <w:pStyle w:val="Compact"/>
      </w:pPr>
      <w:r>
        <w:t xml:space="preserve">Template schema: questionnaire, variables, computed fields, conditional clauses, State/jurisdiction variants, language versions, stamp and registration metadata, eligibility link, execution formalities, reviewer of record, version, effective dates, sources, neutrality record.</w:t>
      </w:r>
    </w:p>
    <w:p>
      <w:pPr>
        <w:numPr>
          <w:ilvl w:val="0"/>
          <w:numId w:val="1019"/>
        </w:numPr>
        <w:pStyle w:val="Compact"/>
      </w:pPr>
      <w:r>
        <w:t xml:space="preserve">Clause library with fallback ladders, risk notes, plain-language explanations and "i" keys.</w:t>
      </w:r>
    </w:p>
    <w:p>
      <w:pPr>
        <w:numPr>
          <w:ilvl w:val="0"/>
          <w:numId w:val="1019"/>
        </w:numPr>
        <w:pStyle w:val="Compact"/>
      </w:pPr>
      <w:r>
        <w:t xml:space="preserve">Guided interview with live preview (web and mobile), save and resume, anonymous start.</w:t>
      </w:r>
    </w:p>
    <w:p>
      <w:pPr>
        <w:numPr>
          <w:ilvl w:val="0"/>
          <w:numId w:val="1019"/>
        </w:numPr>
        <w:pStyle w:val="Compact"/>
      </w:pPr>
      <w:r>
        <w:t xml:space="preserve">Two drafting lanes (template automation; AI-custom) with labels, credits, review gate and the "Hire a professional to review" hand-off to P16.</w:t>
      </w:r>
    </w:p>
    <w:p>
      <w:pPr>
        <w:numPr>
          <w:ilvl w:val="0"/>
          <w:numId w:val="1019"/>
        </w:numPr>
        <w:pStyle w:val="Compact"/>
      </w:pPr>
      <w:r>
        <w:t xml:space="preserve">Vidhi drafting assistant tools: explain clause, change tone, add clause, translate draft, plain-language summary, consistency check.</w:t>
      </w:r>
    </w:p>
    <w:p>
      <w:pPr>
        <w:numPr>
          <w:ilvl w:val="0"/>
          <w:numId w:val="1019"/>
        </w:numPr>
        <w:pStyle w:val="Compact"/>
      </w:pPr>
      <w:r>
        <w:t xml:space="preserve">Multilingual drafts, vetted language versions, machine translation labelling (NN-48), bilingual side-by-side.</w:t>
      </w:r>
    </w:p>
    <w:p>
      <w:pPr>
        <w:numPr>
          <w:ilvl w:val="0"/>
          <w:numId w:val="1019"/>
        </w:numPr>
        <w:pStyle w:val="Compact"/>
      </w:pPr>
      <w:r>
        <w:t xml:space="preserve">Export to DOCX and PDF (PDF/A-2b option), save to Vault, hand-off to P07 negotiation and P08 signing.</w:t>
      </w:r>
    </w:p>
    <w:p>
      <w:pPr>
        <w:numPr>
          <w:ilvl w:val="0"/>
          <w:numId w:val="1019"/>
        </w:numPr>
        <w:pStyle w:val="Compact"/>
      </w:pPr>
      <w:r>
        <w:t xml:space="preserve">Template Studio for</w:t>
      </w:r>
      <w:r>
        <w:t xml:space="preserve"> </w:t>
      </w:r>
      <w:r>
        <w:rPr>
          <w:rStyle w:val="VerbatimChar"/>
        </w:rPr>
        <w:t xml:space="preserve">PLT_CONTENT_EDITOR</w:t>
      </w:r>
      <w:r>
        <w:t xml:space="preserve"> </w:t>
      </w:r>
      <w:r>
        <w:t xml:space="preserve">(maker) and</w:t>
      </w:r>
      <w:r>
        <w:t xml:space="preserve"> </w:t>
      </w:r>
      <w:r>
        <w:rPr>
          <w:rStyle w:val="VerbatimChar"/>
        </w:rPr>
        <w:t xml:space="preserve">PLT_LEGAL_REVIEWER</w:t>
      </w:r>
      <w:r>
        <w:t xml:space="preserve"> </w:t>
      </w:r>
      <w:r>
        <w:t xml:space="preserve">(checker/reviewer of record) with test harness and publication without code release.</w:t>
      </w:r>
    </w:p>
    <w:p>
      <w:pPr>
        <w:numPr>
          <w:ilvl w:val="0"/>
          <w:numId w:val="1019"/>
        </w:numPr>
        <w:pStyle w:val="Compact"/>
      </w:pPr>
      <w:r>
        <w:t xml:space="preserve">Tenant private templates and clause playbooks (companies), with tenant maker-checker.</w:t>
      </w:r>
    </w:p>
    <w:p>
      <w:pPr>
        <w:numPr>
          <w:ilvl w:val="0"/>
          <w:numId w:val="1019"/>
        </w:numPr>
        <w:pStyle w:val="Compact"/>
      </w:pPr>
      <w:r>
        <w:t xml:space="preserve">Template analytics (aggregate, privacy-safe).</w:t>
      </w:r>
    </w:p>
    <w:p>
      <w:pPr>
        <w:numPr>
          <w:ilvl w:val="0"/>
          <w:numId w:val="1019"/>
        </w:numPr>
        <w:pStyle w:val="Compact"/>
      </w:pPr>
      <w:r>
        <w:t xml:space="preserve">Content legal-review backlog: outdated law, copied third-party text, stubs (R5 §3–§5) and periodic law-change sweeps.</w:t>
      </w:r>
    </w:p>
    <w:p>
      <w:pPr>
        <w:pStyle w:val="FirstParagraph"/>
      </w:pPr>
      <w:r>
        <w:rPr>
          <w:bCs/>
          <w:b/>
        </w:rPr>
        <w:t xml:space="preserve">Out of scope (owner phase)</w:t>
      </w:r>
    </w:p>
    <w:p>
      <w:pPr>
        <w:numPr>
          <w:ilvl w:val="0"/>
          <w:numId w:val="1020"/>
        </w:numPr>
        <w:pStyle w:val="Compact"/>
      </w:pPr>
      <w:r>
        <w:t xml:space="preserve">Negotiation, redlines between parties, deal rooms, approvals, obligations:</w:t>
      </w:r>
      <w:r>
        <w:t xml:space="preserve"> </w:t>
      </w:r>
      <w:r>
        <w:rPr>
          <w:bCs/>
          <w:b/>
        </w:rPr>
        <w:t xml:space="preserve">P07</w:t>
      </w:r>
      <w:r>
        <w:t xml:space="preserve"> </w:t>
      </w:r>
      <w:r>
        <w:t xml:space="preserve">(P06 provides the clause playbook positions P07 uses).</w:t>
      </w:r>
    </w:p>
    <w:p>
      <w:pPr>
        <w:numPr>
          <w:ilvl w:val="0"/>
          <w:numId w:val="1020"/>
        </w:numPr>
        <w:pStyle w:val="Compact"/>
      </w:pPr>
      <w:r>
        <w:t xml:space="preserve">eSign, eStamp purchase, duty calculation, signing ceremonies, evidence packs:</w:t>
      </w:r>
      <w:r>
        <w:t xml:space="preserve"> </w:t>
      </w:r>
      <w:r>
        <w:rPr>
          <w:bCs/>
          <w:b/>
        </w:rPr>
        <w:t xml:space="preserve">P08</w:t>
      </w:r>
      <w:r>
        <w:t xml:space="preserve"> </w:t>
      </w:r>
      <w:r>
        <w:t xml:space="preserve">(P06 supplies template metadata only).</w:t>
      </w:r>
    </w:p>
    <w:p>
      <w:pPr>
        <w:numPr>
          <w:ilvl w:val="0"/>
          <w:numId w:val="1020"/>
        </w:numPr>
        <w:pStyle w:val="Compact"/>
      </w:pPr>
      <w:r>
        <w:t xml:space="preserve">Instrument eligibility rules themselves:</w:t>
      </w:r>
      <w:r>
        <w:t xml:space="preserve"> </w:t>
      </w:r>
      <w:r>
        <w:rPr>
          <w:bCs/>
          <w:b/>
        </w:rPr>
        <w:t xml:space="preserve">Appendix F</w:t>
      </w:r>
      <w:r>
        <w:t xml:space="preserve"> </w:t>
      </w:r>
      <w:r>
        <w:t xml:space="preserve">(owned by P08); P06 links each template to a row.</w:t>
      </w:r>
    </w:p>
    <w:p>
      <w:pPr>
        <w:numPr>
          <w:ilvl w:val="0"/>
          <w:numId w:val="1020"/>
        </w:numPr>
        <w:pStyle w:val="Compact"/>
      </w:pPr>
      <w:r>
        <w:t xml:space="preserve">Court pleadings, notices, court formats, limitation:</w:t>
      </w:r>
      <w:r>
        <w:t xml:space="preserve"> </w:t>
      </w:r>
      <w:r>
        <w:rPr>
          <w:bCs/>
          <w:b/>
        </w:rPr>
        <w:t xml:space="preserve">P10</w:t>
      </w:r>
      <w:r>
        <w:t xml:space="preserve"> </w:t>
      </w:r>
      <w:r>
        <w:t xml:space="preserve">(reuses the P06 engine).</w:t>
      </w:r>
    </w:p>
    <w:p>
      <w:pPr>
        <w:numPr>
          <w:ilvl w:val="0"/>
          <w:numId w:val="1020"/>
        </w:numPr>
        <w:pStyle w:val="Compact"/>
      </w:pPr>
      <w:r>
        <w:t xml:space="preserve">OCR, type copies, translation of uploaded documents:</w:t>
      </w:r>
      <w:r>
        <w:t xml:space="preserve"> </w:t>
      </w:r>
      <w:r>
        <w:rPr>
          <w:bCs/>
          <w:b/>
        </w:rPr>
        <w:t xml:space="preserve">P05</w:t>
      </w:r>
      <w:r>
        <w:t xml:space="preserve"> </w:t>
      </w:r>
      <w:r>
        <w:t xml:space="preserve">(P06 translates drafts it generates through the same</w:t>
      </w:r>
      <w:r>
        <w:t xml:space="preserve"> </w:t>
      </w:r>
      <w:r>
        <w:rPr>
          <w:rStyle w:val="VerbatimChar"/>
        </w:rPr>
        <w:t xml:space="preserve">TRANSLATE_PORT</w:t>
      </w:r>
      <w:r>
        <w:t xml:space="preserve">).</w:t>
      </w:r>
    </w:p>
    <w:p>
      <w:pPr>
        <w:numPr>
          <w:ilvl w:val="0"/>
          <w:numId w:val="1020"/>
        </w:numPr>
        <w:pStyle w:val="Compact"/>
      </w:pPr>
      <w:r>
        <w:t xml:space="preserve">Public page copy, SEO, page templates and CMS:</w:t>
      </w:r>
      <w:r>
        <w:t xml:space="preserve"> </w:t>
      </w:r>
      <w:r>
        <w:rPr>
          <w:bCs/>
          <w:b/>
        </w:rPr>
        <w:t xml:space="preserve">P21</w:t>
      </w:r>
      <w:r>
        <w:t xml:space="preserve"> </w:t>
      </w:r>
      <w:r>
        <w:t xml:space="preserve">(P06 provides the embeddable widget and the content-status feed).</w:t>
      </w:r>
    </w:p>
    <w:p>
      <w:pPr>
        <w:numPr>
          <w:ilvl w:val="0"/>
          <w:numId w:val="1020"/>
        </w:numPr>
        <w:pStyle w:val="Compact"/>
      </w:pPr>
      <w:r>
        <w:t xml:space="preserve">Review SKU catalogue, professional assignment, payouts:</w:t>
      </w:r>
      <w:r>
        <w:t xml:space="preserve"> </w:t>
      </w:r>
      <w:r>
        <w:rPr>
          <w:bCs/>
          <w:b/>
        </w:rPr>
        <w:t xml:space="preserve">P16</w:t>
      </w:r>
      <w:r>
        <w:t xml:space="preserve">; prices, credits, plans:</w:t>
      </w:r>
      <w:r>
        <w:t xml:space="preserve"> </w:t>
      </w:r>
      <w:r>
        <w:rPr>
          <w:bCs/>
          <w:b/>
        </w:rPr>
        <w:t xml:space="preserve">P17</w:t>
      </w:r>
      <w:r>
        <w:t xml:space="preserve"> </w:t>
      </w:r>
      <w:r>
        <w:t xml:space="preserve">(engine in OH8).</w:t>
      </w:r>
    </w:p>
    <w:p>
      <w:pPr>
        <w:numPr>
          <w:ilvl w:val="0"/>
          <w:numId w:val="1020"/>
        </w:numPr>
        <w:pStyle w:val="Compact"/>
      </w:pPr>
      <w:r>
        <w:t xml:space="preserve">Vidhi runtime, agent workforce and autonomy model:</w:t>
      </w:r>
      <w:r>
        <w:t xml:space="preserve"> </w:t>
      </w:r>
      <w:r>
        <w:rPr>
          <w:bCs/>
          <w:b/>
        </w:rPr>
        <w:t xml:space="preserve">P09</w:t>
      </w:r>
      <w:r>
        <w:t xml:space="preserve">.</w:t>
      </w:r>
    </w:p>
    <w:p>
      <w:r>
        <w:pict>
          <v:rect style="width:0;height:1.5pt" o:hralign="center" o:hrstd="t" o:hr="t"/>
        </w:pict>
      </w:r>
    </w:p>
    <w:bookmarkEnd w:id="96"/>
    <w:bookmarkEnd w:id="97"/>
    <w:bookmarkStart w:id="100" w:name="X423c1de25af8ac21f2c07c1f69df1af2588b0d4"/>
    <w:p>
      <w:pPr>
        <w:pStyle w:val="Heading2"/>
      </w:pPr>
      <w:r>
        <w:t xml:space="preserve">Phase P07 — Contract Lifecycle: Negotiation, Redlines, Deal Rooms, Messaging, Approvals</w:t>
      </w:r>
    </w:p>
    <w:p>
      <w:pPr>
        <w:pStyle w:val="FirstParagraph"/>
      </w:pPr>
      <w:r>
        <w:rPr>
          <w:bCs/>
          <w:b/>
        </w:rPr>
        <w:t xml:space="preserve">File:</w:t>
      </w:r>
      <w:r>
        <w:t xml:space="preserve"> </w:t>
      </w:r>
      <w:r>
        <w:rPr>
          <w:rStyle w:val="VerbatimChar"/>
        </w:rPr>
        <w:t xml:space="preserve">phases/P07_Contract_Lifecycle_Negotiation_Redlines_and_Deal_Rooms.md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P04 (Vault/DMS:</w:t>
      </w:r>
      <w:r>
        <w:t xml:space="preserve"> </w:t>
      </w:r>
      <w:r>
        <w:rPr>
          <w:rStyle w:val="VerbatimChar"/>
        </w:rPr>
        <w:t xml:space="preserve">doc_</w:t>
      </w:r>
      <w:r>
        <w:t xml:space="preserve">/</w:t>
      </w:r>
      <w:r>
        <w:rPr>
          <w:rStyle w:val="VerbatimChar"/>
        </w:rPr>
        <w:t xml:space="preserve">ver_</w:t>
      </w:r>
      <w:r>
        <w:t xml:space="preserve">, Object Lock, sharing, bulk intake); P06 (templates, clause library, position ladders, tenant playbooks, drafts); P02 (org structure, positions, DoA attributes, maker-checker engine, delivery grants); P03 (settings,</w:t>
      </w:r>
      <w:r>
        <w:t xml:space="preserve"> </w:t>
      </w:r>
      <w:r>
        <w:rPr>
          <w:rStyle w:val="VerbatimChar"/>
        </w:rPr>
        <w:t xml:space="preserve">RULES_PORT</w:t>
      </w:r>
      <w:r>
        <w:t xml:space="preserve"> </w:t>
      </w:r>
      <w:r>
        <w:t xml:space="preserve">decision tables); P01 (accounts,</w:t>
      </w:r>
      <w:r>
        <w:t xml:space="preserve"> </w:t>
      </w:r>
      <w:r>
        <w:rPr>
          <w:rStyle w:val="VerbatimChar"/>
        </w:rPr>
        <w:t xml:space="preserve">CP_GUEST</w:t>
      </w:r>
      <w:r>
        <w:t xml:space="preserve"> </w:t>
      </w:r>
      <w:r>
        <w:t xml:space="preserve">magic-link + OTP, step-up MFA); P09 runtime (Vidhi gateway, credit metering); P05 (OCR of scanned counterparty paper — Wave 2; until then PDF intake is text-layer only). Hand-off: P08 (eSign, eStamp, formalities, evidence). Later consumers: P11 (disputes from contracts), P13 (CLO dashboard, governance approvals, legal intake desk), P20 (export).</w:t>
      </w:r>
      <w:r>
        <w:t xml:space="preserve"> </w:t>
      </w:r>
      <w:r>
        <w:rPr>
          <w:bCs/>
          <w:b/>
        </w:rPr>
        <w:t xml:space="preserve">Sequencing:</w:t>
      </w:r>
      <w:r>
        <w:t xml:space="preserve"> </w:t>
      </w:r>
      <w:r>
        <w:t xml:space="preserve">Sprint 1–2: agreement record, deal room, guest access, messaging, version sharing. Sprint 3–4:</w:t>
      </w:r>
      <w:r>
        <w:t xml:space="preserve"> </w:t>
      </w:r>
      <w:r>
        <w:rPr>
          <w:rStyle w:val="VerbatimChar"/>
        </w:rPr>
        <w:t xml:space="preserve">packages/redline</w:t>
      </w:r>
      <w:r>
        <w:t xml:space="preserve"> </w:t>
      </w:r>
      <w:r>
        <w:t xml:space="preserve">compare/accept/reject, rounds, silent-edit detection. Sprint 5: approvals/DoA, version lock, P08 hand-off. Sprint 6: obligations, key dates, renewals, amendments. Sprint 7: intake (form, email, Teams), repository views, legacy import, CLO dashboard. Sprint 8: company-to-company rooms, Office/Google co-editing, AI playbook redlines, hardening.</w:t>
      </w:r>
      <w:r>
        <w:t xml:space="preserve"> </w:t>
      </w:r>
      <w:r>
        <w:rPr>
          <w:bCs/>
          <w:b/>
        </w:rPr>
        <w:t xml:space="preserve">Freeze point:</w:t>
      </w:r>
      <w:r>
        <w:t xml:space="preserve"> </w:t>
      </w:r>
      <w:r>
        <w:t xml:space="preserve">the version/visibility model and change-record schema (§4F) freeze at the end of sprint 3 — P08 signs locked hashes from it.</w:t>
      </w:r>
      <w:r>
        <w:t xml:space="preserve"> </w:t>
      </w:r>
      <w:r>
        <w:rPr>
          <w:bCs/>
          <w:b/>
        </w:rPr>
        <w:t xml:space="preserve">Binding appendices:</w:t>
      </w:r>
      <w:r>
        <w:t xml:space="preserve"> </w:t>
      </w:r>
      <w:r>
        <w:t xml:space="preserve">A (workflows and state machines), B (data model, events and error codes), D (roles), E (taxonomy for agreement types), F (instrument eligibility gate, owned by P08), H (agent roster), K (</w:t>
      </w:r>
      <w:r>
        <w:rPr>
          <w:rStyle w:val="VerbatimChar"/>
        </w:rPr>
        <w:t xml:space="preserve">LD-EXPORT-1.0</w:t>
      </w:r>
      <w:r>
        <w:t xml:space="preserve">), R (settings), W (open items), Y (Ecosystem Spec change requests).</w:t>
      </w:r>
      <w:r>
        <w:t xml:space="preserve"> </w:t>
      </w:r>
      <w:r>
        <w:rPr>
          <w:bCs/>
          <w:b/>
        </w:rPr>
        <w:t xml:space="preserve">Requirements covered:</w:t>
      </w:r>
      <w:r>
        <w:t xml:space="preserve"> </w:t>
      </w:r>
      <w:r>
        <w:t xml:space="preserve">R-006, R-007, R-011, R-018 (CLO/KMP agents, contract part), R-026, R-027, R-030, R-043, R-047, R-053, R-055, R-060, R-064, R-067, R-077, R-086 (SpotDraft/Ironclad/Leegality parity), R-091.</w:t>
      </w:r>
      <w:r>
        <w:t xml:space="preserve"> </w:t>
      </w:r>
      <w:r>
        <w:rPr>
          <w:bCs/>
          <w:b/>
        </w:rPr>
        <w:t xml:space="preserve">Decisions applied:</w:t>
      </w:r>
      <w:r>
        <w:t xml:space="preserve"> </w:t>
      </w:r>
      <w:r>
        <w:t xml:space="preserve">D-02, D-10, D-12, D-17 ·</w:t>
      </w:r>
      <w:r>
        <w:t xml:space="preserve"> </w:t>
      </w:r>
      <w:r>
        <w:rPr>
          <w:bCs/>
          <w:b/>
        </w:rPr>
        <w:t xml:space="preserve">Challenges applied:</w:t>
      </w:r>
      <w:r>
        <w:t xml:space="preserve"> </w:t>
      </w:r>
      <w:r>
        <w:t xml:space="preserve">CH-12, CH-14, CH-29 ·</w:t>
      </w:r>
      <w:r>
        <w:t xml:space="preserve"> </w:t>
      </w:r>
      <w:r>
        <w:rPr>
          <w:bCs/>
          <w:b/>
        </w:rPr>
        <w:t xml:space="preserve">Non-negotiables tested:</w:t>
      </w:r>
      <w:r>
        <w:t xml:space="preserve"> </w:t>
      </w:r>
      <w:r>
        <w:t xml:space="preserve">NN-01, NN-02, NN-07, NN-08, NN-09, NN-11, NN-13, NN-14, NN-17, NN-18, NN-24, NN-28, NN-34, NN-37, NN-40, NN-43, NN-45, NN-46</w:t>
      </w:r>
      <w:r>
        <w:t xml:space="preserve"> </w:t>
      </w:r>
      <w:r>
        <w:rPr>
          <w:bCs/>
          <w:b/>
        </w:rPr>
        <w:t xml:space="preserve">Estimated effort:</w:t>
      </w:r>
      <w:r>
        <w:t xml:space="preserve"> </w:t>
      </w:r>
      <w:r>
        <w:t xml:space="preserve">8 two-week sprints, squad of 8 (backend 3, frontend 2, redline/OOXML 1, integrations 1, QA 1).</w:t>
      </w:r>
    </w:p>
    <w:bookmarkStart w:id="98" w:name="objective-and-business-outcome-7"/>
    <w:p>
      <w:pPr>
        <w:pStyle w:val="Heading3"/>
      </w:pPr>
      <w:r>
        <w:t xml:space="preserve">Objective and business outcome</w:t>
      </w:r>
    </w:p>
    <w:p>
      <w:pPr>
        <w:pStyle w:val="FirstParagraph"/>
      </w:pPr>
      <w:r>
        <w:t xml:space="preserve">Two parties — two people, two companies, or one of each — must agree a text, know exactly what changed in every round, keep their internal discussion private, get the right internal approvals, and send the one agreed version to signature. After signing, the company must never miss a renewal, a notice window or a payment obligation. P07 delivers this as LawDocs' contract lifecycle (Ironclad's Create → Review → Approve → Sign → Store → Fulfil → Analyse, adapted — R1 §8), with deal rooms where parties message while negotiating (R-077) and a</w:t>
      </w:r>
      <w:r>
        <w:t xml:space="preserve"> </w:t>
      </w:r>
      <w:r>
        <w:rPr>
          <w:bCs/>
          <w:b/>
        </w:rPr>
        <w:t xml:space="preserve">deterministic</w:t>
      </w:r>
      <w:r>
        <w:t xml:space="preserve"> </w:t>
      </w:r>
      <w:r>
        <w:t xml:space="preserve">redline engine (NN-37).</w:t>
      </w:r>
    </w:p>
    <w:p>
      <w:pPr>
        <w:pStyle w:val="BodyText"/>
      </w:pPr>
      <w:r>
        <w:t xml:space="preserve">The brief says "the tool sufficient instead of a legal team". We build the legal-operations layer a single CLO can run — intake, playbooks, approvals, obligations — with Vidhi as a maker and professionals on demand (CH-14, D-17). We do not claim it replaces advocates.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Faster cycle</w:t>
            </w:r>
          </w:p>
        </w:tc>
        <w:tc>
          <w:tcPr/>
          <w:p>
            <w:pPr>
              <w:pStyle w:val="Compact"/>
              <w:jc w:val="left"/>
            </w:pPr>
            <w:r>
              <w:t xml:space="preserve">Median intake → locked version for NDAs ≤ 1 working day in pilot tenants; TAT measured per type</w:t>
            </w:r>
          </w:p>
        </w:tc>
      </w:tr>
      <w:tr>
        <w:tc>
          <w:tcPr/>
          <w:p>
            <w:pPr>
              <w:pStyle w:val="Compact"/>
              <w:jc w:val="left"/>
            </w:pPr>
            <w:r>
              <w:t xml:space="preserve">Every change accountable</w:t>
            </w:r>
          </w:p>
        </w:tc>
        <w:tc>
          <w:tcPr/>
          <w:p>
            <w:pPr>
              <w:pStyle w:val="Compact"/>
              <w:jc w:val="left"/>
            </w:pPr>
            <w:r>
              <w:t xml:space="preserve">100% of changes between any two shared versions are listed with author, round and decision; accept/reject logged per change (NN-37)</w:t>
            </w:r>
          </w:p>
        </w:tc>
      </w:tr>
      <w:tr>
        <w:tc>
          <w:tcPr/>
          <w:p>
            <w:pPr>
              <w:pStyle w:val="Compact"/>
              <w:jc w:val="left"/>
            </w:pPr>
            <w:r>
              <w:t xml:space="preserve">No silent edits</w:t>
            </w:r>
          </w:p>
        </w:tc>
        <w:tc>
          <w:tcPr/>
          <w:p>
            <w:pPr>
              <w:pStyle w:val="Compact"/>
              <w:jc w:val="left"/>
            </w:pPr>
            <w:r>
              <w:t xml:space="preserve">100% of untracked differences in a counterparty-returned DOCX are detected and shown (test corpus of 200 files)</w:t>
            </w:r>
          </w:p>
        </w:tc>
      </w:tr>
      <w:tr>
        <w:tc>
          <w:tcPr/>
          <w:p>
            <w:pPr>
              <w:pStyle w:val="Compact"/>
              <w:jc w:val="left"/>
            </w:pPr>
            <w:r>
              <w:t xml:space="preserve">Internal stays internal</w:t>
            </w:r>
          </w:p>
        </w:tc>
        <w:tc>
          <w:tcPr/>
          <w:p>
            <w:pPr>
              <w:pStyle w:val="Compact"/>
              <w:jc w:val="left"/>
            </w:pPr>
            <w:r>
              <w:t xml:space="preserve">0 internal comments, internal versions or internal metadata in any file or view available to a counterparty (automated test on every share)</w:t>
            </w:r>
          </w:p>
        </w:tc>
      </w:tr>
      <w:tr>
        <w:tc>
          <w:tcPr/>
          <w:p>
            <w:pPr>
              <w:pStyle w:val="Compact"/>
              <w:jc w:val="left"/>
            </w:pPr>
            <w:r>
              <w:t xml:space="preserve">Right approvals</w:t>
            </w:r>
          </w:p>
        </w:tc>
        <w:tc>
          <w:tcPr/>
          <w:p>
            <w:pPr>
              <w:pStyle w:val="Compact"/>
              <w:jc w:val="left"/>
            </w:pPr>
            <w:r>
              <w:t xml:space="preserve">No version reaches signing without the approvals the DoA matrix requires for that version hash</w:t>
            </w:r>
          </w:p>
        </w:tc>
      </w:tr>
      <w:tr>
        <w:tc>
          <w:tcPr/>
          <w:p>
            <w:pPr>
              <w:pStyle w:val="Compact"/>
              <w:jc w:val="left"/>
            </w:pPr>
            <w:r>
              <w:t xml:space="preserve">Nothing lapses</w:t>
            </w:r>
          </w:p>
        </w:tc>
        <w:tc>
          <w:tcPr/>
          <w:p>
            <w:pPr>
              <w:pStyle w:val="Compact"/>
              <w:jc w:val="left"/>
            </w:pPr>
            <w:r>
              <w:t xml:space="preserve">Every executed agreement has verified key dates; renewal and notice-window reminders fire at configured offsets</w:t>
            </w:r>
          </w:p>
        </w:tc>
      </w:tr>
      <w:tr>
        <w:tc>
          <w:tcPr/>
          <w:p>
            <w:pPr>
              <w:pStyle w:val="Compact"/>
              <w:jc w:val="left"/>
            </w:pPr>
            <w:r>
              <w:t xml:space="preserve">Low friction for counterparties</w:t>
            </w:r>
          </w:p>
        </w:tc>
        <w:tc>
          <w:tcPr/>
          <w:p>
            <w:pPr>
              <w:pStyle w:val="Compact"/>
              <w:jc w:val="left"/>
            </w:pPr>
            <w:r>
              <w:t xml:space="preserve">A guest can review, comment, upload a redline and confirm the agreed version without creating an account, ≤ 3 taps from the invitation</w:t>
            </w:r>
          </w:p>
        </w:tc>
      </w:tr>
    </w:tbl>
    <w:p>
      <w:r>
        <w:pict>
          <v:rect style="width:0;height:1.5pt" o:hralign="center" o:hrstd="t" o:hr="t"/>
        </w:pict>
      </w:r>
    </w:p>
    <w:bookmarkEnd w:id="98"/>
    <w:bookmarkStart w:id="99" w:name="scope-in--out-7"/>
    <w:p>
      <w:pPr>
        <w:pStyle w:val="Heading3"/>
      </w:pPr>
      <w:r>
        <w:t xml:space="preserve">Scope (in / out)</w:t>
      </w:r>
    </w:p>
    <w:p>
      <w:pPr>
        <w:pStyle w:val="FirstParagraph"/>
      </w:pPr>
      <w:r>
        <w:rPr>
          <w:bCs/>
          <w:b/>
        </w:rPr>
        <w:t xml:space="preserve">In scope:</w:t>
      </w:r>
      <w:r>
        <w:t xml:space="preserve"> </w:t>
      </w:r>
      <w:r>
        <w:t xml:space="preserve">contract intake (web form, mobile, email-in, Microsoft Teams app); agreement record and matter linkage; authoring from P06 templates, tenant templates or third-party paper; deal rooms with internal and counterparty participants (</w:t>
      </w:r>
      <w:r>
        <w:rPr>
          <w:rStyle w:val="VerbatimChar"/>
        </w:rPr>
        <w:t xml:space="preserve">CP_GUEST</w:t>
      </w:r>
      <w:r>
        <w:t xml:space="preserve">); secure messaging, threads and clause-anchored comments with internal vs shared channels; negotiation rounds; deterministic compare of any two versions; accept/reject per change; silent-edit detection; playbook-based AI redline suggestions (maker-only); approval workflows (DoA matrix, maker-checker, delegation); version lock and hand-off to P08; post-signature repository; obligation and key-date extraction with human verification; renewals, terminations, amendments, novations; repository views and legacy import; CLM dashboards for the CLO; company-to-company contracting where both parties are on LawDocs; optional co-editing in the customer's own Microsoft 365 or Google Workspace; bulk contracting from a spreadsheet.</w:t>
      </w:r>
    </w:p>
    <w:p>
      <w:pPr>
        <w:pStyle w:val="BodyText"/>
      </w:pPr>
      <w:r>
        <w:rPr>
          <w:bCs/>
          <w:b/>
        </w:rPr>
        <w:t xml:space="preserve">Out of scope (owner phase):</w:t>
      </w:r>
      <w:r>
        <w:t xml:space="preserve"> </w:t>
      </w:r>
      <w:r>
        <w:t xml:space="preserve">eSign, eStamp, signing order, evidence packs, wet-ink execution recording —</w:t>
      </w:r>
      <w:r>
        <w:t xml:space="preserve"> </w:t>
      </w:r>
      <w:r>
        <w:rPr>
          <w:bCs/>
          <w:b/>
        </w:rPr>
        <w:t xml:space="preserve">P08</w:t>
      </w:r>
      <w:r>
        <w:t xml:space="preserve">. Template and clause authoring, playbook authoring UI —</w:t>
      </w:r>
      <w:r>
        <w:t xml:space="preserve"> </w:t>
      </w:r>
      <w:r>
        <w:rPr>
          <w:bCs/>
          <w:b/>
        </w:rPr>
        <w:t xml:space="preserve">P06</w:t>
      </w:r>
      <w:r>
        <w:t xml:space="preserve">. Litigation and dispute management arising from a contract —</w:t>
      </w:r>
      <w:r>
        <w:t xml:space="preserve"> </w:t>
      </w:r>
      <w:r>
        <w:rPr>
          <w:bCs/>
          <w:b/>
        </w:rPr>
        <w:t xml:space="preserve">P11</w:t>
      </w:r>
      <w:r>
        <w:t xml:space="preserve"> </w:t>
      </w:r>
      <w:r>
        <w:t xml:space="preserve">(and Equator via</w:t>
      </w:r>
      <w:r>
        <w:t xml:space="preserve"> </w:t>
      </w:r>
      <w:r>
        <w:rPr>
          <w:rStyle w:val="VerbatimChar"/>
        </w:rPr>
        <w:t xml:space="preserve">int</w:t>
      </w:r>
      <w:r>
        <w:t xml:space="preserve">). Board/committee approvals as governance records —</w:t>
      </w:r>
      <w:r>
        <w:t xml:space="preserve"> </w:t>
      </w:r>
      <w:r>
        <w:rPr>
          <w:bCs/>
          <w:b/>
        </w:rPr>
        <w:t xml:space="preserve">P13</w:t>
      </w:r>
      <w:r>
        <w:t xml:space="preserve"> </w:t>
      </w:r>
      <w:r>
        <w:t xml:space="preserve">(</w:t>
      </w:r>
      <w:r>
        <w:rPr>
          <w:rStyle w:val="VerbatimChar"/>
        </w:rPr>
        <w:t xml:space="preserve">gov</w:t>
      </w:r>
      <w:r>
        <w:t xml:space="preserve"> </w:t>
      </w:r>
      <w:r>
        <w:t xml:space="preserve">kernel; LDC is SoR where the tenant uses LDC — NN-47). OCR of scans —</w:t>
      </w:r>
      <w:r>
        <w:t xml:space="preserve"> </w:t>
      </w:r>
      <w:r>
        <w:rPr>
          <w:bCs/>
          <w:b/>
        </w:rPr>
        <w:t xml:space="preserve">P05</w:t>
      </w:r>
      <w:r>
        <w:t xml:space="preserve">. Legal spend and counsel panel —</w:t>
      </w:r>
      <w:r>
        <w:t xml:space="preserve"> </w:t>
      </w:r>
      <w:r>
        <w:rPr>
          <w:bCs/>
          <w:b/>
        </w:rPr>
        <w:t xml:space="preserve">P13</w:t>
      </w:r>
      <w:r>
        <w:t xml:space="preserve">. CRM (deal pipeline of the customer's sales team) — not LawDocs; CRM connectors are P19.</w:t>
      </w:r>
    </w:p>
    <w:p>
      <w:r>
        <w:pict>
          <v:rect style="width:0;height:1.5pt" o:hralign="center" o:hrstd="t" o:hr="t"/>
        </w:pict>
      </w:r>
    </w:p>
    <w:bookmarkEnd w:id="99"/>
    <w:bookmarkEnd w:id="100"/>
    <w:bookmarkStart w:id="103" w:name="X170719aab7bc98e4bf48e36d04ec265812f60b6"/>
    <w:p>
      <w:pPr>
        <w:pStyle w:val="Heading2"/>
      </w:pPr>
      <w:r>
        <w:t xml:space="preserve">Phase P08 — eSign, eStamp, Execution and Evidence</w:t>
      </w:r>
    </w:p>
    <w:p>
      <w:pPr>
        <w:pStyle w:val="FirstParagraph"/>
      </w:pPr>
      <w:r>
        <w:rPr>
          <w:bCs/>
          <w:b/>
        </w:rPr>
        <w:t xml:space="preserve">File:</w:t>
      </w:r>
      <w:r>
        <w:t xml:space="preserve"> </w:t>
      </w:r>
      <w:r>
        <w:rPr>
          <w:rStyle w:val="VerbatimChar"/>
        </w:rPr>
        <w:t xml:space="preserve">phases/P08_eSign_eStamp_Execution_and_Evidence.md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P01 (identities, OTP/passkey sessions and step-up,</w:t>
      </w:r>
      <w:r>
        <w:t xml:space="preserve"> </w:t>
      </w:r>
      <w:r>
        <w:rPr>
          <w:rStyle w:val="VerbatimChar"/>
        </w:rPr>
        <w:t xml:space="preserve">CP_GUEST</w:t>
      </w:r>
      <w:r>
        <w:t xml:space="preserve">, KYC artefacts for signer identity binding), P02 (delegation of authority, authorised signatories, maker-checker), P03 (rule engine for the eligibility gate, duty rules and formalities; settings registry), P04 (frozen PDFs, executed versions under compliance-mode Object Lock, relationships, health checks), P06 (template answers → duty inputs, execution blocks), P07 (final agreed version, negotiation threads), P17 (credits, meters, duty pass-through presentation through OH8). External: eSign aggregator(s) and ESPs, eStamp vendor(s), DSC local signing agent, RFC 3161 timestamp authority, Razorpay via OH8.</w:t>
      </w:r>
      <w:r>
        <w:t xml:space="preserve"> </w:t>
      </w:r>
      <w:r>
        <w:rPr>
          <w:bCs/>
          <w:b/>
        </w:rPr>
        <w:t xml:space="preserve">Sequencing:</w:t>
      </w:r>
      <w:r>
        <w:t xml:space="preserve"> </w:t>
      </w:r>
      <w:r>
        <w:t xml:space="preserve">Wave 1. Sprint 1: provider registry, ports, licence monitor, eligibility gate (Appendix F runtime); sprints 2–3: signing ceremonies, Aadhaar eSign through the primary aggregator, consent, evidence capture; sprint 4: DSC agent, electronic acceptance, assisted and mobile signing, messaging; sprint 5: eStamp (attach existing e-stamp with UIN verification, then purchase), duty calculator (advisory), stamp-before-sign lock; sprint 6: formalities gate, wet-ink/notary/registration packs; sprint 7: evidence pack, certificate of completion, s.63 certificate service, validation, LTV, public verification; sprint 8: bulk signing, second ESP route, amendments/void flows, hardening and ASP audit readiness.</w:t>
      </w:r>
      <w:r>
        <w:t xml:space="preserve"> </w:t>
      </w:r>
      <w:r>
        <w:rPr>
          <w:bCs/>
          <w:b/>
        </w:rPr>
        <w:t xml:space="preserve">Freeze points:</w:t>
      </w:r>
      <w:r>
        <w:t xml:space="preserve"> </w:t>
      </w:r>
      <w:r>
        <w:t xml:space="preserve">port contracts (</w:t>
      </w:r>
      <w:r>
        <w:rPr>
          <w:rStyle w:val="VerbatimChar"/>
        </w:rPr>
        <w:t xml:space="preserve">ESIGN_PORT</w:t>
      </w:r>
      <w:r>
        <w:t xml:space="preserve">,</w:t>
      </w:r>
      <w:r>
        <w:t xml:space="preserve"> </w:t>
      </w:r>
      <w:r>
        <w:rPr>
          <w:rStyle w:val="VerbatimChar"/>
        </w:rPr>
        <w:t xml:space="preserve">ESTAMP_PORT</w:t>
      </w:r>
      <w:r>
        <w:t xml:space="preserve">,</w:t>
      </w:r>
      <w:r>
        <w:t xml:space="preserve"> </w:t>
      </w:r>
      <w:r>
        <w:rPr>
          <w:rStyle w:val="VerbatimChar"/>
        </w:rPr>
        <w:t xml:space="preserve">DSC_PORT</w:t>
      </w:r>
      <w:r>
        <w:t xml:space="preserve">) end of sprint 1; Appendix F row schema end of sprint 1 (content can change any time after, NN-30).</w:t>
      </w:r>
      <w:r>
        <w:t xml:space="preserve"> </w:t>
      </w:r>
      <w:r>
        <w:rPr>
          <w:bCs/>
          <w:b/>
        </w:rPr>
        <w:t xml:space="preserve">Binding appendices:</w:t>
      </w:r>
      <w:r>
        <w:t xml:space="preserve"> </w:t>
      </w:r>
      <w:r>
        <w:t xml:space="preserve">F (instrument eligibility matrix and eStamp State coverage registry — runtime data; §9 supersedes the R5 eSign flags, X-02), A (state machines A.31–A.34), B (data model, events, errors), D (personas), U (accessibility), K (</w:t>
      </w:r>
      <w:r>
        <w:rPr>
          <w:rStyle w:val="VerbatimChar"/>
        </w:rPr>
        <w:t xml:space="preserve">LD-EXPORT-1.0</w:t>
      </w:r>
      <w:r>
        <w:t xml:space="preserve">), R (settings), W (open items), Y (Ecosystem Spec change request — LD as producer).</w:t>
      </w:r>
      <w:r>
        <w:t xml:space="preserve"> </w:t>
      </w:r>
      <w:r>
        <w:rPr>
          <w:bCs/>
          <w:b/>
        </w:rPr>
        <w:t xml:space="preserve">Requirements covered:</w:t>
      </w:r>
      <w:r>
        <w:t xml:space="preserve"> </w:t>
      </w:r>
      <w:r>
        <w:t xml:space="preserve">R-006, R-009 (signing part; Aadhaar is never login), R-011 (enter, eSign, amend, preserve), R-039 (SLAs eSigned), R-077, R-078, R-067; contributes to R-017, R-025, R-035, R-054.</w:t>
      </w:r>
      <w:r>
        <w:t xml:space="preserve"> </w:t>
      </w:r>
      <w:r>
        <w:rPr>
          <w:bCs/>
          <w:b/>
        </w:rPr>
        <w:t xml:space="preserve">Decisions applied:</w:t>
      </w:r>
      <w:r>
        <w:t xml:space="preserve"> </w:t>
      </w:r>
      <w:r>
        <w:t xml:space="preserve">D-12, D-10, D-17 ·</w:t>
      </w:r>
      <w:r>
        <w:t xml:space="preserve"> </w:t>
      </w:r>
      <w:r>
        <w:rPr>
          <w:bCs/>
          <w:b/>
        </w:rPr>
        <w:t xml:space="preserve">Challenges applied:</w:t>
      </w:r>
      <w:r>
        <w:t xml:space="preserve"> </w:t>
      </w:r>
      <w:r>
        <w:t xml:space="preserve">CH-01, CH-12, CH-13, CH-16, CH-28 ·</w:t>
      </w:r>
      <w:r>
        <w:t xml:space="preserve"> </w:t>
      </w:r>
      <w:r>
        <w:rPr>
          <w:bCs/>
          <w:b/>
        </w:rPr>
        <w:t xml:space="preserve">Non-negotiables tested:</w:t>
      </w:r>
      <w:r>
        <w:t xml:space="preserve"> </w:t>
      </w:r>
      <w:r>
        <w:t xml:space="preserve">NN-03, NN-04, NN-06, NN-07, NN-08, NN-09, NN-10, NN-13, NN-18, NN-22, NN-24, NN-28, NN-34, NN-37, NN-38, NN-39, NN-40, NN-43, NN-45, NN-46, NN-50</w:t>
      </w:r>
      <w:r>
        <w:t xml:space="preserve"> </w:t>
      </w:r>
      <w:r>
        <w:rPr>
          <w:bCs/>
          <w:b/>
        </w:rPr>
        <w:t xml:space="preserve">Estimated effort:</w:t>
      </w:r>
      <w:r>
        <w:t xml:space="preserve"> </w:t>
      </w:r>
      <w:r>
        <w:t xml:space="preserve">8 two-week sprints, squad of 8 (backend 3, web 1, mobile 1, PKI/security engineer 1, integrations 1, QA/accessibility 1), plus a part-time legal analyst for Appendix F rows and State registry verification.</w:t>
      </w:r>
    </w:p>
    <w:bookmarkStart w:id="101" w:name="objective-and-business-outcome-8"/>
    <w:p>
      <w:pPr>
        <w:pStyle w:val="Heading3"/>
      </w:pPr>
      <w:r>
        <w:t xml:space="preserve">Objective and business outcome</w:t>
      </w:r>
    </w:p>
    <w:p>
      <w:pPr>
        <w:pStyle w:val="FirstParagraph"/>
      </w:pPr>
      <w:r>
        <w:t xml:space="preserve">The brief's core promise is "two parties … enter into personal, business or property contracts by making Aadhaar-based eSign", with eStamp "buy … online or attach stamp papers, then eSign" (R-006, R-078). P08 delivers execution that a court will respect: the right instrument goes to the right method, stamp duty is paid</w:t>
      </w:r>
      <w:r>
        <w:t xml:space="preserve"> </w:t>
      </w:r>
      <w:r>
        <w:rPr>
          <w:bCs/>
          <w:b/>
        </w:rPr>
        <w:t xml:space="preserve">before</w:t>
      </w:r>
      <w:r>
        <w:t xml:space="preserve"> </w:t>
      </w:r>
      <w:r>
        <w:t xml:space="preserve">signing, formalities are tracked to completion, and every execution leaves an evidence pack with a BSA 2023 s.63 certificate draft (NN-10).</w:t>
      </w:r>
    </w:p>
    <w:p>
      <w:pPr>
        <w:pStyle w:val="BodyText"/>
      </w:pPr>
      <w:r>
        <w:t xml:space="preserve">Two corrections to the brief are built in. (1)</w:t>
      </w:r>
      <w:r>
        <w:t xml:space="preserve"> </w:t>
      </w:r>
      <w:r>
        <w:rPr>
          <w:bCs/>
          <w:b/>
        </w:rPr>
        <w:t xml:space="preserve">Not every instrument can be eSigned</w:t>
      </w:r>
      <w:r>
        <w:t xml:space="preserve">: the IT Act 2000 First Schedule (as amended by S.O. 4720(E) [VERIFY: Gazette text; S.O. dated 26 Sep 2022, published 4 Oct 2022 — Appendix W §W.9 LA-01]) excludes negotiable instruments other than cheques (with a regulated-entity carve-out), powers of attorney (with a regulated-entity carve-out), trusts, and wills/testamentary dispositions; registrable property instruments still need the sub-registrar (R3 LG-003, LG-104)</w:t>
      </w:r>
      <w:r>
        <w:t xml:space="preserve"> </w:t>
      </w:r>
      <w:r>
        <w:rPr>
          <w:bCs/>
          <w:b/>
        </w:rPr>
        <w:t xml:space="preserve">[LAW]</w:t>
      </w:r>
      <w:r>
        <w:t xml:space="preserve"> </w:t>
      </w:r>
      <w:r>
        <w:t xml:space="preserve">— CH-12, NN-07. (2)</w:t>
      </w:r>
      <w:r>
        <w:t xml:space="preserve"> </w:t>
      </w:r>
      <w:r>
        <w:rPr>
          <w:bCs/>
          <w:b/>
        </w:rPr>
        <w:t xml:space="preserve">LawDocs does not sell stamp paper</w:t>
      </w:r>
      <w:r>
        <w:t xml:space="preserve">: certificates are issued only through the CRA (SHCIL) and authorised collection centres or State routes; LawDocs procures as the user's agent through a contracted vendor, passes duty through at actuals and discloses its own fee (R3 LG-098–100) — CH-13, NN-08.</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Lawful routing</w:t>
            </w:r>
          </w:p>
        </w:tc>
        <w:tc>
          <w:tcPr/>
          <w:p>
            <w:pPr>
              <w:pStyle w:val="Compact"/>
              <w:jc w:val="left"/>
            </w:pPr>
            <w:r>
              <w:t xml:space="preserve">100% of signing requests pass the eligibility gate; 0 excluded instruments reach an ESP in the test corpus (all 35 R5 "not valid" templates plus wills/POAs/trusts/NIs uploaded as free documents)</w:t>
            </w:r>
          </w:p>
        </w:tc>
      </w:tr>
      <w:tr>
        <w:tc>
          <w:tcPr/>
          <w:p>
            <w:pPr>
              <w:pStyle w:val="Compact"/>
              <w:jc w:val="left"/>
            </w:pPr>
            <w:r>
              <w:t xml:space="preserve">Stamp before sign</w:t>
            </w:r>
          </w:p>
        </w:tc>
        <w:tc>
          <w:tcPr/>
          <w:p>
            <w:pPr>
              <w:pStyle w:val="Compact"/>
              <w:jc w:val="left"/>
            </w:pPr>
            <w:r>
              <w:t xml:space="preserve">0 signing requests started for a chargeable instrument without a verified stamp record or a cited exemption</w:t>
            </w:r>
          </w:p>
        </w:tc>
      </w:tr>
      <w:tr>
        <w:tc>
          <w:tcPr/>
          <w:p>
            <w:pPr>
              <w:pStyle w:val="Compact"/>
              <w:jc w:val="left"/>
            </w:pPr>
            <w:r>
              <w:t xml:space="preserve">Fast signing</w:t>
            </w:r>
          </w:p>
        </w:tc>
        <w:tc>
          <w:tcPr/>
          <w:p>
            <w:pPr>
              <w:pStyle w:val="Compact"/>
              <w:jc w:val="left"/>
            </w:pPr>
            <w:r>
              <w:t xml:space="preserve">Median time from "Send" to all-signed ≤ 24 h for two-party Aadhaar eSign; signer completes in ≤ 4 taps + OTP on mobile</w:t>
            </w:r>
          </w:p>
        </w:tc>
      </w:tr>
      <w:tr>
        <w:tc>
          <w:tcPr/>
          <w:p>
            <w:pPr>
              <w:pStyle w:val="Compact"/>
              <w:jc w:val="left"/>
            </w:pPr>
            <w:r>
              <w:t xml:space="preserve">Resilient</w:t>
            </w:r>
          </w:p>
        </w:tc>
        <w:tc>
          <w:tcPr/>
          <w:p>
            <w:pPr>
              <w:pStyle w:val="Compact"/>
              <w:jc w:val="left"/>
            </w:pPr>
            <w:r>
              <w:t xml:space="preserve">ESP failover within one attempt; ≥ 99% successful completion for started Aadhaar eSign sessions excluding signer abandonment; routing never sent to an ESP whose licence date has passed without renewal evidence</w:t>
            </w:r>
          </w:p>
        </w:tc>
      </w:tr>
      <w:tr>
        <w:tc>
          <w:tcPr/>
          <w:p>
            <w:pPr>
              <w:pStyle w:val="Compact"/>
              <w:jc w:val="left"/>
            </w:pPr>
            <w:r>
              <w:t xml:space="preserve">Provable</w:t>
            </w:r>
          </w:p>
        </w:tc>
        <w:tc>
          <w:tcPr/>
          <w:p>
            <w:pPr>
              <w:pStyle w:val="Compact"/>
              <w:jc w:val="left"/>
            </w:pPr>
            <w:r>
              <w:t xml:space="preserve">Every completed execution has an evidence pack (hashes, consent versions, signer events, provider evidence, validation report, certificate of completion) and a s.63 Part A draft available in one click</w:t>
            </w:r>
          </w:p>
        </w:tc>
      </w:tr>
      <w:tr>
        <w:tc>
          <w:tcPr/>
          <w:p>
            <w:pPr>
              <w:pStyle w:val="Compact"/>
              <w:jc w:val="left"/>
            </w:pPr>
            <w:r>
              <w:t xml:space="preserve">Formalities complete</w:t>
            </w:r>
          </w:p>
        </w:tc>
        <w:tc>
          <w:tcPr/>
          <w:p>
            <w:pPr>
              <w:pStyle w:val="Compact"/>
              <w:jc w:val="left"/>
            </w:pPr>
            <w:r>
              <w:t xml:space="preserve">No document reaches</w:t>
            </w:r>
            <w:r>
              <w:t xml:space="preserve"> </w:t>
            </w:r>
            <w:r>
              <w:rPr>
                <w:rStyle w:val="VerbatimChar"/>
              </w:rPr>
              <w:t xml:space="preserve">EXECUTED</w:t>
            </w:r>
            <w:r>
              <w:t xml:space="preserve"> </w:t>
            </w:r>
            <w:r>
              <w:t xml:space="preserve">while a required formality is open, unless waived by an authorised user with reason (NN-40)</w:t>
            </w:r>
          </w:p>
        </w:tc>
      </w:tr>
      <w:tr>
        <w:tc>
          <w:tcPr/>
          <w:p>
            <w:pPr>
              <w:pStyle w:val="Compact"/>
              <w:jc w:val="left"/>
            </w:pPr>
            <w:r>
              <w:t xml:space="preserve">Transparent money</w:t>
            </w:r>
          </w:p>
        </w:tc>
        <w:tc>
          <w:tcPr/>
          <w:p>
            <w:pPr>
              <w:pStyle w:val="Compact"/>
              <w:jc w:val="left"/>
            </w:pPr>
            <w:r>
              <w:t xml:space="preserve">Every checkout shows stamp duty (at actuals), LawDocs facilitation fee, ESP/eSign credits and GST separately, with the total before payment (NN-22, NN-50)</w:t>
            </w:r>
          </w:p>
        </w:tc>
      </w:tr>
    </w:tbl>
    <w:p>
      <w:r>
        <w:pict>
          <v:rect style="width:0;height:1.5pt" o:hralign="center" o:hrstd="t" o:hr="t"/>
        </w:pict>
      </w:r>
    </w:p>
    <w:bookmarkEnd w:id="101"/>
    <w:bookmarkStart w:id="102" w:name="scope-in--out-8"/>
    <w:p>
      <w:pPr>
        <w:pStyle w:val="Heading3"/>
      </w:pPr>
      <w:r>
        <w:t xml:space="preserve">Scope (in / out)</w:t>
      </w:r>
    </w:p>
    <w:p>
      <w:pPr>
        <w:pStyle w:val="FirstParagraph"/>
      </w:pPr>
      <w:r>
        <w:rPr>
          <w:bCs/>
          <w:b/>
        </w:rPr>
        <w:t xml:space="preserve">In scope:</w:t>
      </w:r>
      <w:r>
        <w:t xml:space="preserve"> </w:t>
      </w:r>
      <w:r>
        <w:t xml:space="preserve">provider-neutral ports and adapters (</w:t>
      </w:r>
      <w:r>
        <w:rPr>
          <w:rStyle w:val="VerbatimChar"/>
        </w:rPr>
        <w:t xml:space="preserve">ESIGN_PORT</w:t>
      </w:r>
      <w:r>
        <w:t xml:space="preserve">,</w:t>
      </w:r>
      <w:r>
        <w:t xml:space="preserve"> </w:t>
      </w:r>
      <w:r>
        <w:rPr>
          <w:rStyle w:val="VerbatimChar"/>
        </w:rPr>
        <w:t xml:space="preserve">ESTAMP_PORT</w:t>
      </w:r>
      <w:r>
        <w:t xml:space="preserve">,</w:t>
      </w:r>
      <w:r>
        <w:t xml:space="preserve"> </w:t>
      </w:r>
      <w:r>
        <w:rPr>
          <w:rStyle w:val="VerbatimChar"/>
        </w:rPr>
        <w:t xml:space="preserve">DSC_PORT</w:t>
      </w:r>
      <w:r>
        <w:t xml:space="preserve">,</w:t>
      </w:r>
      <w:r>
        <w:t xml:space="preserve"> </w:t>
      </w:r>
      <w:r>
        <w:rPr>
          <w:rStyle w:val="VerbatimChar"/>
        </w:rPr>
        <w:t xml:space="preserve">TSA_PORT</w:t>
      </w:r>
      <w:r>
        <w:t xml:space="preserve">); provider registry, health and licence monitoring; the instrument eligibility gate (Appendix F runtime); signing requests and ceremonies; Aadhaar eSign (OTP; biometric at assisted counters; face only if verified), account-based eSign (API 3.x), DSC signing for company signatories, electronic acceptance where lawful; in-person/assisted and mobile signing; messaging with counterparties during signing; bulk signing; stamp-before-sign with eStamp purchase via authorised channels, attachment of existing e-stamp certificates with UIN verification, physical stamp paper/franking/e-SBTR for the wet-ink route; stamp duty calculator per State × instrument (advisory until verified); formalities gate (witness, notary, registration, board approval, counterparties) with appointment tracking; wet-ink/notary/registration packs; evidence packs, certificate of completion,</w:t>
      </w:r>
      <w:r>
        <w:t xml:space="preserve"> </w:t>
      </w:r>
      <w:r>
        <w:rPr>
          <w:rStyle w:val="VerbatimChar"/>
        </w:rPr>
        <w:t xml:space="preserve">Bsa63CertificateService</w:t>
      </w:r>
      <w:r>
        <w:t xml:space="preserve">; signature validation, LTV, timestamping, public hash verification; amendments, re-execution, cancellation, void, decline and expiry; pricing hooks; ecosystem boundary rules.</w:t>
      </w:r>
    </w:p>
    <w:p>
      <w:pPr>
        <w:pStyle w:val="BodyText"/>
      </w:pPr>
      <w:r>
        <w:rPr>
          <w:bCs/>
          <w:b/>
        </w:rPr>
        <w:t xml:space="preserve">Out of scope (owner):</w:t>
      </w:r>
      <w:r>
        <w:t xml:space="preserve"> </w:t>
      </w:r>
      <w:r>
        <w:t xml:space="preserve">drafting and negotiation (P06, P07); storage, sharing and health-check UI (P04); type copies and translations (P05); marketplace notary/registration-assistance professionals (P16, consumed here as services); billing engine and GST invoices (OH8 via P17); mobile store release (P22); court e-filing signatures for pleadings (P10 uses this phase's DSC/eSign services under forum rules).</w:t>
      </w:r>
    </w:p>
    <w:p>
      <w:r>
        <w:pict>
          <v:rect style="width:0;height:1.5pt" o:hralign="center" o:hrstd="t" o:hr="t"/>
        </w:pict>
      </w:r>
    </w:p>
    <w:bookmarkEnd w:id="102"/>
    <w:bookmarkEnd w:id="103"/>
    <w:bookmarkStart w:id="106" w:name="X4be0c85e1167efee9d5cc66cd526fee4996b12b"/>
    <w:p>
      <w:pPr>
        <w:pStyle w:val="Heading2"/>
      </w:pPr>
      <w:r>
        <w:t xml:space="preserve">Phase P09 — Vidhi AI Employee and Agent Workforce</w:t>
      </w:r>
    </w:p>
    <w:p>
      <w:pPr>
        <w:pStyle w:val="FirstParagraph"/>
      </w:pPr>
      <w:r>
        <w:rPr>
          <w:bCs/>
          <w:b/>
        </w:rPr>
        <w:t xml:space="preserve">File:</w:t>
      </w:r>
      <w:r>
        <w:t xml:space="preserve"> </w:t>
      </w:r>
      <w:r>
        <w:rPr>
          <w:rStyle w:val="VerbatimChar"/>
        </w:rPr>
        <w:t xml:space="preserve">phases/P09_Vidhi_AI_Employee_and_Agent_Workforce.md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(monorepo, audit ledger, outbox, Temporal, S3 Object Lock, OpenTelemetry), P02 (tenancy, org structure, roles, maker-checker, delegations), P03 (settings registry, rule engine</w:t>
      </w:r>
      <w:r>
        <w:t xml:space="preserve"> </w:t>
      </w:r>
      <w:r>
        <w:rPr>
          <w:rStyle w:val="VerbatimChar"/>
        </w:rPr>
        <w:t xml:space="preserve">rul</w:t>
      </w:r>
      <w:r>
        <w:t xml:space="preserve">, jurisdiction packs — the deterministic engines Vidhi must call), P04 (Legal Vault/DMS — documents, versions, folders, permissions). Consumes read models of P05–P08 and P10–P16 as they ship and degrades to stated fallbacks when they do not exist. External: Amazon Bedrock (ap-south-1 ⇄ ap-south-2</w:t>
      </w:r>
      <w:r>
        <w:t xml:space="preserve"> </w:t>
      </w:r>
      <w:r>
        <w:rPr>
          <w:rStyle w:val="VerbatimChar"/>
        </w:rPr>
        <w:t xml:space="preserve">in.</w:t>
      </w:r>
      <w:r>
        <w:t xml:space="preserve"> </w:t>
      </w:r>
      <w:r>
        <w:t xml:space="preserve">geographic profile), Anthropic API (public content only), Keycloak (agent clients, token exchange), Cerbos, OpenSearch + pgvector, speech/translation adapters (</w:t>
      </w:r>
      <w:r>
        <w:rPr>
          <w:rStyle w:val="VerbatimChar"/>
        </w:rPr>
        <w:t xml:space="preserve">INDIC_SPEECH_PORT</w:t>
      </w:r>
      <w:r>
        <w:t xml:space="preserve">,</w:t>
      </w:r>
      <w:r>
        <w:t xml:space="preserve"> </w:t>
      </w:r>
      <w:r>
        <w:rPr>
          <w:rStyle w:val="VerbatimChar"/>
        </w:rPr>
        <w:t xml:space="preserve">TRANSLATE_PORT</w:t>
      </w:r>
      <w:r>
        <w:t xml:space="preserve">), CPaaS adapters (Appendix J).</w:t>
      </w:r>
    </w:p>
    <w:p>
      <w:pPr>
        <w:pStyle w:val="BlockText"/>
      </w:pPr>
      <w:r>
        <w:rPr>
          <w:bCs/>
          <w:b/>
        </w:rPr>
        <w:t xml:space="preserve">Sequencing:</w:t>
      </w:r>
      <w:r>
        <w:t xml:space="preserve"> </w:t>
      </w:r>
      <w:r>
        <w:rPr>
          <w:bCs/>
          <w:b/>
        </w:rPr>
        <w:t xml:space="preserve">Wave 1 — runtime (4 sprints):</w:t>
      </w:r>
      <w:r>
        <w:t xml:space="preserve"> </w:t>
      </w:r>
      <w:r>
        <w:rPr>
          <w:rStyle w:val="VerbatimChar"/>
        </w:rPr>
        <w:t xml:space="preserve">packages/ai</w:t>
      </w:r>
      <w:r>
        <w:t xml:space="preserve"> </w:t>
      </w:r>
      <w:r>
        <w:t xml:space="preserve">gateway, routing, model registry, prompt registry, PII scrubber, citation resolver, retrieval over platform notebooks and the tenant vault, AI run ledger, credits meter, Qualified Review Gate (QRG) service and the individual Vidhi chat (general-information mode). Freeze point at end of sprint 2: the</w:t>
      </w:r>
      <w:r>
        <w:t xml:space="preserve"> </w:t>
      </w:r>
      <w:r>
        <w:rPr>
          <w:rStyle w:val="VerbatimChar"/>
        </w:rPr>
        <w:t xml:space="preserve">AiGateway</w:t>
      </w:r>
      <w:r>
        <w:t xml:space="preserve"> </w:t>
      </w:r>
      <w:r>
        <w:t xml:space="preserve">TypeScript interface and the</w:t>
      </w:r>
      <w:r>
        <w:t xml:space="preserve"> </w:t>
      </w:r>
      <w:r>
        <w:rPr>
          <w:rStyle w:val="VerbatimChar"/>
        </w:rPr>
        <w:t xml:space="preserve">vidhi_answer_v1</w:t>
      </w:r>
      <w:r>
        <w:t xml:space="preserve"> </w:t>
      </w:r>
      <w:r>
        <w:t xml:space="preserve">/</w:t>
      </w:r>
      <w:r>
        <w:t xml:space="preserve"> </w:t>
      </w:r>
      <w:r>
        <w:rPr>
          <w:rStyle w:val="VerbatimChar"/>
        </w:rPr>
        <w:t xml:space="preserve">vidhi_draft_v1</w:t>
      </w:r>
      <w:r>
        <w:t xml:space="preserve"> </w:t>
      </w:r>
      <w:r>
        <w:t xml:space="preserve">schemas, so P05, P06 and P07 can call the runtime.</w:t>
      </w:r>
      <w:r>
        <w:t xml:space="preserve"> </w:t>
      </w:r>
      <w:r>
        <w:rPr>
          <w:bCs/>
          <w:b/>
        </w:rPr>
        <w:t xml:space="preserve">Wave 2 (3 sprints):</w:t>
      </w:r>
      <w:r>
        <w:t xml:space="preserve"> </w:t>
      </w:r>
      <w:r>
        <w:t xml:space="preserve">company Vidhi panel, embedded actions, agent workforce at L0–L2, approvals, kill switches, activity log and daily digest, MCP server (read + propose).</w:t>
      </w:r>
      <w:r>
        <w:t xml:space="preserve"> </w:t>
      </w:r>
      <w:r>
        <w:rPr>
          <w:bCs/>
          <w:b/>
        </w:rPr>
        <w:t xml:space="preserve">Wave 3 (3 sprints):</w:t>
      </w:r>
      <w:r>
        <w:t xml:space="preserve"> </w:t>
      </w:r>
      <w:r>
        <w:t xml:space="preserve">L3 envelopes for eligible agents, missions, schedules at scale, MCP client, A2A (behind the Appendix Y change request), voice intake agent, full multilingual evaluation suites.</w:t>
      </w:r>
    </w:p>
    <w:p>
      <w:pPr>
        <w:pStyle w:val="BlockText"/>
      </w:pPr>
      <w:r>
        <w:rPr>
          <w:bCs/>
          <w:b/>
        </w:rPr>
        <w:t xml:space="preserve">Binding appendices:</w:t>
      </w:r>
      <w:r>
        <w:t xml:space="preserve"> </w:t>
      </w:r>
      <w:r>
        <w:t xml:space="preserve">A (workflows and state machines), B (data model, events and error codes), H (Vidhi AI Agent Specification and Prompt Library), J (Jio Business Services and Telecom Rules), D (roles and permissions), F (instrument eligibility), K (</w:t>
      </w:r>
      <w:r>
        <w:rPr>
          <w:rStyle w:val="VerbatimChar"/>
        </w:rPr>
        <w:t xml:space="preserve">LD-EXPORT-1.0</w:t>
      </w:r>
      <w:r>
        <w:t xml:space="preserve">), M (marketplace professional rules), R (settings registry), W (open items), Y (Ecosystem Spec v1.2 change requests).</w:t>
      </w:r>
    </w:p>
    <w:p>
      <w:pPr>
        <w:pStyle w:val="BlockText"/>
      </w:pPr>
      <w:r>
        <w:rPr>
          <w:bCs/>
          <w:b/>
        </w:rPr>
        <w:t xml:space="preserve">Requirements covered:</w:t>
      </w:r>
      <w:r>
        <w:t xml:space="preserve"> </w:t>
      </w:r>
      <w:r>
        <w:t xml:space="preserve">R-007, R-008, R-010, R-015, R-018, R-019 (Vidhi "i" explanations), R-026, R-027, R-029, R-030, R-044 (runtime for type copy), R-045 (runtime for translation), R-047, R-060, R-061 (self-help triage), R-062, R-063 (AI hours-saved inputs), R-087 (runtime for "Draft with AI free" + "Hire a professional"), R-091.</w:t>
      </w:r>
    </w:p>
    <w:p>
      <w:pPr>
        <w:pStyle w:val="BlockText"/>
      </w:pPr>
      <w:r>
        <w:rPr>
          <w:bCs/>
          <w:b/>
        </w:rPr>
        <w:t xml:space="preserve">Decisions applied:</w:t>
      </w:r>
      <w:r>
        <w:t xml:space="preserve"> </w:t>
      </w:r>
      <w:r>
        <w:t xml:space="preserve">D-01, D-05, D-07, D-10, D-14, D-15, D-17 ·</w:t>
      </w:r>
      <w:r>
        <w:t xml:space="preserve"> </w:t>
      </w:r>
      <w:r>
        <w:rPr>
          <w:bCs/>
          <w:b/>
        </w:rPr>
        <w:t xml:space="preserve">Challenges applied:</w:t>
      </w:r>
      <w:r>
        <w:t xml:space="preserve"> </w:t>
      </w:r>
      <w:r>
        <w:t xml:space="preserve">CH-11, CH-14, CH-17, CH-30 ·</w:t>
      </w:r>
      <w:r>
        <w:t xml:space="preserve"> </w:t>
      </w:r>
      <w:r>
        <w:rPr>
          <w:bCs/>
          <w:b/>
        </w:rPr>
        <w:t xml:space="preserve">Non-negotiables tested:</w:t>
      </w:r>
      <w:r>
        <w:t xml:space="preserve"> </w:t>
      </w:r>
      <w:r>
        <w:t xml:space="preserve">NN-01, NN-02, NN-04, NN-05, NN-11, NN-13, NN-14, NN-15, NN-18, NN-20, NN-21, NN-25, NN-28, NN-29, NN-32, NN-34, NN-38, NN-39, NN-43, NN-45, NN-46, NN-48</w:t>
      </w:r>
    </w:p>
    <w:p>
      <w:pPr>
        <w:pStyle w:val="BlockText"/>
      </w:pPr>
      <w:r>
        <w:rPr>
          <w:bCs/>
          <w:b/>
        </w:rPr>
        <w:t xml:space="preserve">Estimated effort:</w:t>
      </w:r>
      <w:r>
        <w:t xml:space="preserve"> </w:t>
      </w:r>
      <w:r>
        <w:t xml:space="preserve">10 two-week sprints (runtime 4 in Wave 1; 3 in Wave 2; 3 in Wave 3), squad of 8 (AI platform engineers 3, agent and tool engineers 2, retrieval/notebooks 1, evaluation and safety 1, full-stack UI 1; plus a part-time</w:t>
      </w:r>
      <w:r>
        <w:t xml:space="preserve"> </w:t>
      </w:r>
      <w:r>
        <w:rPr>
          <w:rStyle w:val="VerbatimChar"/>
        </w:rPr>
        <w:t xml:space="preserve">PLT_LEGAL_REVIEWER</w:t>
      </w:r>
      <w:r>
        <w:t xml:space="preserve"> </w:t>
      </w:r>
      <w:r>
        <w:t xml:space="preserve">for golden sets and disclaimers).</w:t>
      </w:r>
    </w:p>
    <w:bookmarkStart w:id="104" w:name="objective-and-business-outcome-9"/>
    <w:p>
      <w:pPr>
        <w:pStyle w:val="Heading3"/>
      </w:pPr>
      <w:r>
        <w:t xml:space="preserve">Objective and business outcome</w:t>
      </w:r>
    </w:p>
    <w:p>
      <w:pPr>
        <w:pStyle w:val="FirstParagraph"/>
      </w:pPr>
      <w:r>
        <w:t xml:space="preserve">Vidhi is LawDocs' AI employee (D-15). For an individual it is the first place to go with a legal problem: it listens in the user's language, explains the position in plain words, lays out the options, prepares the letter, notice, complaint or agreement, and — where the law or Anthropic's Usage Policy requires it — routes the work to a qualified professional before it is used. For a company it is a workforce of role agents that work beside the CLO, company secretary, CFO, CEO and the board: they read contracts, track hearings and trademarks, draft board papers and minutes, chase signatures, and report what they did every evening. Vidhi never replaces an advocate (D-17, CH-14); it makes a one-person legal function workable and makes self-help safe.</w:t>
      </w:r>
    </w:p>
    <w:p>
      <w:pPr>
        <w:pStyle w:val="BodyText"/>
      </w:pPr>
      <w:r>
        <w:t xml:space="preserve">Four hard limits apply to every surface built in this phase:</w:t>
      </w:r>
    </w:p>
    <w:p>
      <w:pPr>
        <w:numPr>
          <w:ilvl w:val="0"/>
          <w:numId w:val="1021"/>
        </w:numPr>
        <w:pStyle w:val="Compact"/>
      </w:pPr>
      <w:r>
        <w:rPr>
          <w:bCs/>
          <w:b/>
        </w:rPr>
        <w:t xml:space="preserve">Acts for a named human, inside that human's permissions</w:t>
      </w:r>
      <w:r>
        <w:t xml:space="preserve"> </w:t>
      </w:r>
      <w:r>
        <w:t xml:space="preserve">(NN-01, NN-43). Agents have no standing rights.</w:t>
      </w:r>
    </w:p>
    <w:p>
      <w:pPr>
        <w:numPr>
          <w:ilvl w:val="0"/>
          <w:numId w:val="1021"/>
        </w:numPr>
        <w:pStyle w:val="Compact"/>
      </w:pPr>
      <w:r>
        <w:rPr>
          <w:bCs/>
          <w:b/>
        </w:rPr>
        <w:t xml:space="preserve">Cites or says it cannot</w:t>
      </w:r>
      <w:r>
        <w:t xml:space="preserve"> </w:t>
      </w:r>
      <w:r>
        <w:t xml:space="preserve">(NN-14). Every legal citation resolves against the rules register or a retrieved source or is shown as "unverified".</w:t>
      </w:r>
    </w:p>
    <w:p>
      <w:pPr>
        <w:numPr>
          <w:ilvl w:val="0"/>
          <w:numId w:val="1021"/>
        </w:numPr>
        <w:pStyle w:val="Compact"/>
      </w:pPr>
      <w:r>
        <w:rPr>
          <w:bCs/>
          <w:b/>
        </w:rPr>
        <w:t xml:space="preserve">Drafts and proposes; never decides or acts externally on its own</w:t>
      </w:r>
      <w:r>
        <w:t xml:space="preserve"> </w:t>
      </w:r>
      <w:r>
        <w:t xml:space="preserve">(NN-13, NN-43). Sign, pay, file, send, share outside the tenant, call, accept, withdraw and delete need a human's per-action confirmation.</w:t>
      </w:r>
    </w:p>
    <w:p>
      <w:pPr>
        <w:numPr>
          <w:ilvl w:val="0"/>
          <w:numId w:val="1021"/>
        </w:numPr>
        <w:pStyle w:val="Compact"/>
      </w:pPr>
      <w:r>
        <w:rPr>
          <w:bCs/>
          <w:b/>
        </w:rPr>
        <w:t xml:space="preserve">India-resident, no training, scrubbed</w:t>
      </w:r>
      <w:r>
        <w:t xml:space="preserve"> </w:t>
      </w:r>
      <w:r>
        <w:t xml:space="preserve">(NN-15, NN-25). Personal and client data goes only to the Bedrock India route.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Individuals get an answer, not a menu</w:t>
            </w:r>
          </w:p>
        </w:tc>
        <w:tc>
          <w:tcPr/>
          <w:p>
            <w:pPr>
              <w:pStyle w:val="Compact"/>
              <w:jc w:val="left"/>
            </w:pPr>
            <w:r>
              <w:t xml:space="preserve">From the home screen, a user reaches a triaged, cited plain-language answer in ≤ 2 taps and ≤ 60 s p95 in any of the 10 launch languages (D-07); 100% of answers carry a dated source list or an "unverified" label; ≥ 90% of golden-set problems are routed to the correct track (DIY / notice / complaint / consult / court).</w:t>
            </w:r>
          </w:p>
        </w:tc>
      </w:tr>
      <w:tr>
        <w:tc>
          <w:tcPr/>
          <w:p>
            <w:pPr>
              <w:pStyle w:val="Compact"/>
              <w:jc w:val="left"/>
            </w:pPr>
            <w:r>
              <w:t xml:space="preserve">Safe self-help drafting</w:t>
            </w:r>
          </w:p>
        </w:tc>
        <w:tc>
          <w:tcPr/>
          <w:p>
            <w:pPr>
              <w:pStyle w:val="Compact"/>
              <w:jc w:val="left"/>
            </w:pPr>
            <w:r>
              <w:t xml:space="preserve">100% of AI-custom drafts for individuals carry "AI draft — not reviewed by a professional" and cannot be sent for eSign or downloaded as "final" until the Qualified Review Gate records a review (NN-14; Anthropic Usage Policy legal High-risk Area, R4 D-R4-09). QRG standard turnaround ≤ 4 working hours p80.</w:t>
            </w:r>
          </w:p>
        </w:tc>
      </w:tr>
      <w:tr>
        <w:tc>
          <w:tcPr/>
          <w:p>
            <w:pPr>
              <w:pStyle w:val="Compact"/>
              <w:jc w:val="left"/>
            </w:pPr>
            <w:r>
              <w:t xml:space="preserve">Company workforce is governable</w:t>
            </w:r>
          </w:p>
        </w:tc>
        <w:tc>
          <w:tcPr/>
          <w:p>
            <w:pPr>
              <w:pStyle w:val="Compact"/>
              <w:jc w:val="left"/>
            </w:pPr>
            <w:r>
              <w:t xml:space="preserve">A tenant admin can hire an agent, name a sponsor, set its autonomy (L0–L2; L3 for eligible agents), budget and schedule in ≤ 6 clicks; pause it in ≤ 2 clicks with effect ≤ 60 s; every agent action appears in the activity log and the daily "What my AI employee did today" digest.</w:t>
            </w:r>
          </w:p>
        </w:tc>
      </w:tr>
      <w:tr>
        <w:tc>
          <w:tcPr/>
          <w:p>
            <w:pPr>
              <w:pStyle w:val="Compact"/>
              <w:jc w:val="left"/>
            </w:pPr>
            <w:r>
              <w:t xml:space="preserve">Grounded and accurate</w:t>
            </w:r>
          </w:p>
        </w:tc>
        <w:tc>
          <w:tcPr/>
          <w:p>
            <w:pPr>
              <w:pStyle w:val="Compact"/>
              <w:jc w:val="left"/>
            </w:pPr>
            <w:r>
              <w:t xml:space="preserve">On the Appendix H golden sets: citation validity 100% (no fabricated section, case or circular), number/date fidelity 100% in translations and summaries, correct-refusal rate ≥ 0.95 on out-of-corpus questions, triage accuracy ≥ 0.90; zero cross-tenant retrieval in canary tests.</w:t>
            </w:r>
          </w:p>
        </w:tc>
      </w:tr>
      <w:tr>
        <w:tc>
          <w:tcPr/>
          <w:p>
            <w:pPr>
              <w:pStyle w:val="Compact"/>
              <w:jc w:val="left"/>
            </w:pPr>
            <w:r>
              <w:t xml:space="preserve">Affordable</w:t>
            </w:r>
          </w:p>
        </w:tc>
        <w:tc>
          <w:tcPr/>
          <w:p>
            <w:pPr>
              <w:pStyle w:val="Compact"/>
              <w:jc w:val="left"/>
            </w:pPr>
            <w:r>
              <w:t xml:space="preserve">AI provider cost ≤ 40% of the credit price at the blended model mix (R6); 100% of runs metered to tenant/user/agent/mission with credits visible in Settings → Billing → Usage.</w:t>
            </w:r>
          </w:p>
        </w:tc>
      </w:tr>
      <w:tr>
        <w:tc>
          <w:tcPr/>
          <w:p>
            <w:pPr>
              <w:pStyle w:val="Compact"/>
              <w:jc w:val="left"/>
            </w:pPr>
            <w:r>
              <w:t xml:space="preserve">Interoperable</w:t>
            </w:r>
          </w:p>
        </w:tc>
        <w:tc>
          <w:tcPr/>
          <w:p>
            <w:pPr>
              <w:pStyle w:val="Compact"/>
              <w:jc w:val="left"/>
            </w:pPr>
            <w:r>
              <w:t xml:space="preserve">Customers' own assistants (Copilot, Claude, ChatGPT) can read their LawDocs matters, documents and calendars through the LawDocs MCP server as the signed-in user, with no prohibited tool exposed.</w:t>
            </w:r>
          </w:p>
        </w:tc>
      </w:tr>
    </w:tbl>
    <w:p>
      <w:r>
        <w:pict>
          <v:rect style="width:0;height:1.5pt" o:hralign="center" o:hrstd="t" o:hr="t"/>
        </w:pict>
      </w:r>
    </w:p>
    <w:bookmarkEnd w:id="104"/>
    <w:bookmarkStart w:id="105" w:name="scope-in--out-9"/>
    <w:p>
      <w:pPr>
        <w:pStyle w:val="Heading3"/>
      </w:pPr>
      <w:r>
        <w:t xml:space="preserve">Scope (in / out)</w:t>
      </w:r>
    </w:p>
    <w:p>
      <w:pPr>
        <w:pStyle w:val="FirstParagraph"/>
      </w:pPr>
      <w:r>
        <w:rPr>
          <w:bCs/>
          <w:b/>
        </w:rPr>
        <w:t xml:space="preserve">In scope</w:t>
      </w:r>
    </w:p>
    <w:p>
      <w:pPr>
        <w:numPr>
          <w:ilvl w:val="0"/>
          <w:numId w:val="1022"/>
        </w:numPr>
        <w:pStyle w:val="Compact"/>
      </w:pPr>
      <w:r>
        <w:rPr>
          <w:rStyle w:val="VerbatimChar"/>
        </w:rPr>
        <w:t xml:space="preserve">ai</w:t>
      </w:r>
      <w:r>
        <w:t xml:space="preserve"> </w:t>
      </w:r>
      <w:r>
        <w:t xml:space="preserve">module and</w:t>
      </w:r>
      <w:r>
        <w:t xml:space="preserve"> </w:t>
      </w:r>
      <w:r>
        <w:rPr>
          <w:rStyle w:val="VerbatimChar"/>
        </w:rPr>
        <w:t xml:space="preserve">packages/ai</w:t>
      </w:r>
      <w:r>
        <w:t xml:space="preserve">: provider-neutral model gateway, routing policy (</w:t>
      </w:r>
      <w:r>
        <w:rPr>
          <w:rStyle w:val="VerbatimChar"/>
        </w:rPr>
        <w:t xml:space="preserve">R4-AI-01</w:t>
      </w:r>
      <w:r>
        <w:t xml:space="preserve">), model registry and version pinning, prompt-template registry, prompt caching, batch, cost metering and AI credits, PII/secret scrubber, untrusted-content isolation, output validators, citation resolver, AI run ledger, evaluation harness, red-team suite, online monitoring, AI incident workflow.</w:t>
      </w:r>
    </w:p>
    <w:p>
      <w:pPr>
        <w:numPr>
          <w:ilvl w:val="0"/>
          <w:numId w:val="1022"/>
        </w:numPr>
        <w:pStyle w:val="Compact"/>
      </w:pPr>
      <w:r>
        <w:t xml:space="preserve">Retrieval: hybrid (OpenSearch BM25 with Indic analysers + pgvector) over tenant documents and</w:t>
      </w:r>
      <w:r>
        <w:t xml:space="preserve"> </w:t>
      </w:r>
      <w:r>
        <w:rPr>
          <w:bCs/>
          <w:b/>
        </w:rPr>
        <w:t xml:space="preserve">legal knowledge notebooks</w:t>
      </w:r>
      <w:r>
        <w:t xml:space="preserve"> </w:t>
      </w:r>
      <w:r>
        <w:t xml:space="preserve">— Statutes Register, Template and Clause Library, Glossary (</w:t>
      </w:r>
      <w:r>
        <w:rPr>
          <w:rStyle w:val="VerbatimChar"/>
        </w:rPr>
        <w:t xml:space="preserve">hlp</w:t>
      </w:r>
      <w:r>
        <w:t xml:space="preserve"> </w:t>
      </w:r>
      <w:r>
        <w:t xml:space="preserve">"i" terms), Firm/Company Playbooks, Court and Forum Guides, Tenant notebooks.</w:t>
      </w:r>
    </w:p>
    <w:p>
      <w:pPr>
        <w:numPr>
          <w:ilvl w:val="0"/>
          <w:numId w:val="1022"/>
        </w:numPr>
        <w:pStyle w:val="Compact"/>
      </w:pPr>
      <w:r>
        <w:rPr>
          <w:bCs/>
          <w:b/>
        </w:rPr>
        <w:t xml:space="preserve">Qualified Review Gate (QRG)</w:t>
      </w:r>
      <w:r>
        <w:t xml:space="preserve"> </w:t>
      </w:r>
      <w:r>
        <w:t xml:space="preserve">service: review queue, reviewer eligibility, attestation, diff, AI-use stamp, SLA, one-click paid review (fee and engagement via P16/P17).</w:t>
      </w:r>
    </w:p>
    <w:p>
      <w:pPr>
        <w:numPr>
          <w:ilvl w:val="0"/>
          <w:numId w:val="1022"/>
        </w:numPr>
        <w:pStyle w:val="Compact"/>
      </w:pPr>
      <w:r>
        <w:rPr>
          <w:bCs/>
          <w:b/>
        </w:rPr>
        <w:t xml:space="preserve">Vidhi chat for individuals</w:t>
      </w:r>
      <w:r>
        <w:t xml:space="preserve"> </w:t>
      </w:r>
      <w:r>
        <w:t xml:space="preserve">(Personal workspace, public widget on</w:t>
      </w:r>
      <w:r>
        <w:t xml:space="preserve"> </w:t>
      </w:r>
      <w:r>
        <w:rPr>
          <w:rStyle w:val="VerbatimChar"/>
        </w:rPr>
        <w:t xml:space="preserve">apps/public</w:t>
      </w:r>
      <w:r>
        <w:t xml:space="preserve">, mobile): triage → explain → options → draft/notice/complaint → hire a professional.</w:t>
      </w:r>
    </w:p>
    <w:p>
      <w:pPr>
        <w:numPr>
          <w:ilvl w:val="0"/>
          <w:numId w:val="1022"/>
        </w:numPr>
        <w:pStyle w:val="Compact"/>
      </w:pPr>
      <w:r>
        <w:rPr>
          <w:bCs/>
          <w:b/>
        </w:rPr>
        <w:t xml:space="preserve">Vidhi for companies and professionals</w:t>
      </w:r>
      <w:r>
        <w:t xml:space="preserve">: dockable panel,</w:t>
      </w:r>
      <w:r>
        <w:t xml:space="preserve"> </w:t>
      </w:r>
      <w:r>
        <w:rPr>
          <w:rStyle w:val="VerbatimChar"/>
        </w:rPr>
        <w:t xml:space="preserve">@Vidhi</w:t>
      </w:r>
      <w:r>
        <w:t xml:space="preserve">, command palette, embedded record actions, Work Inbox output cards.</w:t>
      </w:r>
    </w:p>
    <w:p>
      <w:pPr>
        <w:numPr>
          <w:ilvl w:val="0"/>
          <w:numId w:val="1022"/>
        </w:numPr>
        <w:pStyle w:val="Compact"/>
      </w:pPr>
      <w:r>
        <w:rPr>
          <w:rStyle w:val="VerbatimChar"/>
        </w:rPr>
        <w:t xml:space="preserve">agt</w:t>
      </w:r>
      <w:r>
        <w:t xml:space="preserve"> </w:t>
      </w:r>
      <w:r>
        <w:t xml:space="preserve">module and</w:t>
      </w:r>
      <w:r>
        <w:t xml:space="preserve"> </w:t>
      </w:r>
      <w:r>
        <w:rPr>
          <w:rStyle w:val="VerbatimChar"/>
        </w:rPr>
        <w:t xml:space="preserve">packages/agents</w:t>
      </w:r>
      <w:r>
        <w:t xml:space="preserve">: agent catalogue (Appendix H roster), tenant hiring, sponsors, autonomy L0–L4 with LawDocs ceilings, envelopes (playbooks), missions, schedules and triggers, memory policies, budgets, approvals, kill switches, activity log, daily digest, monthly agent review.</w:t>
      </w:r>
    </w:p>
    <w:p>
      <w:pPr>
        <w:numPr>
          <w:ilvl w:val="0"/>
          <w:numId w:val="1022"/>
        </w:numPr>
        <w:pStyle w:val="Compact"/>
      </w:pPr>
      <w:r>
        <w:t xml:space="preserve">Agent identity and delegation (Keycloak token exchange, Cerbos principal + actor checks).</w:t>
      </w:r>
    </w:p>
    <w:p>
      <w:pPr>
        <w:numPr>
          <w:ilvl w:val="0"/>
          <w:numId w:val="1022"/>
        </w:numPr>
        <w:pStyle w:val="Compact"/>
      </w:pPr>
      <w:r>
        <w:rPr>
          <w:bCs/>
          <w:b/>
        </w:rPr>
        <w:t xml:space="preserve">MCP server</w:t>
      </w:r>
      <w:r>
        <w:t xml:space="preserve"> </w:t>
      </w:r>
      <w:r>
        <w:t xml:space="preserve">(</w:t>
      </w:r>
      <w:r>
        <w:rPr>
          <w:rStyle w:val="VerbatimChar"/>
        </w:rPr>
        <w:t xml:space="preserve">ld-mcp</w:t>
      </w:r>
      <w:r>
        <w:t xml:space="preserve">) for customers' assistants and</w:t>
      </w:r>
      <w:r>
        <w:t xml:space="preserve"> </w:t>
      </w:r>
      <w:r>
        <w:rPr>
          <w:bCs/>
          <w:b/>
        </w:rPr>
        <w:t xml:space="preserve">MCP client</w:t>
      </w:r>
      <w:r>
        <w:t xml:space="preserve"> </w:t>
      </w:r>
      <w:r>
        <w:t xml:space="preserve">for tenant-registered servers.</w:t>
      </w:r>
    </w:p>
    <w:p>
      <w:pPr>
        <w:numPr>
          <w:ilvl w:val="0"/>
          <w:numId w:val="1022"/>
        </w:numPr>
        <w:pStyle w:val="Compact"/>
      </w:pPr>
      <w:r>
        <w:rPr>
          <w:bCs/>
          <w:b/>
        </w:rPr>
        <w:t xml:space="preserve">A2A</w:t>
      </w:r>
      <w:r>
        <w:t xml:space="preserve"> </w:t>
      </w:r>
      <w:r>
        <w:t xml:space="preserve">agent cards for ecosystem hand-offs (Equator, LawDocsComply, Finbyx/Udofin) — transport only, mapped to Ecosystem contracts, flag OFF until Appendix Y approval.</w:t>
      </w:r>
    </w:p>
    <w:p>
      <w:pPr>
        <w:numPr>
          <w:ilvl w:val="0"/>
          <w:numId w:val="1022"/>
        </w:numPr>
        <w:pStyle w:val="Compact"/>
      </w:pPr>
      <w:r>
        <w:rPr>
          <w:bCs/>
          <w:b/>
        </w:rPr>
        <w:t xml:space="preserve">Voice</w:t>
      </w:r>
      <w:r>
        <w:t xml:space="preserve">: speech-to-text, text-to-speech and the inbound multilingual intake voice agent through adapters; synthetic-audio labelling.</w:t>
      </w:r>
    </w:p>
    <w:p>
      <w:pPr>
        <w:pStyle w:val="FirstParagraph"/>
      </w:pPr>
      <w:r>
        <w:rPr>
          <w:bCs/>
          <w:b/>
        </w:rPr>
        <w:t xml:space="preserve">Out of scope (owned elsewhere)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Owner</w:t>
            </w:r>
          </w:p>
        </w:tc>
      </w:tr>
      <w:tr>
        <w:tc>
          <w:tcPr/>
          <w:p>
            <w:pPr>
              <w:pStyle w:val="Compact"/>
              <w:jc w:val="left"/>
            </w:pPr>
            <w:r>
              <w:t xml:space="preserve">OCR/handwriting/screenshot pipeline, type-copy editor, translation workflow and certified-translation routing</w:t>
            </w:r>
          </w:p>
        </w:tc>
        <w:tc>
          <w:tcPr/>
          <w:p>
            <w:pPr>
              <w:pStyle w:val="Compact"/>
              <w:jc w:val="left"/>
            </w:pPr>
            <w:r>
              <w:t xml:space="preserve">P05 (</w:t>
            </w:r>
            <w:r>
              <w:rPr>
                <w:rStyle w:val="VerbatimChar"/>
              </w:rPr>
              <w:t xml:space="preserve">dix</w:t>
            </w:r>
            <w:r>
              <w:t xml:space="preserve">) — calls this runtime</w:t>
            </w:r>
          </w:p>
        </w:tc>
      </w:tr>
      <w:tr>
        <w:tc>
          <w:tcPr/>
          <w:p>
            <w:pPr>
              <w:pStyle w:val="Compact"/>
              <w:jc w:val="left"/>
            </w:pPr>
            <w:r>
              <w:t xml:space="preserve">Template library, questionnaires, the Drafting Studio UI and the template lane's deterministic assembly</w:t>
            </w:r>
          </w:p>
        </w:tc>
        <w:tc>
          <w:tcPr/>
          <w:p>
            <w:pPr>
              <w:pStyle w:val="Compact"/>
              <w:jc w:val="left"/>
            </w:pPr>
            <w:r>
              <w:t xml:space="preserve">P06 (</w:t>
            </w:r>
            <w:r>
              <w:rPr>
                <w:rStyle w:val="VerbatimChar"/>
              </w:rPr>
              <w:t xml:space="preserve">tpl</w:t>
            </w:r>
            <w:r>
              <w:t xml:space="preserve">,</w:t>
            </w:r>
            <w:r>
              <w:t xml:space="preserve"> </w:t>
            </w:r>
            <w:r>
              <w:rPr>
                <w:rStyle w:val="VerbatimChar"/>
              </w:rPr>
              <w:t xml:space="preserve">drf</w:t>
            </w:r>
            <w:r>
              <w:t xml:space="preserve">) — calls QRG and runtime</w:t>
            </w:r>
          </w:p>
        </w:tc>
      </w:tr>
      <w:tr>
        <w:tc>
          <w:tcPr/>
          <w:p>
            <w:pPr>
              <w:pStyle w:val="Compact"/>
              <w:jc w:val="left"/>
            </w:pPr>
            <w:r>
              <w:t xml:space="preserve">Redline engine and negotiation rooms</w:t>
            </w:r>
          </w:p>
        </w:tc>
        <w:tc>
          <w:tcPr/>
          <w:p>
            <w:pPr>
              <w:pStyle w:val="Compact"/>
              <w:jc w:val="left"/>
            </w:pPr>
            <w:r>
              <w:t xml:space="preserve">P07 (</w:t>
            </w:r>
            <w:r>
              <w:rPr>
                <w:rStyle w:val="VerbatimChar"/>
              </w:rPr>
              <w:t xml:space="preserve">clm</w:t>
            </w:r>
            <w:r>
              <w:t xml:space="preserve">,</w:t>
            </w:r>
            <w:r>
              <w:t xml:space="preserve"> </w:t>
            </w:r>
            <w:r>
              <w:rPr>
                <w:rStyle w:val="VerbatimChar"/>
              </w:rPr>
              <w:t xml:space="preserve">packages/redline</w:t>
            </w:r>
            <w:r>
              <w:t xml:space="preserve">)</w:t>
            </w:r>
          </w:p>
        </w:tc>
      </w:tr>
      <w:tr>
        <w:tc>
          <w:tcPr/>
          <w:p>
            <w:pPr>
              <w:pStyle w:val="Compact"/>
              <w:jc w:val="left"/>
            </w:pPr>
            <w:r>
              <w:t xml:space="preserve">eSign/eStamp ceremonies and the instrument eligibility gate</w:t>
            </w:r>
          </w:p>
        </w:tc>
        <w:tc>
          <w:tcPr/>
          <w:p>
            <w:pPr>
              <w:pStyle w:val="Compact"/>
              <w:jc w:val="left"/>
            </w:pPr>
            <w:r>
              <w:t xml:space="preserve">P08 (</w:t>
            </w:r>
            <w:r>
              <w:rPr>
                <w:rStyle w:val="VerbatimChar"/>
              </w:rPr>
              <w:t xml:space="preserve">sgn</w:t>
            </w:r>
            <w:r>
              <w:t xml:space="preserve">; Appendix F)</w:t>
            </w:r>
          </w:p>
        </w:tc>
      </w:tr>
      <w:tr>
        <w:tc>
          <w:tcPr/>
          <w:p>
            <w:pPr>
              <w:pStyle w:val="Compact"/>
              <w:jc w:val="left"/>
            </w:pPr>
            <w:r>
              <w:t xml:space="preserve">Pleadings, notices and court-drafting flows</w:t>
            </w:r>
          </w:p>
        </w:tc>
        <w:tc>
          <w:tcPr/>
          <w:p>
            <w:pPr>
              <w:pStyle w:val="Compact"/>
              <w:jc w:val="left"/>
            </w:pPr>
            <w:r>
              <w:t xml:space="preserve">P10 (</w:t>
            </w:r>
            <w:r>
              <w:rPr>
                <w:rStyle w:val="VerbatimChar"/>
              </w:rPr>
              <w:t xml:space="preserve">pld</w:t>
            </w:r>
            <w:r>
              <w:t xml:space="preserve">)</w:t>
            </w:r>
          </w:p>
        </w:tc>
      </w:tr>
      <w:tr>
        <w:tc>
          <w:tcPr/>
          <w:p>
            <w:pPr>
              <w:pStyle w:val="Compact"/>
              <w:jc w:val="left"/>
            </w:pPr>
            <w:r>
              <w:t xml:space="preserve">Court and TM data feeds (licensed aggregators, user-entered numbers)</w:t>
            </w:r>
          </w:p>
        </w:tc>
        <w:tc>
          <w:tcPr/>
          <w:p>
            <w:pPr>
              <w:pStyle w:val="Compact"/>
              <w:jc w:val="left"/>
            </w:pPr>
            <w:r>
              <w:t xml:space="preserve">P11 (</w:t>
            </w:r>
            <w:r>
              <w:rPr>
                <w:rStyle w:val="VerbatimChar"/>
              </w:rPr>
              <w:t xml:space="preserve">lit</w:t>
            </w:r>
            <w:r>
              <w:t xml:space="preserve">), P12 (</w:t>
            </w:r>
            <w:r>
              <w:rPr>
                <w:rStyle w:val="VerbatimChar"/>
              </w:rPr>
              <w:t xml:space="preserve">ipm</w:t>
            </w:r>
            <w:r>
              <w:t xml:space="preserve">)</w:t>
            </w:r>
          </w:p>
        </w:tc>
      </w:tr>
      <w:tr>
        <w:tc>
          <w:tcPr/>
          <w:p>
            <w:pPr>
              <w:pStyle w:val="Compact"/>
              <w:jc w:val="left"/>
            </w:pPr>
            <w:r>
              <w:t xml:space="preserve">Board, committee, minutes and resolution workflows; Legal Department OS</w:t>
            </w:r>
          </w:p>
        </w:tc>
        <w:tc>
          <w:tcPr/>
          <w:p>
            <w:pPr>
              <w:pStyle w:val="Compact"/>
              <w:jc w:val="left"/>
            </w:pPr>
            <w:r>
              <w:t xml:space="preserve">P13 (</w:t>
            </w:r>
            <w:r>
              <w:rPr>
                <w:rStyle w:val="VerbatimChar"/>
              </w:rPr>
              <w:t xml:space="preserve">gov</w:t>
            </w:r>
            <w:r>
              <w:t xml:space="preserve">,</w:t>
            </w:r>
            <w:r>
              <w:t xml:space="preserve"> </w:t>
            </w:r>
            <w:r>
              <w:rPr>
                <w:rStyle w:val="VerbatimChar"/>
              </w:rPr>
              <w:t xml:space="preserve">lgo</w:t>
            </w:r>
            <w:r>
              <w:t xml:space="preserve">)</w:t>
            </w:r>
          </w:p>
        </w:tc>
      </w:tr>
      <w:tr>
        <w:tc>
          <w:tcPr/>
          <w:p>
            <w:pPr>
              <w:pStyle w:val="Compact"/>
              <w:jc w:val="left"/>
            </w:pPr>
            <w:r>
              <w:t xml:space="preserve">Consumer Help case workflow, forum signposting rules, ethical wall</w:t>
            </w:r>
          </w:p>
        </w:tc>
        <w:tc>
          <w:tcPr/>
          <w:p>
            <w:pPr>
              <w:pStyle w:val="Compact"/>
              <w:jc w:val="left"/>
            </w:pPr>
            <w:r>
              <w:t xml:space="preserve">P15 (</w:t>
            </w:r>
            <w:r>
              <w:rPr>
                <w:rStyle w:val="VerbatimChar"/>
              </w:rPr>
              <w:t xml:space="preserve">chp</w:t>
            </w:r>
            <w:r>
              <w:t xml:space="preserve">)</w:t>
            </w:r>
          </w:p>
        </w:tc>
      </w:tr>
      <w:tr>
        <w:tc>
          <w:tcPr/>
          <w:p>
            <w:pPr>
              <w:pStyle w:val="Compact"/>
              <w:jc w:val="left"/>
            </w:pPr>
            <w:r>
              <w:t xml:space="preserve">Professional registry, engagement terms, reviewer payouts</w:t>
            </w:r>
          </w:p>
        </w:tc>
        <w:tc>
          <w:tcPr/>
          <w:p>
            <w:pPr>
              <w:pStyle w:val="Compact"/>
              <w:jc w:val="left"/>
            </w:pPr>
            <w:r>
              <w:t xml:space="preserve">P16 (</w:t>
            </w:r>
            <w:r>
              <w:rPr>
                <w:rStyle w:val="VerbatimChar"/>
              </w:rPr>
              <w:t xml:space="preserve">mkp</w:t>
            </w:r>
            <w:r>
              <w:t xml:space="preserve">)</w:t>
            </w:r>
          </w:p>
        </w:tc>
      </w:tr>
      <w:tr>
        <w:tc>
          <w:tcPr/>
          <w:p>
            <w:pPr>
              <w:pStyle w:val="Compact"/>
              <w:jc w:val="left"/>
            </w:pPr>
            <w:r>
              <w:t xml:space="preserve">AI-credit prices, packs, agent-seat SKUs, invoices</w:t>
            </w:r>
          </w:p>
        </w:tc>
        <w:tc>
          <w:tcPr/>
          <w:p>
            <w:pPr>
              <w:pStyle w:val="Compact"/>
              <w:jc w:val="left"/>
            </w:pPr>
            <w:r>
              <w:t xml:space="preserve">P17 (</w:t>
            </w:r>
            <w:r>
              <w:rPr>
                <w:rStyle w:val="VerbatimChar"/>
              </w:rPr>
              <w:t xml:space="preserve">bil</w:t>
            </w:r>
            <w:r>
              <w:t xml:space="preserve">; engine OH8)</w:t>
            </w:r>
          </w:p>
        </w:tc>
      </w:tr>
      <w:tr>
        <w:tc>
          <w:tcPr/>
          <w:p>
            <w:pPr>
              <w:pStyle w:val="Compact"/>
              <w:jc w:val="left"/>
            </w:pPr>
            <w:r>
              <w:t xml:space="preserve">Delivery Console use of Vidhi by RMs</w:t>
            </w:r>
          </w:p>
        </w:tc>
        <w:tc>
          <w:tcPr/>
          <w:p>
            <w:pPr>
              <w:pStyle w:val="Compact"/>
              <w:jc w:val="left"/>
            </w:pPr>
            <w:r>
              <w:t xml:space="preserve">P18 (</w:t>
            </w:r>
            <w:r>
              <w:rPr>
                <w:rStyle w:val="VerbatimChar"/>
              </w:rPr>
              <w:t xml:space="preserve">sdc</w:t>
            </w:r>
            <w:r>
              <w:t xml:space="preserve">)</w:t>
            </w:r>
          </w:p>
        </w:tc>
      </w:tr>
      <w:tr>
        <w:tc>
          <w:tcPr/>
          <w:p>
            <w:pPr>
              <w:pStyle w:val="Compact"/>
              <w:jc w:val="left"/>
            </w:pPr>
            <w:r>
              <w:rPr>
                <w:rStyle w:val="VerbatimChar"/>
              </w:rPr>
              <w:t xml:space="preserve">int</w:t>
            </w:r>
            <w:r>
              <w:t xml:space="preserve"> </w:t>
            </w:r>
            <w:r>
              <w:t xml:space="preserve">gateway, OAuth for third-party apps, developer portal, CPaaS adapters, outbound send rails</w:t>
            </w:r>
          </w:p>
        </w:tc>
        <w:tc>
          <w:tcPr/>
          <w:p>
            <w:pPr>
              <w:pStyle w:val="Compact"/>
              <w:jc w:val="left"/>
            </w:pPr>
            <w:r>
              <w:t xml:space="preserve">P19 (</w:t>
            </w:r>
            <w:r>
              <w:rPr>
                <w:rStyle w:val="VerbatimChar"/>
              </w:rPr>
              <w:t xml:space="preserve">int</w:t>
            </w:r>
            <w:r>
              <w:t xml:space="preserve">,</w:t>
            </w:r>
            <w:r>
              <w:t xml:space="preserve"> </w:t>
            </w:r>
            <w:r>
              <w:rPr>
                <w:rStyle w:val="VerbatimChar"/>
              </w:rPr>
              <w:t xml:space="preserve">packages/notify</w:t>
            </w:r>
            <w:r>
              <w:t xml:space="preserve">,</w:t>
            </w:r>
            <w:r>
              <w:t xml:space="preserve"> </w:t>
            </w:r>
            <w:r>
              <w:rPr>
                <w:rStyle w:val="VerbatimChar"/>
              </w:rPr>
              <w:t xml:space="preserve">packages/connectors</w:t>
            </w:r>
            <w:r>
              <w:t xml:space="preserve">)</w:t>
            </w:r>
          </w:p>
        </w:tc>
      </w:tr>
      <w:tr>
        <w:tc>
          <w:tcPr/>
          <w:p>
            <w:pPr>
              <w:pStyle w:val="Compact"/>
              <w:jc w:val="left"/>
            </w:pPr>
            <w:r>
              <w:t xml:space="preserve">Public "Draft free with Vidhi" page blocks and CMS</w:t>
            </w:r>
          </w:p>
        </w:tc>
        <w:tc>
          <w:tcPr/>
          <w:p>
            <w:pPr>
              <w:pStyle w:val="Compact"/>
              <w:jc w:val="left"/>
            </w:pPr>
            <w:r>
              <w:t xml:space="preserve">P21 (</w:t>
            </w:r>
            <w:r>
              <w:rPr>
                <w:rStyle w:val="VerbatimChar"/>
              </w:rPr>
              <w:t xml:space="preserve">web</w:t>
            </w:r>
            <w:r>
              <w:t xml:space="preserve">)</w:t>
            </w:r>
          </w:p>
        </w:tc>
      </w:tr>
      <w:tr>
        <w:tc>
          <w:tcPr/>
          <w:p>
            <w:pPr>
              <w:pStyle w:val="Compact"/>
              <w:jc w:val="left"/>
            </w:pPr>
            <w:r>
              <w:t xml:space="preserve">Model fine-tuning on customer data</w:t>
            </w:r>
          </w:p>
        </w:tc>
        <w:tc>
          <w:tcPr/>
          <w:p>
            <w:pPr>
              <w:pStyle w:val="Compact"/>
              <w:jc w:val="left"/>
            </w:pPr>
            <w:r>
              <w:t xml:space="preserve">Prohibited (NN-15). Platform fine-tuning on synthetic/public data needs an ADR, DPIA and owner approval [OWNER].</w:t>
            </w:r>
          </w:p>
        </w:tc>
      </w:tr>
      <w:tr>
        <w:tc>
          <w:tcPr/>
          <w:p>
            <w:pPr>
              <w:pStyle w:val="Compact"/>
              <w:jc w:val="left"/>
            </w:pPr>
            <w:r>
              <w:t xml:space="preserve">Computer use or any automation of court, IP India, MCA, GST, bureau or government portals</w:t>
            </w:r>
          </w:p>
        </w:tc>
        <w:tc>
          <w:tcPr/>
          <w:p>
            <w:pPr>
              <w:pStyle w:val="Compact"/>
              <w:jc w:val="left"/>
            </w:pPr>
            <w:r>
              <w:t xml:space="preserve">Prohibited (NN-05). Computer use only in sandboxed internal QA.</w:t>
            </w:r>
          </w:p>
        </w:tc>
      </w:tr>
    </w:tbl>
    <w:p>
      <w:r>
        <w:pict>
          <v:rect style="width:0;height:1.5pt" o:hralign="center" o:hrstd="t" o:hr="t"/>
        </w:pict>
      </w:r>
    </w:p>
    <w:bookmarkEnd w:id="105"/>
    <w:bookmarkEnd w:id="106"/>
    <w:bookmarkStart w:id="109" w:name="X72b3c395c23078bf174f45b5ef8af164064c89c"/>
    <w:p>
      <w:pPr>
        <w:pStyle w:val="Heading2"/>
      </w:pPr>
      <w:r>
        <w:t xml:space="preserve">Phase P10 — Pleadings, Notices and Court Drafting Studio</w:t>
      </w:r>
    </w:p>
    <w:p>
      <w:pPr>
        <w:pStyle w:val="FirstParagraph"/>
      </w:pPr>
      <w:r>
        <w:rPr>
          <w:bCs/>
          <w:b/>
        </w:rPr>
        <w:t xml:space="preserve">File:</w:t>
      </w:r>
      <w:r>
        <w:t xml:space="preserve"> </w:t>
      </w:r>
      <w:r>
        <w:rPr>
          <w:rStyle w:val="VerbatimChar"/>
        </w:rPr>
        <w:t xml:space="preserve">phases/P10_Pleadings_Notices_and_Court_Drafting_Studio.md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P06 (template engine, questionnaire engine, clause library, lanes, review gate, export, Template Studio — reused, not rebuilt); P05 (originals, OCR, handwriting/WhatsApp type copies, translations as derived renditions</w:t>
      </w:r>
      <w:r>
        <w:t xml:space="preserve"> </w:t>
      </w:r>
      <w:r>
        <w:rPr>
          <w:rStyle w:val="VerbatimChar"/>
        </w:rPr>
        <w:t xml:space="preserve">drv_</w:t>
      </w:r>
      <w:r>
        <w:t xml:space="preserve">); P04 (Vault, Object Lock, hashes); P08 (eSign where permitted, BSA s.63(4) certificate drafts, evidence packs); P09 runtime (Vidhi, citation resolver); P16 (advocate review and "hire an advocate" SKUs); P03 (rule packs: limitation, court fees, forum profiles). Consumer: P11 (a filed pleading becomes a court case record).</w:t>
      </w:r>
      <w:r>
        <w:t xml:space="preserve"> </w:t>
      </w:r>
      <w:r>
        <w:rPr>
          <w:bCs/>
          <w:b/>
        </w:rPr>
        <w:t xml:space="preserve">Sequencing:</w:t>
      </w:r>
      <w:r>
        <w:t xml:space="preserve"> </w:t>
      </w:r>
      <w:r>
        <w:t xml:space="preserve">Sprint 1–2: forum render profiles, document anatomy, annexure builder, index/pagination, PDF/A e-filing pack. Sprint 3: pleading interview + library load (Appendix E §4 wave 1). Sprint 4: legal notices and replies with dispatch and proof of delivery. Sprint 5: limitation and jurisdiction prompts, party-in-person mode, advocate review gate. Sprint 6: affidavit/verification routes, vakalatnama, P11 hand-off, hardening.</w:t>
      </w:r>
      <w:r>
        <w:t xml:space="preserve"> </w:t>
      </w:r>
      <w:r>
        <w:rPr>
          <w:bCs/>
          <w:b/>
        </w:rPr>
        <w:t xml:space="preserve">Freeze point:</w:t>
      </w:r>
      <w:r>
        <w:t xml:space="preserve"> </w:t>
      </w:r>
      <w:r>
        <w:t xml:space="preserve">render-profile token schema at the end of sprint 1 (P11 and P15 reuse it).</w:t>
      </w:r>
      <w:r>
        <w:t xml:space="preserve"> </w:t>
      </w:r>
      <w:r>
        <w:rPr>
          <w:bCs/>
          <w:b/>
        </w:rPr>
        <w:t xml:space="preserve">Binding appendices:</w:t>
      </w:r>
      <w:r>
        <w:t xml:space="preserve"> </w:t>
      </w:r>
      <w:r>
        <w:t xml:space="preserve">A (workflows and state machines), B (data model, events and error codes), D (roles), E (§4 pleadings taxonomy; §7 outdated-law backlog), F (eligibility gate — affidavits and verifications are never eSign-only), H (agents), K (</w:t>
      </w:r>
      <w:r>
        <w:rPr>
          <w:rStyle w:val="VerbatimChar"/>
        </w:rPr>
        <w:t xml:space="preserve">LD-EXPORT-1.0</w:t>
      </w:r>
      <w:r>
        <w:t xml:space="preserve">), M (marketplace rules for advocate SKUs), R (settings), W (open items).</w:t>
      </w:r>
      <w:r>
        <w:t xml:space="preserve"> </w:t>
      </w:r>
      <w:r>
        <w:rPr>
          <w:bCs/>
          <w:b/>
        </w:rPr>
        <w:t xml:space="preserve">Requirements covered:</w:t>
      </w:r>
      <w:r>
        <w:t xml:space="preserve"> </w:t>
      </w:r>
      <w:r>
        <w:t xml:space="preserve">R-012 (pre-filing part), R-044, R-045, R-061, R-079, R-084 (notice and court-drafting part), R-087, R-090, R-091.</w:t>
      </w:r>
      <w:r>
        <w:t xml:space="preserve"> </w:t>
      </w:r>
      <w:r>
        <w:rPr>
          <w:bCs/>
          <w:b/>
        </w:rPr>
        <w:t xml:space="preserve">Decisions applied:</w:t>
      </w:r>
      <w:r>
        <w:t xml:space="preserve"> </w:t>
      </w:r>
      <w:r>
        <w:t xml:space="preserve">D-05, D-06, D-07, D-17 ·</w:t>
      </w:r>
      <w:r>
        <w:t xml:space="preserve"> </w:t>
      </w:r>
      <w:r>
        <w:rPr>
          <w:bCs/>
          <w:b/>
        </w:rPr>
        <w:t xml:space="preserve">Challenges applied:</w:t>
      </w:r>
      <w:r>
        <w:t xml:space="preserve"> </w:t>
      </w:r>
      <w:r>
        <w:t xml:space="preserve">CH-11, CH-14, CH-28, CH-30 ·</w:t>
      </w:r>
      <w:r>
        <w:t xml:space="preserve"> </w:t>
      </w:r>
      <w:r>
        <w:rPr>
          <w:bCs/>
          <w:b/>
        </w:rPr>
        <w:t xml:space="preserve">Non-negotiables tested:</w:t>
      </w:r>
      <w:r>
        <w:t xml:space="preserve"> </w:t>
      </w:r>
      <w:r>
        <w:t xml:space="preserve">NN-05, NN-07, NN-09, NN-10, NN-11, NN-13, NN-14, NN-20, NN-28, NN-34, NN-38, NN-41, NN-48</w:t>
      </w:r>
      <w:r>
        <w:t xml:space="preserve"> </w:t>
      </w:r>
      <w:r>
        <w:rPr>
          <w:bCs/>
          <w:b/>
        </w:rPr>
        <w:t xml:space="preserve">Estimated effort:</w:t>
      </w:r>
      <w:r>
        <w:t xml:space="preserve"> </w:t>
      </w:r>
      <w:r>
        <w:t xml:space="preserve">6 two-week sprints, squad of 8 (backend 2, frontend 2, docgen/PDF 1, AI 1, QA 1, legal content analyst 1) plus advocate reviewers from the</w:t>
      </w:r>
      <w:r>
        <w:t xml:space="preserve"> </w:t>
      </w:r>
      <w:r>
        <w:rPr>
          <w:rStyle w:val="VerbatimChar"/>
        </w:rPr>
        <w:t xml:space="preserve">PLT_LEGAL_REVIEWER</w:t>
      </w:r>
      <w:r>
        <w:t xml:space="preserve"> </w:t>
      </w:r>
      <w:r>
        <w:t xml:space="preserve">panel.</w:t>
      </w:r>
    </w:p>
    <w:bookmarkStart w:id="107" w:name="objective-and-business-outcome-10"/>
    <w:p>
      <w:pPr>
        <w:pStyle w:val="Heading3"/>
      </w:pPr>
      <w:r>
        <w:t xml:space="preserve">Objective and business outcome</w:t>
      </w:r>
    </w:p>
    <w:p>
      <w:pPr>
        <w:pStyle w:val="FirstParagraph"/>
      </w:pPr>
      <w:r>
        <w:t xml:space="preserve">Individuals facing a dispute and companies running litigation need court-ready documents: a properly formatted plaint or petition, a list of dates, a verified affidavit, a vakalatnama, annexures marked P-1, P-2 with typed copies of handwritten notes and WhatsApp screenshots and their translations, and a legal notice sent with proof of delivery. P10 delivers a Pleadings, Notices and Court Drafting Studio on the P06 engine, loaded from the owner's Pleadings manual (13 areas, 89 drafts → 70 consolidated pages — X-23 supersedes R5 §8.2's ≈68; FR-P10-01; Appendix E §4),</w:t>
      </w:r>
      <w:r>
        <w:t xml:space="preserve"> </w:t>
      </w:r>
      <w:r>
        <w:rPr>
          <w:bCs/>
          <w:b/>
        </w:rPr>
        <w:t xml:space="preserve">updated to the new criminal laws</w:t>
      </w:r>
      <w:r>
        <w:t xml:space="preserve"> </w:t>
      </w:r>
      <w:r>
        <w:t xml:space="preserve">(BNS, BNSS, BSA in force 1 July 2024), CPC 1908, Commercial Courts Act 2015 and Consumer Protection Act 2019.</w:t>
      </w:r>
    </w:p>
    <w:p>
      <w:pPr>
        <w:pStyle w:val="BodyText"/>
      </w:pPr>
      <w:r>
        <w:t xml:space="preserve">Two lines we hold (and say plainly to the owner):</w:t>
      </w:r>
    </w:p>
    <w:p>
      <w:pPr>
        <w:numPr>
          <w:ilvl w:val="0"/>
          <w:numId w:val="1023"/>
        </w:numPr>
        <w:pStyle w:val="Compact"/>
      </w:pPr>
      <w:r>
        <w:rPr>
          <w:bCs/>
          <w:b/>
        </w:rPr>
        <w:t xml:space="preserve">LawDocs prepares documents; it does not file, argue or advise.</w:t>
      </w:r>
      <w:r>
        <w:t xml:space="preserve"> </w:t>
      </w:r>
      <w:r>
        <w:t xml:space="preserve">Filing, appearance and advice are for the party in person or an enrolled advocate (Advocates Act 1961 ss.29, 33 — R3 LG-110; NN-41). No auto-filing on any court portal and no portal automation (NN-05, NN-13). The manual's line "file directly before any High Court and Supreme Court" is withdrawn.</w:t>
      </w:r>
    </w:p>
    <w:p>
      <w:pPr>
        <w:numPr>
          <w:ilvl w:val="0"/>
          <w:numId w:val="1023"/>
        </w:numPr>
        <w:pStyle w:val="Compact"/>
      </w:pPr>
      <w:r>
        <w:rPr>
          <w:bCs/>
          <w:b/>
        </w:rPr>
        <w:t xml:space="preserve">AI-assisted court documents for individuals pass a qualified-review gate</w:t>
      </w:r>
      <w:r>
        <w:t xml:space="preserve"> </w:t>
      </w:r>
      <w:r>
        <w:t xml:space="preserve">before final download (NN-14, R4 §6.4 "pleadings self-help" row), and every AI-assisted document carries a disclosure line.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Correct format</w:t>
            </w:r>
          </w:p>
        </w:tc>
        <w:tc>
          <w:tcPr/>
          <w:p>
            <w:pPr>
              <w:pStyle w:val="Compact"/>
              <w:jc w:val="left"/>
            </w:pPr>
            <w:r>
              <w:t xml:space="preserve">Exports validate against the selected forum render profile (page size, margins, font, spacing, numbering); unverified profiles never labelled "court-ready"</w:t>
            </w:r>
          </w:p>
        </w:tc>
      </w:tr>
      <w:tr>
        <w:tc>
          <w:tcPr/>
          <w:p>
            <w:pPr>
              <w:pStyle w:val="Compact"/>
              <w:jc w:val="left"/>
            </w:pPr>
            <w:r>
              <w:t xml:space="preserve">Correct law</w:t>
            </w:r>
          </w:p>
        </w:tc>
        <w:tc>
          <w:tcPr/>
          <w:p>
            <w:pPr>
              <w:pStyle w:val="Compact"/>
              <w:jc w:val="left"/>
            </w:pPr>
            <w:r>
              <w:t xml:space="preserve">0 published pleading templates citing CrPC/IPC/Evidence Act/CPA 1986 as current law; old→new mapping shown where users search old sections</w:t>
            </w:r>
          </w:p>
        </w:tc>
      </w:tr>
      <w:tr>
        <w:tc>
          <w:tcPr/>
          <w:p>
            <w:pPr>
              <w:pStyle w:val="Compact"/>
              <w:jc w:val="left"/>
            </w:pPr>
            <w:r>
              <w:t xml:space="preserve">Annexures right</w:t>
            </w:r>
          </w:p>
        </w:tc>
        <w:tc>
          <w:tcPr/>
          <w:p>
            <w:pPr>
              <w:pStyle w:val="Compact"/>
              <w:jc w:val="left"/>
            </w:pPr>
            <w:r>
              <w:t xml:space="preserve">Every annexure referenced in the text exists in the index and vice versa; typed copies and translations sit next to their originals with labels; BSA s.63(4) certificate draft generated for each electronic-record annexure</w:t>
            </w:r>
          </w:p>
        </w:tc>
      </w:tr>
      <w:tr>
        <w:tc>
          <w:tcPr/>
          <w:p>
            <w:pPr>
              <w:pStyle w:val="Compact"/>
              <w:jc w:val="left"/>
            </w:pPr>
            <w:r>
              <w:t xml:space="preserve">Filing pack</w:t>
            </w:r>
          </w:p>
        </w:tc>
        <w:tc>
          <w:tcPr/>
          <w:p>
            <w:pPr>
              <w:pStyle w:val="Compact"/>
              <w:jc w:val="left"/>
            </w:pPr>
            <w:r>
              <w:t xml:space="preserve">PDF/A-2b, OCR text layer, bookmarks from index, continuous pagination, size split per profile — validated by veraPDF in CI</w:t>
            </w:r>
          </w:p>
        </w:tc>
      </w:tr>
      <w:tr>
        <w:tc>
          <w:tcPr/>
          <w:p>
            <w:pPr>
              <w:pStyle w:val="Compact"/>
              <w:jc w:val="left"/>
            </w:pPr>
            <w:r>
              <w:t xml:space="preserve">Notices with proof</w:t>
            </w:r>
          </w:p>
        </w:tc>
        <w:tc>
          <w:tcPr/>
          <w:p>
            <w:pPr>
              <w:pStyle w:val="Compact"/>
              <w:jc w:val="left"/>
            </w:pPr>
            <w:r>
              <w:t xml:space="preserve">Legal notices dispatched only after human confirmation, with dispatch evidence (India Post tracking, email delivery) attached to the notice record</w:t>
            </w:r>
          </w:p>
        </w:tc>
      </w:tr>
      <w:tr>
        <w:tc>
          <w:tcPr/>
          <w:p>
            <w:pPr>
              <w:pStyle w:val="Compact"/>
              <w:jc w:val="left"/>
            </w:pPr>
            <w:r>
              <w:t xml:space="preserve">Safe self-help</w:t>
            </w:r>
          </w:p>
        </w:tc>
        <w:tc>
          <w:tcPr/>
          <w:p>
            <w:pPr>
              <w:pStyle w:val="Compact"/>
              <w:jc w:val="left"/>
            </w:pPr>
            <w:r>
              <w:t xml:space="preserve">Party-in-person mode shows forum-specific disclaimers, legal-aid route and "hire an advocate" path at every final step</w:t>
            </w:r>
          </w:p>
        </w:tc>
      </w:tr>
    </w:tbl>
    <w:p>
      <w:r>
        <w:pict>
          <v:rect style="width:0;height:1.5pt" o:hralign="center" o:hrstd="t" o:hr="t"/>
        </w:pict>
      </w:r>
    </w:p>
    <w:bookmarkEnd w:id="107"/>
    <w:bookmarkStart w:id="108" w:name="scope-in--out-10"/>
    <w:p>
      <w:pPr>
        <w:pStyle w:val="Heading3"/>
      </w:pPr>
      <w:r>
        <w:t xml:space="preserve">Scope (in / out)</w:t>
      </w:r>
    </w:p>
    <w:p>
      <w:pPr>
        <w:pStyle w:val="FirstParagraph"/>
      </w:pPr>
      <w:r>
        <w:rPr>
          <w:bCs/>
          <w:b/>
        </w:rPr>
        <w:t xml:space="preserve">In scope:</w:t>
      </w:r>
      <w:r>
        <w:t xml:space="preserve"> </w:t>
      </w:r>
      <w:r>
        <w:t xml:space="preserve">pleadings library (13 areas, consolidated, variants as toggles — Appendix E §4); court-format render profiles and document anatomy (cover, index, synopsis and list of dates, memo of parties, body, prayer, verification, affidavit, vakalatnama, annexures, certificates); forum and jurisdiction prompts; limitation prompts (advisory); legal notices and replies (s.138 NI Act, s.80 CPC, money recovery, consumer, RERA, tenancy/eviction, employment dues, IP infringement, defamation, others from Appendix E) with dispatch and proof of delivery; party-in-person mode; annexure builder linking originals, type copies and translations from P05; e-filing preparation packs; advocate review gate and disclosure stamp; affidavit swearing route and verification signing route; hand-off to P11.</w:t>
      </w:r>
    </w:p>
    <w:p>
      <w:pPr>
        <w:pStyle w:val="BodyText"/>
      </w:pPr>
      <w:r>
        <w:rPr>
          <w:bCs/>
          <w:b/>
        </w:rPr>
        <w:t xml:space="preserve">Out of scope (owner phase):</w:t>
      </w:r>
      <w:r>
        <w:t xml:space="preserve"> </w:t>
      </w:r>
      <w:r>
        <w:t xml:space="preserve">case tracking, hearings, orders, cause lists —</w:t>
      </w:r>
      <w:r>
        <w:t xml:space="preserve"> </w:t>
      </w:r>
      <w:r>
        <w:rPr>
          <w:bCs/>
          <w:b/>
        </w:rPr>
        <w:t xml:space="preserve">P11</w:t>
      </w:r>
      <w:r>
        <w:t xml:space="preserve">; filing on any portal —</w:t>
      </w:r>
      <w:r>
        <w:t xml:space="preserve"> </w:t>
      </w:r>
      <w:r>
        <w:rPr>
          <w:bCs/>
          <w:b/>
        </w:rPr>
        <w:t xml:space="preserve">never automated</w:t>
      </w:r>
      <w:r>
        <w:t xml:space="preserve"> </w:t>
      </w:r>
      <w:r>
        <w:t xml:space="preserve">(user or advocate files); OCR/type copy/translation engines —</w:t>
      </w:r>
      <w:r>
        <w:t xml:space="preserve"> </w:t>
      </w:r>
      <w:r>
        <w:rPr>
          <w:bCs/>
          <w:b/>
        </w:rPr>
        <w:t xml:space="preserve">P05</w:t>
      </w:r>
      <w:r>
        <w:t xml:space="preserve">; consumer grievances before ombudsmen and regulators (RBI-IOS, Insurance Ombudsman) —</w:t>
      </w:r>
      <w:r>
        <w:t xml:space="preserve"> </w:t>
      </w:r>
      <w:r>
        <w:rPr>
          <w:bCs/>
          <w:b/>
        </w:rPr>
        <w:t xml:space="preserve">P15</w:t>
      </w:r>
      <w:r>
        <w:t xml:space="preserve"> </w:t>
      </w:r>
      <w:r>
        <w:t xml:space="preserve">(reuses P10 notices and formats); arbitration statements and Equator proceedings —</w:t>
      </w:r>
      <w:r>
        <w:t xml:space="preserve"> </w:t>
      </w:r>
      <w:r>
        <w:rPr>
          <w:bCs/>
          <w:b/>
        </w:rPr>
        <w:t xml:space="preserve">Equator</w:t>
      </w:r>
      <w:r>
        <w:t xml:space="preserve"> </w:t>
      </w:r>
      <w:r>
        <w:t xml:space="preserve">(EQ App. M) via</w:t>
      </w:r>
      <w:r>
        <w:t xml:space="preserve"> </w:t>
      </w:r>
      <w:r>
        <w:rPr>
          <w:rStyle w:val="VerbatimChar"/>
        </w:rPr>
        <w:t xml:space="preserve">int</w:t>
      </w:r>
      <w:r>
        <w:t xml:space="preserve">; criminal FIRs and police complaints drafting for others by LawDocs staff — not offered as a staff service (templates for self-use only, with review gate).</w:t>
      </w:r>
    </w:p>
    <w:p>
      <w:r>
        <w:pict>
          <v:rect style="width:0;height:1.5pt" o:hralign="center" o:hrstd="t" o:hr="t"/>
        </w:pict>
      </w:r>
    </w:p>
    <w:bookmarkEnd w:id="108"/>
    <w:bookmarkEnd w:id="109"/>
    <w:bookmarkStart w:id="112" w:name="X32b18cc43814725e132001113b0c4f82032f344"/>
    <w:p>
      <w:pPr>
        <w:pStyle w:val="Heading2"/>
      </w:pPr>
      <w:r>
        <w:t xml:space="preserve">Phase P11 — Litigation and Matter Management</w:t>
      </w:r>
    </w:p>
    <w:p>
      <w:pPr>
        <w:pStyle w:val="FirstParagraph"/>
      </w:pPr>
      <w:r>
        <w:rPr>
          <w:bCs/>
          <w:b/>
        </w:rPr>
        <w:t xml:space="preserve">File:</w:t>
      </w:r>
      <w:r>
        <w:t xml:space="preserve"> </w:t>
      </w:r>
      <w:r>
        <w:rPr>
          <w:rStyle w:val="VerbatimChar"/>
        </w:rPr>
        <w:t xml:space="preserve">phases/P11_Litigation_and_Matter_Management.md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P02 (organisations, departments, maker-checker, delegations), P03 (settings registry,</w:t>
      </w:r>
      <w:r>
        <w:t xml:space="preserve"> </w:t>
      </w:r>
      <w:r>
        <w:rPr>
          <w:rStyle w:val="VerbatimChar"/>
        </w:rPr>
        <w:t xml:space="preserve">RULES_PORT</w:t>
      </w:r>
      <w:r>
        <w:t xml:space="preserve">, limitation and forum rule packs), P04 (Legal Vault: folders, versions, legal hold, bulk folder intake), P05 (OCR, type copies and translation of orders and notices), P09 runtime (Vidhi agents</w:t>
      </w:r>
      <w:r>
        <w:t xml:space="preserve"> </w:t>
      </w:r>
      <w:r>
        <w:rPr>
          <w:rStyle w:val="VerbatimChar"/>
        </w:rPr>
        <w:t xml:space="preserve">AGT_LITIGATION_CLERK</w:t>
      </w:r>
      <w:r>
        <w:t xml:space="preserve">,</w:t>
      </w:r>
      <w:r>
        <w:t xml:space="preserve"> </w:t>
      </w:r>
      <w:r>
        <w:rPr>
          <w:rStyle w:val="VerbatimChar"/>
        </w:rPr>
        <w:t xml:space="preserve">AGT_ORDER_DIGEST</w:t>
      </w:r>
      <w:r>
        <w:t xml:space="preserve">,</w:t>
      </w:r>
      <w:r>
        <w:t xml:space="preserve"> </w:t>
      </w:r>
      <w:r>
        <w:rPr>
          <w:rStyle w:val="VerbatimChar"/>
        </w:rPr>
        <w:t xml:space="preserve">AGT_HEARING_PREP</w:t>
      </w:r>
      <w:r>
        <w:t xml:space="preserve">,</w:t>
      </w:r>
      <w:r>
        <w:t xml:space="preserve"> </w:t>
      </w:r>
      <w:r>
        <w:rPr>
          <w:rStyle w:val="VerbatimChar"/>
        </w:rPr>
        <w:t xml:space="preserve">AGT_EVIDENCE_CLERK</w:t>
      </w:r>
      <w:r>
        <w:t xml:space="preserve">,</w:t>
      </w:r>
      <w:r>
        <w:t xml:space="preserve"> </w:t>
      </w:r>
      <w:r>
        <w:rPr>
          <w:rStyle w:val="VerbatimChar"/>
        </w:rPr>
        <w:t xml:space="preserve">AGT_NOTICE_RESPONDER</w:t>
      </w:r>
      <w:r>
        <w:t xml:space="preserve">), P10 (notice register</w:t>
      </w:r>
      <w:r>
        <w:t xml:space="preserve"> </w:t>
      </w:r>
      <w:r>
        <w:rPr>
          <w:rStyle w:val="VerbatimChar"/>
        </w:rPr>
        <w:t xml:space="preserve">ntc_</w:t>
      </w:r>
      <w:r>
        <w:t xml:space="preserve">, pleadings</w:t>
      </w:r>
      <w:r>
        <w:t xml:space="preserve"> </w:t>
      </w:r>
      <w:r>
        <w:rPr>
          <w:rStyle w:val="VerbatimChar"/>
        </w:rPr>
        <w:t xml:space="preserve">pld_</w:t>
      </w:r>
      <w:r>
        <w:t xml:space="preserve">, annexure and bundle builder), P16 (marketplace engagements of advocates), P17 (plan limits, meters, add-on</w:t>
      </w:r>
      <w:r>
        <w:t xml:space="preserve"> </w:t>
      </w:r>
      <w:r>
        <w:rPr>
          <w:rStyle w:val="VerbatimChar"/>
        </w:rPr>
        <w:t xml:space="preserve">LD-ADD-LIT</w:t>
      </w:r>
      <w:r>
        <w:t xml:space="preserve">), P19 core (</w:t>
      </w:r>
      <w:r>
        <w:rPr>
          <w:rStyle w:val="VerbatimChar"/>
        </w:rPr>
        <w:t xml:space="preserve">int</w:t>
      </w:r>
      <w:r>
        <w:t xml:space="preserve"> </w:t>
      </w:r>
      <w:r>
        <w:t xml:space="preserve">gateway, connector framework, ecosystem inbox/outbox), P20 core (export map), P22 (push). External: two licensed court-data aggregators (contracts pending), Equator Resolution (ADR referral contract — Appendix Y), Finbyx/Udofin Recovery Suite (litigation events, Ecosystem Spec §6.10), LawDocsComply (when the tenant uses it).</w:t>
      </w:r>
      <w:r>
        <w:t xml:space="preserve"> </w:t>
      </w:r>
      <w:r>
        <w:rPr>
          <w:bCs/>
          <w:b/>
        </w:rPr>
        <w:t xml:space="preserve">Sequencing:</w:t>
      </w:r>
      <w:r>
        <w:t xml:space="preserve"> </w:t>
      </w:r>
      <w:r>
        <w:t xml:space="preserve">Wave 2. Sprint 1–2: matter/case model, forum registry, manual CNR, vault folders; freeze the</w:t>
      </w:r>
      <w:r>
        <w:t xml:space="preserve"> </w:t>
      </w:r>
      <w:r>
        <w:rPr>
          <w:rStyle w:val="VerbatimChar"/>
        </w:rPr>
        <w:t xml:space="preserve">lit</w:t>
      </w:r>
      <w:r>
        <w:t xml:space="preserve"> </w:t>
      </w:r>
      <w:r>
        <w:t xml:space="preserve">read API (</w:t>
      </w:r>
      <w:r>
        <w:rPr>
          <w:rStyle w:val="VerbatimChar"/>
        </w:rPr>
        <w:t xml:space="preserve">GET /v1/lit/matters</w:t>
      </w:r>
      <w:r>
        <w:t xml:space="preserve">,</w:t>
      </w:r>
      <w:r>
        <w:t xml:space="preserve"> </w:t>
      </w:r>
      <w:r>
        <w:rPr>
          <w:rStyle w:val="VerbatimChar"/>
        </w:rPr>
        <w:t xml:space="preserve">/v1/lit/cases</w:t>
      </w:r>
      <w:r>
        <w:t xml:space="preserve">,</w:t>
      </w:r>
      <w:r>
        <w:t xml:space="preserve"> </w:t>
      </w:r>
      <w:r>
        <w:rPr>
          <w:rStyle w:val="VerbatimChar"/>
        </w:rPr>
        <w:t xml:space="preserve">/v1/lit/clocks</w:t>
      </w:r>
      <w:r>
        <w:t xml:space="preserve">) at the end of sprint 2 for P12 (oppositions as matters) and P13 (CLO dashboard, board MIS). Sprint 3–5: court-data adapters, hearings, cause lists, orders, deadline engine. Sprint 6–7: counsel, spend, exposure, bundles, bulk import, individual view. Sprint 8–9: Equator referral, ecosystem projections, reports, mobile, hardening. The second court-data vendor can follow in Wave 2's last sprint (R6 §R6.6.6 v1.1).</w:t>
      </w:r>
      <w:r>
        <w:t xml:space="preserve"> </w:t>
      </w:r>
      <w:r>
        <w:rPr>
          <w:bCs/>
          <w:b/>
        </w:rPr>
        <w:t xml:space="preserve">Binding appendices:</w:t>
      </w:r>
      <w:r>
        <w:t xml:space="preserve"> </w:t>
      </w:r>
      <w:r>
        <w:t xml:space="preserve">A (workflows and state machines), B (data model, events and error codes), D (roles and access matrix), H (agent roster), K (</w:t>
      </w:r>
      <w:r>
        <w:rPr>
          <w:rStyle w:val="VerbatimChar"/>
        </w:rPr>
        <w:t xml:space="preserve">LD-EXPORT-1.0</w:t>
      </w:r>
      <w:r>
        <w:t xml:space="preserve"> </w:t>
      </w:r>
      <w:r>
        <w:t xml:space="preserve">folder taxonomy), M (marketplace professional rules), R (settings registry), T (legal-department operating model and intake SLAs), W (verification log and open items), Y (Ecosystem Spec v1.2 change request).</w:t>
      </w:r>
      <w:r>
        <w:t xml:space="preserve"> </w:t>
      </w:r>
      <w:r>
        <w:rPr>
          <w:bCs/>
          <w:b/>
        </w:rPr>
        <w:t xml:space="preserve">Requirements covered:</w:t>
      </w:r>
      <w:r>
        <w:t xml:space="preserve"> </w:t>
      </w:r>
      <w:r>
        <w:t xml:space="preserve">R-002, R-012, R-017, R-019, R-021, R-023, R-026, R-027, R-030, R-047, R-060, R-061, R-062 (alerts), R-067, R-068, R-076, R-083 (status tracking for consumer cases that reach a forum), R-086.</w:t>
      </w:r>
      <w:r>
        <w:t xml:space="preserve"> </w:t>
      </w:r>
      <w:r>
        <w:rPr>
          <w:bCs/>
          <w:b/>
        </w:rPr>
        <w:t xml:space="preserve">Decisions applied:</w:t>
      </w:r>
      <w:r>
        <w:t xml:space="preserve"> </w:t>
      </w:r>
      <w:r>
        <w:t xml:space="preserve">D-02, D-05, D-07, D-10, D-14, D-15, D-17 ·</w:t>
      </w:r>
      <w:r>
        <w:t xml:space="preserve"> </w:t>
      </w:r>
      <w:r>
        <w:rPr>
          <w:bCs/>
          <w:b/>
        </w:rPr>
        <w:t xml:space="preserve">Challenges applied:</w:t>
      </w:r>
      <w:r>
        <w:t xml:space="preserve"> </w:t>
      </w:r>
      <w:r>
        <w:t xml:space="preserve">CH-08, CH-14, CH-16, CH-27, CH-28, CH-31 ·</w:t>
      </w:r>
      <w:r>
        <w:t xml:space="preserve"> </w:t>
      </w:r>
      <w:r>
        <w:rPr>
          <w:bCs/>
          <w:b/>
        </w:rPr>
        <w:t xml:space="preserve">Non-negotiables tested:</w:t>
      </w:r>
      <w:r>
        <w:t xml:space="preserve"> </w:t>
      </w:r>
      <w:r>
        <w:t xml:space="preserve">NN-01, NN-02, NN-05, NN-09, NN-10, NN-11, NN-13, NN-14, NN-17, NN-19, NN-20, NN-21, NN-24, NN-28, NN-29, NN-30, NN-34, NN-38, NN-39, NN-43, NN-45, NN-46</w:t>
      </w:r>
      <w:r>
        <w:t xml:space="preserve"> </w:t>
      </w:r>
      <w:r>
        <w:rPr>
          <w:bCs/>
          <w:b/>
        </w:rPr>
        <w:t xml:space="preserve">Estimated effort:</w:t>
      </w:r>
      <w:r>
        <w:t xml:space="preserve"> </w:t>
      </w:r>
      <w:r>
        <w:t xml:space="preserve">9 two-week sprints, squad of 8 (backend 3, frontend 2, mobile 1, QA 1, integration 1) plus a part-time legal domain analyst (advocate with corporate and recovery litigation experience) and a chartered accountant for the exposure schedule.</w:t>
      </w:r>
    </w:p>
    <w:bookmarkStart w:id="110" w:name="objective-and-business-outcome-11"/>
    <w:p>
      <w:pPr>
        <w:pStyle w:val="Heading3"/>
      </w:pPr>
      <w:r>
        <w:t xml:space="preserve">Objective and business outcome</w:t>
      </w:r>
    </w:p>
    <w:p>
      <w:pPr>
        <w:pStyle w:val="FirstParagraph"/>
      </w:pPr>
      <w:r>
        <w:t xml:space="preserve">Indian companies run litigation from spreadsheets, counsel e-mails and the eCourts app one case at a time. Individuals do not understand what "Stage: Appearance — next date 14.01.2027" means or what they must do next. This phase builds a Provakil-class matter and case management system (R1 §5; IMP-060 to IMP-069) for both audiences:</w:t>
      </w:r>
    </w:p>
    <w:p>
      <w:pPr>
        <w:numPr>
          <w:ilvl w:val="0"/>
          <w:numId w:val="1024"/>
        </w:numPr>
        <w:pStyle w:val="Compact"/>
      </w:pPr>
      <w:r>
        <w:rPr>
          <w:bCs/>
          <w:b/>
        </w:rPr>
        <w:t xml:space="preserve">Companies:</w:t>
      </w:r>
      <w:r>
        <w:t xml:space="preserve"> </w:t>
      </w:r>
      <w:r>
        <w:t xml:space="preserve">one register of every dispute and pre-dispute (notices, suits, writs, arbitrations, consumer complaints, tribunal and regulatory proceedings), with hearings, cause lists, orders turned into tasks, limitation and order-compliance clocks, counsel and spend control, exposure estimates for the financial statements, document bundles and board/audit-committee MIS.</w:t>
      </w:r>
    </w:p>
    <w:p>
      <w:pPr>
        <w:numPr>
          <w:ilvl w:val="0"/>
          <w:numId w:val="1024"/>
        </w:numPr>
        <w:pStyle w:val="Compact"/>
      </w:pPr>
      <w:r>
        <w:rPr>
          <w:bCs/>
          <w:b/>
        </w:rPr>
        <w:t xml:space="preserve">Individuals ("My cases"):</w:t>
      </w:r>
      <w:r>
        <w:t xml:space="preserve"> </w:t>
      </w:r>
      <w:r>
        <w:t xml:space="preserve">add a case by CNR or case number, see the status in plain language in their language, get reminders, keep every paper in the Legal Vault, and hire a professional when they need one.</w:t>
      </w:r>
    </w:p>
    <w:p>
      <w:pPr>
        <w:pStyle w:val="FirstParagraph"/>
      </w:pPr>
      <w:r>
        <w:t xml:space="preserve">LawDocs is a technology and legal-operations platform. It does not appear in court, give legal advice or file anything on anyone's behalf (NN-41, CH-14). Court data comes only from licensed sources or the user (NN-05, CH-27).</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KPI and exit-gate measure</w:t>
            </w:r>
          </w:p>
        </w:tc>
      </w:tr>
      <w:tr>
        <w:tc>
          <w:tcPr/>
          <w:p>
            <w:pPr>
              <w:pStyle w:val="Compact"/>
              <w:jc w:val="left"/>
            </w:pPr>
            <w:r>
              <w:t xml:space="preserve">No missed date</w:t>
            </w:r>
          </w:p>
        </w:tc>
        <w:tc>
          <w:tcPr/>
          <w:p>
            <w:pPr>
              <w:pStyle w:val="Compact"/>
              <w:jc w:val="left"/>
            </w:pPr>
            <w:r>
              <w:t xml:space="preserve">100% of active cases have an owner and a next date or an explicit "date awaited" status; missed-hearing-outcome rate &lt; 2% after 48 hours in pilot; 0 missed limitation clocks in UAT</w:t>
            </w:r>
          </w:p>
        </w:tc>
      </w:tr>
      <w:tr>
        <w:tc>
          <w:tcPr/>
          <w:p>
            <w:pPr>
              <w:pStyle w:val="Compact"/>
              <w:jc w:val="left"/>
            </w:pPr>
            <w:r>
              <w:t xml:space="preserve">Data is honest</w:t>
            </w:r>
          </w:p>
        </w:tc>
        <w:tc>
          <w:tcPr/>
          <w:p>
            <w:pPr>
              <w:pStyle w:val="Compact"/>
              <w:jc w:val="left"/>
            </w:pPr>
            <w:r>
              <w:t xml:space="preserve">Every court-sourced field shows source, fetched-at time and a staleness label; 0 screens use "real-time", "live", "official" or "certified" for vendor data (NN-20)</w:t>
            </w:r>
          </w:p>
        </w:tc>
      </w:tr>
      <w:tr>
        <w:tc>
          <w:tcPr/>
          <w:p>
            <w:pPr>
              <w:pStyle w:val="Compact"/>
              <w:jc w:val="left"/>
            </w:pPr>
            <w:r>
              <w:t xml:space="preserve">Orders become actions</w:t>
            </w:r>
          </w:p>
        </w:tc>
        <w:tc>
          <w:tcPr/>
          <w:p>
            <w:pPr>
              <w:pStyle w:val="Compact"/>
              <w:jc w:val="left"/>
            </w:pPr>
            <w:r>
              <w:t xml:space="preserve">An uploaded order produces a confirmed digest and tasks in ≤ 3 clicks; 95% of directions have an owner within 1 business day</w:t>
            </w:r>
          </w:p>
        </w:tc>
      </w:tr>
      <w:tr>
        <w:tc>
          <w:tcPr/>
          <w:p>
            <w:pPr>
              <w:pStyle w:val="Compact"/>
              <w:jc w:val="left"/>
            </w:pPr>
            <w:r>
              <w:t xml:space="preserve">Company control</w:t>
            </w:r>
          </w:p>
        </w:tc>
        <w:tc>
          <w:tcPr/>
          <w:p>
            <w:pPr>
              <w:pStyle w:val="Compact"/>
              <w:jc w:val="left"/>
            </w:pPr>
            <w:r>
              <w:t xml:space="preserve">Board MIS and quarterly exposure schedule produced in ≤ 10 minutes for a 300-matter tenant; counsel invoice validated against budget before approval</w:t>
            </w:r>
          </w:p>
        </w:tc>
      </w:tr>
      <w:tr>
        <w:tc>
          <w:tcPr/>
          <w:p>
            <w:pPr>
              <w:pStyle w:val="Compact"/>
              <w:jc w:val="left"/>
            </w:pPr>
            <w:r>
              <w:t xml:space="preserve">Onboarding speed</w:t>
            </w:r>
          </w:p>
        </w:tc>
        <w:tc>
          <w:tcPr/>
          <w:p>
            <w:pPr>
              <w:pStyle w:val="Compact"/>
              <w:jc w:val="left"/>
            </w:pPr>
            <w:r>
              <w:t xml:space="preserve">500-row Excel import with CNR de-duplication, preview and undo in &lt; 5 minutes</w:t>
            </w:r>
          </w:p>
        </w:tc>
      </w:tr>
      <w:tr>
        <w:tc>
          <w:tcPr/>
          <w:p>
            <w:pPr>
              <w:pStyle w:val="Compact"/>
              <w:jc w:val="left"/>
            </w:pPr>
            <w:r>
              <w:t xml:space="preserve">Individual clarity</w:t>
            </w:r>
          </w:p>
        </w:tc>
        <w:tc>
          <w:tcPr/>
          <w:p>
            <w:pPr>
              <w:pStyle w:val="Compact"/>
              <w:jc w:val="left"/>
            </w:pPr>
            <w:r>
              <w:t xml:space="preserve">"What this status means / what happens next" shown for 100% of seeded status codes in the 10 launch languages (D-07)</w:t>
            </w:r>
          </w:p>
        </w:tc>
      </w:tr>
      <w:tr>
        <w:tc>
          <w:tcPr/>
          <w:p>
            <w:pPr>
              <w:pStyle w:val="Compact"/>
              <w:jc w:val="left"/>
            </w:pPr>
            <w:r>
              <w:t xml:space="preserve">Boundaries kept</w:t>
            </w:r>
          </w:p>
        </w:tc>
        <w:tc>
          <w:tcPr/>
          <w:p>
            <w:pPr>
              <w:pStyle w:val="Compact"/>
              <w:jc w:val="left"/>
            </w:pPr>
            <w:r>
              <w:t xml:space="preserve">Recovery cases from the Recovery Suite appear only as read-only projections; 0 LawDocs writes to recovery records (Ecosystem Spec §6.10)</w:t>
            </w:r>
          </w:p>
        </w:tc>
      </w:tr>
    </w:tbl>
    <w:p>
      <w:pPr>
        <w:pStyle w:val="BodyText"/>
      </w:pPr>
      <w:r>
        <w:rPr>
          <w:bCs/>
          <w:b/>
        </w:rPr>
        <w:t xml:space="preserve">Done for users.</w:t>
      </w:r>
      <w:r>
        <w:t xml:space="preserve"> </w:t>
      </w:r>
      <w:r>
        <w:t xml:space="preserve">A CLO opens Litigation Home, sees today's cause-list matches, overdue outcomes and clocks under 30 days, and clears them from one screen. An individual opens the app, taps "My cases", and reads "Your case is listed on 14 January 2027 before Court No. 4. The court will hear arguments on your application. Bring: copy of the agreement, payment receipts."</w:t>
      </w:r>
    </w:p>
    <w:bookmarkEnd w:id="110"/>
    <w:bookmarkStart w:id="111" w:name="scope-in--out-11"/>
    <w:p>
      <w:pPr>
        <w:pStyle w:val="Heading3"/>
      </w:pPr>
      <w:r>
        <w:t xml:space="preserve">Scope (in / out)</w:t>
      </w:r>
    </w:p>
    <w:p>
      <w:pPr>
        <w:pStyle w:val="FirstParagraph"/>
      </w:pPr>
      <w:r>
        <w:rPr>
          <w:bCs/>
          <w:b/>
        </w:rPr>
        <w:t xml:space="preserve">In scope</w:t>
      </w:r>
      <w:r>
        <w:t xml:space="preserve"> </w:t>
      </w:r>
      <w:r>
        <w:t xml:space="preserve">(detailed in §4A–§4R)</w:t>
      </w:r>
    </w:p>
    <w:p>
      <w:pPr>
        <w:numPr>
          <w:ilvl w:val="0"/>
          <w:numId w:val="1025"/>
        </w:numPr>
        <w:pStyle w:val="Compact"/>
      </w:pPr>
      <w:r>
        <w:t xml:space="preserve">Matters: litigation, pre-litigation (notices, demands, opinions), arbitration and mediation, regulatory and quasi-judicial proceedings, criminal complaints where the tenant or individual is a party.</w:t>
      </w:r>
    </w:p>
    <w:p>
      <w:pPr>
        <w:numPr>
          <w:ilvl w:val="0"/>
          <w:numId w:val="1025"/>
        </w:numPr>
        <w:pStyle w:val="Compact"/>
      </w:pPr>
      <w:r>
        <w:t xml:space="preserve">Court cases across the Supreme Court, High Courts, district, commercial and family courts, NCLT/NCLAT, DRT/DRAT, consumer commissions, RERA authorities and appellate tribunals, other tribunals, Lok Adalats and arbitral tribunals; CNR and case-number capture;</w:t>
      </w:r>
      <w:r>
        <w:t xml:space="preserve"> </w:t>
      </w:r>
      <w:r>
        <w:rPr>
          <w:rStyle w:val="VerbatimChar"/>
        </w:rPr>
        <w:t xml:space="preserve">COURT_DATA_PORT</w:t>
      </w:r>
      <w:r>
        <w:t xml:space="preserve"> </w:t>
      </w:r>
      <w:r>
        <w:t xml:space="preserve">with two licensed aggregators, manual refresh and staleness labels.</w:t>
      </w:r>
    </w:p>
    <w:p>
      <w:pPr>
        <w:numPr>
          <w:ilvl w:val="0"/>
          <w:numId w:val="1025"/>
        </w:numPr>
        <w:pStyle w:val="Compact"/>
      </w:pPr>
      <w:r>
        <w:t xml:space="preserve">Hearings calendar, cause-list matching, next-date tracking; orders and judgments with Vidhi digests and directions as tasks; limitation, appeal, pleading and order-compliance clocks.</w:t>
      </w:r>
    </w:p>
    <w:p>
      <w:pPr>
        <w:numPr>
          <w:ilvl w:val="0"/>
          <w:numId w:val="1025"/>
        </w:numPr>
        <w:pStyle w:val="Compact"/>
      </w:pPr>
      <w:r>
        <w:t xml:space="preserve">Counsel panel, external-counsel portal, fees, legal spend; exposure and contingent-liability schedule; bundles, folders and evidence; team tasks and waiting items.</w:t>
      </w:r>
    </w:p>
    <w:p>
      <w:pPr>
        <w:numPr>
          <w:ilvl w:val="0"/>
          <w:numId w:val="1025"/>
        </w:numPr>
        <w:pStyle w:val="Compact"/>
      </w:pPr>
      <w:r>
        <w:t xml:space="preserve">Individual "My cases" with plain-language explainer, legal-aid signposting and professional hand-off; alerts; bulk import; reports and board/audit-committee MIS.</w:t>
      </w:r>
    </w:p>
    <w:p>
      <w:pPr>
        <w:numPr>
          <w:ilvl w:val="0"/>
          <w:numId w:val="1025"/>
        </w:numPr>
        <w:pStyle w:val="Compact"/>
      </w:pPr>
      <w:r>
        <w:t xml:space="preserve">ADR referral through the P19 route panel (Equator as one provider) and read-only Recovery Suite projections (Ecosystem Spec §6.10, entity #24).</w:t>
      </w:r>
    </w:p>
    <w:p>
      <w:pPr>
        <w:pStyle w:val="FirstParagraph"/>
      </w:pPr>
      <w:r>
        <w:rPr>
          <w:bCs/>
          <w:b/>
        </w:rPr>
        <w:t xml:space="preserve">Out of scope (owner phase)</w:t>
      </w:r>
    </w:p>
    <w:p>
      <w:pPr>
        <w:numPr>
          <w:ilvl w:val="0"/>
          <w:numId w:val="1026"/>
        </w:numPr>
        <w:pStyle w:val="Compact"/>
      </w:pPr>
      <w:r>
        <w:t xml:space="preserve">Drafting pleadings, notices, replies, vakalatnamas and annexure indices — P10 (</w:t>
      </w:r>
      <w:r>
        <w:rPr>
          <w:rStyle w:val="VerbatimChar"/>
        </w:rPr>
        <w:t xml:space="preserve">pld</w:t>
      </w:r>
      <w:r>
        <w:t xml:space="preserve">). P11 links to them and opens the drafting studio in context.</w:t>
      </w:r>
    </w:p>
    <w:p>
      <w:pPr>
        <w:numPr>
          <w:ilvl w:val="0"/>
          <w:numId w:val="1026"/>
        </w:numPr>
        <w:pStyle w:val="Compact"/>
      </w:pPr>
      <w:r>
        <w:t xml:space="preserve">Dispatch and proof of service of notices — P10 (with</w:t>
      </w:r>
      <w:r>
        <w:t xml:space="preserve"> </w:t>
      </w:r>
      <w:r>
        <w:rPr>
          <w:rStyle w:val="VerbatimChar"/>
        </w:rPr>
        <w:t xml:space="preserve">ntf</w:t>
      </w:r>
      <w:r>
        <w:t xml:space="preserve">).</w:t>
      </w:r>
    </w:p>
    <w:p>
      <w:pPr>
        <w:numPr>
          <w:ilvl w:val="0"/>
          <w:numId w:val="1026"/>
        </w:numPr>
        <w:pStyle w:val="Compact"/>
      </w:pPr>
      <w:r>
        <w:t xml:space="preserve">Hiring, paying and reviewing marketplace professionals — P16. P11 consumes engagements.</w:t>
      </w:r>
    </w:p>
    <w:p>
      <w:pPr>
        <w:numPr>
          <w:ilvl w:val="0"/>
          <w:numId w:val="1026"/>
        </w:numPr>
        <w:pStyle w:val="Compact"/>
      </w:pPr>
      <w:r>
        <w:t xml:space="preserve">Recovery litigation (SARFAESI, DRT original applications as lender, s.138 as lender, IBC as financial creditor, recovery-linked arbitration) — Finbyx/Udofin Recovery Suite (system of record). LawDocs shows projections only.</w:t>
      </w:r>
    </w:p>
    <w:p>
      <w:pPr>
        <w:numPr>
          <w:ilvl w:val="0"/>
          <w:numId w:val="1026"/>
        </w:numPr>
        <w:pStyle w:val="Compact"/>
      </w:pPr>
      <w:r>
        <w:t xml:space="preserve">ADR adjudication, neutral appointment and awards — Equator Resolution.</w:t>
      </w:r>
    </w:p>
    <w:p>
      <w:pPr>
        <w:numPr>
          <w:ilvl w:val="0"/>
          <w:numId w:val="1026"/>
        </w:numPr>
        <w:pStyle w:val="Compact"/>
      </w:pPr>
      <w:r>
        <w:t xml:space="preserve">Regulator inspections, RFIs, observations and MAP items — LawDocsComply (compliance system of record, D-10). LawDocs records regulatory</w:t>
      </w:r>
      <w:r>
        <w:t xml:space="preserve"> </w:t>
      </w:r>
      <w:r>
        <w:rPr>
          <w:bCs/>
          <w:b/>
        </w:rPr>
        <w:t xml:space="preserve">proceedings</w:t>
      </w:r>
      <w:r>
        <w:t xml:space="preserve"> </w:t>
      </w:r>
      <w:r>
        <w:t xml:space="preserve">(show-cause, adjudication, appeal) as matters.</w:t>
      </w:r>
    </w:p>
    <w:p>
      <w:pPr>
        <w:numPr>
          <w:ilvl w:val="0"/>
          <w:numId w:val="1026"/>
        </w:numPr>
        <w:pStyle w:val="Compact"/>
      </w:pPr>
      <w:r>
        <w:t xml:space="preserve">E-filing, court-fee payment, appearance — done by the advocate or party-in-person outside LawDocs (NN-05, NN-13, NN-41).</w:t>
      </w:r>
    </w:p>
    <w:p>
      <w:pPr>
        <w:numPr>
          <w:ilvl w:val="0"/>
          <w:numId w:val="1026"/>
        </w:numPr>
        <w:pStyle w:val="Compact"/>
      </w:pPr>
      <w:r>
        <w:t xml:space="preserve">Consumer-help grievance desks (pre-forum complaints to banks, insurers, ombudsmen) — P15; a grievance that becomes a consumer-commission case creates a P11 case.</w:t>
      </w:r>
    </w:p>
    <w:p>
      <w:pPr>
        <w:numPr>
          <w:ilvl w:val="0"/>
          <w:numId w:val="1026"/>
        </w:numPr>
        <w:pStyle w:val="Compact"/>
      </w:pPr>
      <w:r>
        <w:t xml:space="preserve">Board-pack assembly and listed-company disclosure workflow — P13 (P11 supplies MIS and flags).</w:t>
      </w:r>
    </w:p>
    <w:bookmarkEnd w:id="111"/>
    <w:bookmarkEnd w:id="112"/>
    <w:bookmarkStart w:id="115" w:name="phase-p12--ip-and-trademark-portfolio"/>
    <w:p>
      <w:pPr>
        <w:pStyle w:val="Heading2"/>
      </w:pPr>
      <w:r>
        <w:t xml:space="preserve">Phase P12 — IP and Trademark Portfolio</w:t>
      </w:r>
    </w:p>
    <w:p>
      <w:pPr>
        <w:pStyle w:val="FirstParagraph"/>
      </w:pPr>
      <w:r>
        <w:rPr>
          <w:bCs/>
          <w:b/>
        </w:rPr>
        <w:t xml:space="preserve">File:</w:t>
      </w:r>
      <w:r>
        <w:t xml:space="preserve"> </w:t>
      </w:r>
      <w:r>
        <w:rPr>
          <w:rStyle w:val="VerbatimChar"/>
        </w:rPr>
        <w:t xml:space="preserve">phases/P12_IP_and_Trademark_Portfolio.md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P04 (Legal Vault, bulk intake, legal hold), P05 (OCR and extraction of examination reports, Journal pages and registry e-mails), P06 (templates: assignment, licence, co-existence, user affidavit), P07 (CLM for IP licences and assignments; obligations), P08 (stamp-before-sign and eSign for IP deeds), P09 runtime (</w:t>
      </w:r>
      <w:r>
        <w:rPr>
          <w:rStyle w:val="VerbatimChar"/>
        </w:rPr>
        <w:t xml:space="preserve">AGT_TM_WATCH</w:t>
      </w:r>
      <w:r>
        <w:t xml:space="preserve">), P11 (oppositions, rectifications, infringement and appeals as matters; deadline engine; frozen</w:t>
      </w:r>
      <w:r>
        <w:t xml:space="preserve"> </w:t>
      </w:r>
      <w:r>
        <w:rPr>
          <w:rStyle w:val="VerbatimChar"/>
        </w:rPr>
        <w:t xml:space="preserve">lit</w:t>
      </w:r>
      <w:r>
        <w:t xml:space="preserve"> </w:t>
      </w:r>
      <w:r>
        <w:t xml:space="preserve">read API), P14 (Startup Desk bundles), P16 (marketplace filing and opinion SKUs delivered by trade marks agents and advocates), P17 (plan limits, add-on</w:t>
      </w:r>
      <w:r>
        <w:t xml:space="preserve"> </w:t>
      </w:r>
      <w:r>
        <w:rPr>
          <w:rStyle w:val="VerbatimChar"/>
        </w:rPr>
        <w:t xml:space="preserve">LD-ADD-TMW</w:t>
      </w:r>
      <w:r>
        <w:t xml:space="preserve">, AI credits), P19 (</w:t>
      </w:r>
      <w:r>
        <w:rPr>
          <w:rStyle w:val="VerbatimChar"/>
        </w:rPr>
        <w:t xml:space="preserve">TRADEMARK_DATA_PORT</w:t>
      </w:r>
      <w:r>
        <w:t xml:space="preserve"> </w:t>
      </w:r>
      <w:r>
        <w:t xml:space="preserve">adapters, IP mailbox), P20 (export map). External: WIPO Global Brand Database (terms [VERIFY]), a licensed trademark data and Journal-watch partner (not yet selected [VERIFY]).</w:t>
      </w:r>
      <w:r>
        <w:t xml:space="preserve"> </w:t>
      </w:r>
      <w:r>
        <w:rPr>
          <w:bCs/>
          <w:b/>
        </w:rPr>
        <w:t xml:space="preserve">Sequencing:</w:t>
      </w:r>
      <w:r>
        <w:t xml:space="preserve"> </w:t>
      </w:r>
      <w:r>
        <w:t xml:space="preserve">Wave 2, after P11 sprint 2 (deadline engine and matter API frozen). Sprint 1–2: asset model, trademark register, status taxonomy, deadline rules, manual and assisted refresh. Sprint 3–4: clearance assistance, filing-support service hand-off, examination and hearing workflow, renewals. Sprint 5: Journal watch (partner or manual upload), copyright/design/patent/domain registers. Sprint 6: licences and assignments, reports, mobile, hardening.</w:t>
      </w:r>
      <w:r>
        <w:t xml:space="preserve"> </w:t>
      </w:r>
      <w:r>
        <w:rPr>
          <w:bCs/>
          <w:b/>
        </w:rPr>
        <w:t xml:space="preserve">Binding appendices:</w:t>
      </w:r>
      <w:r>
        <w:t xml:space="preserve"> </w:t>
      </w:r>
      <w:r>
        <w:t xml:space="preserve">A (workflows and state machines — governs where a §5 pointer says so), D (roles), H (agent roster), K (export taxonomy), M (marketplace professional rules), R (settings), T (intake categories and SLAs for IP requests), W (verification log and open items).</w:t>
      </w:r>
      <w:r>
        <w:t xml:space="preserve"> </w:t>
      </w:r>
      <w:r>
        <w:rPr>
          <w:bCs/>
          <w:b/>
        </w:rPr>
        <w:t xml:space="preserve">Requirements covered:</w:t>
      </w:r>
      <w:r>
        <w:t xml:space="preserve"> </w:t>
      </w:r>
      <w:r>
        <w:t xml:space="preserve">R-013, R-017, R-019, R-021, R-027, R-030, R-037, R-061, R-075, R-082, R-086.</w:t>
      </w:r>
      <w:r>
        <w:t xml:space="preserve"> </w:t>
      </w:r>
      <w:r>
        <w:rPr>
          <w:bCs/>
          <w:b/>
        </w:rPr>
        <w:t xml:space="preserve">Decisions applied:</w:t>
      </w:r>
      <w:r>
        <w:t xml:space="preserve"> </w:t>
      </w:r>
      <w:r>
        <w:t xml:space="preserve">D-05, D-10, D-11, D-14, D-15, D-17 ·</w:t>
      </w:r>
      <w:r>
        <w:t xml:space="preserve"> </w:t>
      </w:r>
      <w:r>
        <w:rPr>
          <w:bCs/>
          <w:b/>
        </w:rPr>
        <w:t xml:space="preserve">Challenges applied:</w:t>
      </w:r>
      <w:r>
        <w:t xml:space="preserve"> </w:t>
      </w:r>
      <w:r>
        <w:t xml:space="preserve">CH-08, CH-09, CH-14, CH-27 ·</w:t>
      </w:r>
      <w:r>
        <w:t xml:space="preserve"> </w:t>
      </w:r>
      <w:r>
        <w:rPr>
          <w:bCs/>
          <w:b/>
        </w:rPr>
        <w:t xml:space="preserve">Non-negotiables tested:</w:t>
      </w:r>
      <w:r>
        <w:t xml:space="preserve"> </w:t>
      </w:r>
      <w:r>
        <w:t xml:space="preserve">NN-01, NN-02, NN-05, NN-08, NN-09, NN-11, NN-13, NN-14, NN-20, NN-21, NN-22, NN-29, NN-30, NN-38, NN-39, NN-43, NN-46</w:t>
      </w:r>
      <w:r>
        <w:t xml:space="preserve"> </w:t>
      </w:r>
      <w:r>
        <w:rPr>
          <w:bCs/>
          <w:b/>
        </w:rPr>
        <w:t xml:space="preserve">Estimated effort:</w:t>
      </w:r>
      <w:r>
        <w:t xml:space="preserve"> </w:t>
      </w:r>
      <w:r>
        <w:t xml:space="preserve">6 two-week sprints, squad of 8 (backend 3, frontend 2, data/ML 1 for similarity, QA 1, integration 1) plus a part-time IP domain analyst (advocate or registered trade marks agent).</w:t>
      </w:r>
    </w:p>
    <w:bookmarkStart w:id="113" w:name="objective-and-business-outcome-12"/>
    <w:p>
      <w:pPr>
        <w:pStyle w:val="Heading3"/>
      </w:pPr>
      <w:r>
        <w:t xml:space="preserve">Objective and business outcome</w:t>
      </w:r>
    </w:p>
    <w:p>
      <w:pPr>
        <w:pStyle w:val="FirstParagraph"/>
      </w:pPr>
      <w:r>
        <w:t xml:space="preserve">Startups and SMEs file trademarks through aggregators and then lose track: the examination report goes to the agent's address for service, the one-month reply window (Trade Marks Rules 2017 r.33(4)) passes, the application is abandoned, or the ten-year renewal is missed. IP India offers status lookups behind an OTP, a weekly Journal and e-filing, but no portfolio view, alerts or similarity watch (R1 §7.1). Nobody combines</w:t>
      </w:r>
      <w:r>
        <w:t xml:space="preserve"> </w:t>
      </w:r>
      <w:r>
        <w:rPr>
          <w:bCs/>
          <w:b/>
        </w:rPr>
        <w:t xml:space="preserve">portfolio tracking + deadline engine + Journal watch + reply drafting + professional filing</w:t>
      </w:r>
      <w:r>
        <w:t xml:space="preserve"> </w:t>
      </w:r>
      <w:r>
        <w:t xml:space="preserve">for an SME at a low price (R1 key finding 8).</w:t>
      </w:r>
    </w:p>
    <w:p>
      <w:pPr>
        <w:pStyle w:val="BodyText"/>
      </w:pPr>
      <w:r>
        <w:t xml:space="preserve">This phase builds that portfolio for companies and individuals (sole proprietors, founders, creators), centred on trademarks with lighter registers for copyrights, designs, patents and domain names, and links IP disputes to P11 and IP agreements to P06/P07.</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KPI and exit-gate measure</w:t>
            </w:r>
          </w:p>
        </w:tc>
      </w:tr>
      <w:tr>
        <w:tc>
          <w:tcPr/>
          <w:p>
            <w:pPr>
              <w:pStyle w:val="Compact"/>
              <w:jc w:val="left"/>
            </w:pPr>
            <w:r>
              <w:t xml:space="preserve">No lost application or registration</w:t>
            </w:r>
          </w:p>
        </w:tc>
        <w:tc>
          <w:tcPr/>
          <w:p>
            <w:pPr>
              <w:pStyle w:val="Compact"/>
              <w:jc w:val="left"/>
            </w:pPr>
            <w:r>
              <w:t xml:space="preserve">Every asset has a normalised status, last-refreshed time and a computed next deadline; 0 missed deadlines in UAT; renewal tasks created ≥ 12 months before expiry</w:t>
            </w:r>
          </w:p>
        </w:tc>
      </w:tr>
      <w:tr>
        <w:tc>
          <w:tcPr/>
          <w:p>
            <w:pPr>
              <w:pStyle w:val="Compact"/>
              <w:jc w:val="left"/>
            </w:pPr>
            <w:r>
              <w:t xml:space="preserve">Honest status</w:t>
            </w:r>
          </w:p>
        </w:tc>
        <w:tc>
          <w:tcPr/>
          <w:p>
            <w:pPr>
              <w:pStyle w:val="Compact"/>
              <w:jc w:val="left"/>
            </w:pPr>
            <w:r>
              <w:t xml:space="preserve">Every status shows its source (user, agent, assisted refresh, licensed partner, WIPO route) and staleness; no "live", "official" or "real-time" wording (NN-20)</w:t>
            </w:r>
          </w:p>
        </w:tc>
      </w:tr>
      <w:tr>
        <w:tc>
          <w:tcPr/>
          <w:p>
            <w:pPr>
              <w:pStyle w:val="Compact"/>
              <w:jc w:val="left"/>
            </w:pPr>
            <w:r>
              <w:t xml:space="preserve">Faster filing</w:t>
            </w:r>
          </w:p>
        </w:tc>
        <w:tc>
          <w:tcPr/>
          <w:p>
            <w:pPr>
              <w:pStyle w:val="Compact"/>
              <w:jc w:val="left"/>
            </w:pPr>
            <w:r>
              <w:t xml:space="preserve">From "I want to protect my brand" to a filing-ready TM-A data sheet handed to an agent in ≤ 15 minutes and ≤ 8 screens</w:t>
            </w:r>
          </w:p>
        </w:tc>
      </w:tr>
      <w:tr>
        <w:tc>
          <w:tcPr/>
          <w:p>
            <w:pPr>
              <w:pStyle w:val="Compact"/>
              <w:jc w:val="left"/>
            </w:pPr>
            <w:r>
              <w:t xml:space="preserve">Watch that matters</w:t>
            </w:r>
          </w:p>
        </w:tc>
        <w:tc>
          <w:tcPr/>
          <w:p>
            <w:pPr>
              <w:pStyle w:val="Compact"/>
              <w:jc w:val="left"/>
            </w:pPr>
            <w:r>
              <w:t xml:space="preserve">Journal hits reviewed with ≥ 30 days left in the 4-month opposition window for 95% of hits in pilot</w:t>
            </w:r>
          </w:p>
        </w:tc>
      </w:tr>
      <w:tr>
        <w:tc>
          <w:tcPr/>
          <w:p>
            <w:pPr>
              <w:pStyle w:val="Compact"/>
              <w:jc w:val="left"/>
            </w:pPr>
            <w:r>
              <w:t xml:space="preserve">Clean boundaries</w:t>
            </w:r>
          </w:p>
        </w:tc>
        <w:tc>
          <w:tcPr/>
          <w:p>
            <w:pPr>
              <w:pStyle w:val="Compact"/>
              <w:jc w:val="left"/>
            </w:pPr>
            <w:r>
              <w:t xml:space="preserve">LawDocs never files with IP India, never handles the eRegister OTP and never automates the IP India portal (NN-05, NN-13)</w:t>
            </w:r>
          </w:p>
        </w:tc>
      </w:tr>
    </w:tbl>
    <w:bookmarkEnd w:id="113"/>
    <w:bookmarkStart w:id="114" w:name="scope-in--out-12"/>
    <w:p>
      <w:pPr>
        <w:pStyle w:val="Heading3"/>
      </w:pPr>
      <w:r>
        <w:t xml:space="preserve">Scope (in / out)</w:t>
      </w:r>
    </w:p>
    <w:p>
      <w:pPr>
        <w:pStyle w:val="FirstParagraph"/>
      </w:pPr>
      <w:r>
        <w:rPr>
          <w:bCs/>
          <w:b/>
        </w:rPr>
        <w:t xml:space="preserve">In scope</w:t>
      </w:r>
    </w:p>
    <w:p>
      <w:pPr>
        <w:numPr>
          <w:ilvl w:val="0"/>
          <w:numId w:val="1027"/>
        </w:numPr>
        <w:pStyle w:val="Compact"/>
      </w:pPr>
      <w:r>
        <w:t xml:space="preserve">IP asset model (</w:t>
      </w:r>
      <w:r>
        <w:rPr>
          <w:rStyle w:val="VerbatimChar"/>
        </w:rPr>
        <w:t xml:space="preserve">tmk_</w:t>
      </w:r>
      <w:r>
        <w:t xml:space="preserve">, business ID</w:t>
      </w:r>
      <w:r>
        <w:t xml:space="preserve"> </w:t>
      </w:r>
      <w:r>
        <w:rPr>
          <w:rStyle w:val="VerbatimChar"/>
        </w:rPr>
        <w:t xml:space="preserve">LD-TMK-YYYY-NNNNNN</w:t>
      </w:r>
      <w:r>
        <w:t xml:space="preserve">) for trademarks, copyrights, designs, patents and domain names; optional confidential-information register.</w:t>
      </w:r>
    </w:p>
    <w:p>
      <w:pPr>
        <w:numPr>
          <w:ilvl w:val="0"/>
          <w:numId w:val="1027"/>
        </w:numPr>
        <w:pStyle w:val="Compact"/>
      </w:pPr>
      <w:r>
        <w:t xml:space="preserve">Trademark register: marks, Nice classes, applicants, application numbers, filing dates, priority and use claims, status lifecycle, Journal details, registration and renewals.</w:t>
      </w:r>
    </w:p>
    <w:p>
      <w:pPr>
        <w:numPr>
          <w:ilvl w:val="0"/>
          <w:numId w:val="1027"/>
        </w:numPr>
        <w:pStyle w:val="Compact"/>
      </w:pPr>
      <w:r>
        <w:t xml:space="preserve">Deadline rule pack for trademarks (and lighter rules for other assets) with verification flags.</w:t>
      </w:r>
    </w:p>
    <w:p>
      <w:pPr>
        <w:numPr>
          <w:ilvl w:val="0"/>
          <w:numId w:val="1027"/>
        </w:numPr>
        <w:pStyle w:val="Compact"/>
      </w:pPr>
      <w:r>
        <w:t xml:space="preserve">Status refresh through</w:t>
      </w:r>
      <w:r>
        <w:t xml:space="preserve"> </w:t>
      </w:r>
      <w:r>
        <w:rPr>
          <w:rStyle w:val="VerbatimChar"/>
        </w:rPr>
        <w:t xml:space="preserve">TRADEMARK_DATA_PORT</w:t>
      </w:r>
      <w:r>
        <w:t xml:space="preserve">: user-entered numbers, assisted refresh, WIPO Global Brand Database route (if licensed), licensed partner.</w:t>
      </w:r>
    </w:p>
    <w:p>
      <w:pPr>
        <w:numPr>
          <w:ilvl w:val="0"/>
          <w:numId w:val="1027"/>
        </w:numPr>
        <w:pStyle w:val="Compact"/>
      </w:pPr>
      <w:r>
        <w:t xml:space="preserve">Search and clearance assistance (Vidhi): Nice class finder, knock-out screening, absolute/relative-ground explainers.</w:t>
      </w:r>
    </w:p>
    <w:p>
      <w:pPr>
        <w:numPr>
          <w:ilvl w:val="0"/>
          <w:numId w:val="1027"/>
        </w:numPr>
        <w:pStyle w:val="Compact"/>
      </w:pPr>
      <w:r>
        <w:t xml:space="preserve">Filing-support service through the marketplace: TM-A data sheet, documents, hand-off to an authorised agent or advocate, recording of the filing.</w:t>
      </w:r>
    </w:p>
    <w:p>
      <w:pPr>
        <w:numPr>
          <w:ilvl w:val="0"/>
          <w:numId w:val="1027"/>
        </w:numPr>
        <w:pStyle w:val="Compact"/>
      </w:pPr>
      <w:r>
        <w:t xml:space="preserve">Examination report, reply and show-cause hearing workflow.</w:t>
      </w:r>
    </w:p>
    <w:p>
      <w:pPr>
        <w:numPr>
          <w:ilvl w:val="0"/>
          <w:numId w:val="1027"/>
        </w:numPr>
        <w:pStyle w:val="Compact"/>
      </w:pPr>
      <w:r>
        <w:t xml:space="preserve">TM Journal watch (partner or manual upload) with similarity scoring and review queue.</w:t>
      </w:r>
    </w:p>
    <w:p>
      <w:pPr>
        <w:numPr>
          <w:ilvl w:val="0"/>
          <w:numId w:val="1027"/>
        </w:numPr>
        <w:pStyle w:val="Compact"/>
      </w:pPr>
      <w:r>
        <w:t xml:space="preserve">Oppositions, rectification, cancellation, infringement and passing-off as P11 matters.</w:t>
      </w:r>
    </w:p>
    <w:p>
      <w:pPr>
        <w:numPr>
          <w:ilvl w:val="0"/>
          <w:numId w:val="1027"/>
        </w:numPr>
        <w:pStyle w:val="Compact"/>
      </w:pPr>
      <w:r>
        <w:t xml:space="preserve">Licences, assignments and recordals (link P06/P07/P08).</w:t>
      </w:r>
    </w:p>
    <w:p>
      <w:pPr>
        <w:numPr>
          <w:ilvl w:val="0"/>
          <w:numId w:val="1027"/>
        </w:numPr>
        <w:pStyle w:val="Compact"/>
      </w:pPr>
      <w:r>
        <w:t xml:space="preserve">Renewal reminders, use-evidence locker, portfolio valuation notes, startup bundles, dashboards and reports.</w:t>
      </w:r>
    </w:p>
    <w:p>
      <w:pPr>
        <w:pStyle w:val="FirstParagraph"/>
      </w:pPr>
      <w:r>
        <w:rPr>
          <w:bCs/>
          <w:b/>
        </w:rPr>
        <w:t xml:space="preserve">Out of scope (owner phase)</w:t>
      </w:r>
    </w:p>
    <w:p>
      <w:pPr>
        <w:numPr>
          <w:ilvl w:val="0"/>
          <w:numId w:val="1028"/>
        </w:numPr>
        <w:pStyle w:val="Compact"/>
      </w:pPr>
      <w:r>
        <w:t xml:space="preserve">Filing, replying or attending hearings before the Registry — done by the authorised agent or advocate from their own account (NN-13, NN-41). LawDocs prepares and records.</w:t>
      </w:r>
    </w:p>
    <w:p>
      <w:pPr>
        <w:numPr>
          <w:ilvl w:val="0"/>
          <w:numId w:val="1028"/>
        </w:numPr>
        <w:pStyle w:val="Compact"/>
      </w:pPr>
      <w:r>
        <w:t xml:space="preserve">Legal opinions on registrability or infringement — marketplace professionals (P16).</w:t>
      </w:r>
    </w:p>
    <w:p>
      <w:pPr>
        <w:numPr>
          <w:ilvl w:val="0"/>
          <w:numId w:val="1028"/>
        </w:numPr>
        <w:pStyle w:val="Compact"/>
      </w:pPr>
      <w:r>
        <w:t xml:space="preserve">Litigation management — P11.</w:t>
      </w:r>
    </w:p>
    <w:p>
      <w:pPr>
        <w:numPr>
          <w:ilvl w:val="0"/>
          <w:numId w:val="1028"/>
        </w:numPr>
        <w:pStyle w:val="Compact"/>
      </w:pPr>
      <w:r>
        <w:t xml:space="preserve">Contract drafting and negotiation — P06/P07.</w:t>
      </w:r>
    </w:p>
    <w:p>
      <w:pPr>
        <w:numPr>
          <w:ilvl w:val="0"/>
          <w:numId w:val="1028"/>
        </w:numPr>
        <w:pStyle w:val="Compact"/>
      </w:pPr>
      <w:r>
        <w:t xml:space="preserve">Statutory valuation reports — registered valuers via P16.</w:t>
      </w:r>
    </w:p>
    <w:p>
      <w:pPr>
        <w:numPr>
          <w:ilvl w:val="0"/>
          <w:numId w:val="1028"/>
        </w:numPr>
        <w:pStyle w:val="Compact"/>
      </w:pPr>
      <w:r>
        <w:t xml:space="preserve">Geographical indications, plant varieties, semiconductor layouts — not in v1 (tenant may record as "Other IP" with manual dates).</w:t>
      </w:r>
    </w:p>
    <w:p>
      <w:pPr>
        <w:numPr>
          <w:ilvl w:val="0"/>
          <w:numId w:val="1028"/>
        </w:numPr>
        <w:pStyle w:val="Compact"/>
      </w:pPr>
      <w:r>
        <w:t xml:space="preserve">Foreign national filings other than recording the status and dates of Madrid designations and foreign registrations entered by the user.</w:t>
      </w:r>
    </w:p>
    <w:bookmarkEnd w:id="114"/>
    <w:bookmarkEnd w:id="115"/>
    <w:bookmarkStart w:id="118" w:name="Xdcd9d208301e4be48ce58829ef97bb7b1067b78"/>
    <w:p>
      <w:pPr>
        <w:pStyle w:val="Heading2"/>
      </w:pPr>
      <w:r>
        <w:t xml:space="preserve">Phase P13 — Company Legal Department OS, Governance and HRMS</w:t>
      </w:r>
    </w:p>
    <w:p>
      <w:pPr>
        <w:pStyle w:val="FirstParagraph"/>
      </w:pPr>
      <w:r>
        <w:rPr>
          <w:bCs/>
          <w:b/>
        </w:rPr>
        <w:t xml:space="preserve">File:</w:t>
      </w:r>
      <w:r>
        <w:t xml:space="preserve"> </w:t>
      </w:r>
      <w:r>
        <w:rPr>
          <w:rStyle w:val="VerbatimChar"/>
        </w:rPr>
        <w:t xml:space="preserve">phases/P13_Company_Legal_Department_OS_Governance_and_HRMS.md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P01 (identity, KYB, director/KMP identity attributes), P02 (organisations, legal entities, departments, positions, user types, maker-checker, delegations), P03 (Configuration Studio, settings registry,</w:t>
      </w:r>
      <w:r>
        <w:t xml:space="preserve"> </w:t>
      </w:r>
      <w:r>
        <w:rPr>
          <w:rStyle w:val="VerbatimChar"/>
        </w:rPr>
        <w:t xml:space="preserve">RULES_PORT</w:t>
      </w:r>
      <w:r>
        <w:t xml:space="preserve">), P04 (Legal Vault, retention, legal hold), P06 (templates: resolutions, notices, minutes skeletons, appointment letters, policies), P07 (CLM approvals, obligations, renewal dates), P08 (eSign/DSC for minutes, registers, declarations, appointment letters), P09 (Vidhi runtime and agents), P11 (matters, clocks, spend, counsel panel; frozen</w:t>
      </w:r>
      <w:r>
        <w:t xml:space="preserve"> </w:t>
      </w:r>
      <w:r>
        <w:rPr>
          <w:rStyle w:val="VerbatimChar"/>
        </w:rPr>
        <w:t xml:space="preserve">lit</w:t>
      </w:r>
      <w:r>
        <w:t xml:space="preserve"> </w:t>
      </w:r>
      <w:r>
        <w:t xml:space="preserve">read API), P12 (IP calendar), P16 (marketplace professionals and retainers), P17 (plans and entitlements), P18 (Delivery Console; RM as maker), P19 (LawDocsComply connectors, workplace and company-data adapters), P20 (export), P22 (mobile). Shared kernels (used, never forked — NN-47):</w:t>
      </w:r>
      <w:r>
        <w:t xml:space="preserve"> </w:t>
      </w:r>
      <w:r>
        <w:rPr>
          <w:rStyle w:val="VerbatimChar"/>
        </w:rPr>
        <w:t xml:space="preserve">@infrabyx/governance-kernel</w:t>
      </w:r>
      <w:r>
        <w:t xml:space="preserve">,</w:t>
      </w:r>
      <w:r>
        <w:t xml:space="preserve"> </w:t>
      </w:r>
      <w:r>
        <w:rPr>
          <w:rStyle w:val="VerbatimChar"/>
        </w:rPr>
        <w:t xml:space="preserve">@infrabyx/hrms-kernel</w:t>
      </w:r>
      <w:r>
        <w:t xml:space="preserve">,</w:t>
      </w:r>
      <w:r>
        <w:t xml:space="preserve"> </w:t>
      </w:r>
      <w:r>
        <w:rPr>
          <w:rStyle w:val="VerbatimChar"/>
        </w:rPr>
        <w:t xml:space="preserve">infrabyx-labour-rulepack</w:t>
      </w:r>
      <w:r>
        <w:t xml:space="preserve">,</w:t>
      </w:r>
      <w:r>
        <w:t xml:space="preserve"> </w:t>
      </w:r>
      <w:r>
        <w:rPr>
          <w:rStyle w:val="VerbatimChar"/>
        </w:rPr>
        <w:t xml:space="preserve">@infrabyx/docgen</w:t>
      </w:r>
      <w:r>
        <w:t xml:space="preserve">,</w:t>
      </w:r>
      <w:r>
        <w:t xml:space="preserve"> </w:t>
      </w:r>
      <w:r>
        <w:rPr>
          <w:rStyle w:val="VerbatimChar"/>
        </w:rPr>
        <w:t xml:space="preserve">@infrabyx/redline</w:t>
      </w:r>
      <w:r>
        <w:t xml:space="preserve">. External: LawDocsComply (when the tenant uses it), licensed MCA-data vendors, Microsoft 365 / Google Workspace, e-voting agencies (file hand-off).</w:t>
      </w:r>
      <w:r>
        <w:t xml:space="preserve"> </w:t>
      </w:r>
      <w:r>
        <w:rPr>
          <w:bCs/>
          <w:b/>
        </w:rPr>
        <w:t xml:space="preserve">Sequencing:</w:t>
      </w:r>
      <w:r>
        <w:t xml:space="preserve"> </w:t>
      </w:r>
      <w:r>
        <w:t xml:space="preserve">Wave 2, after P11 sprint 2. Track A (</w:t>
      </w:r>
      <w:r>
        <w:rPr>
          <w:rStyle w:val="VerbatimChar"/>
        </w:rPr>
        <w:t xml:space="preserve">lgo</w:t>
      </w:r>
      <w:r>
        <w:t xml:space="preserve">, sprints 1–3): intake desk, SLAs, CLO dashboard, legal calendar, DoA matrix. Track B (</w:t>
      </w:r>
      <w:r>
        <w:rPr>
          <w:rStyle w:val="VerbatimChar"/>
        </w:rPr>
        <w:t xml:space="preserve">gov</w:t>
      </w:r>
      <w:r>
        <w:t xml:space="preserve"> </w:t>
      </w:r>
      <w:r>
        <w:t xml:space="preserve">mount, sprints 2–6): mode resolver, company-type configuration, board and committees, meetings, minutes, resolutions, registers, directors and KMP, duties. Track C (</w:t>
      </w:r>
      <w:r>
        <w:rPr>
          <w:rStyle w:val="VerbatimChar"/>
        </w:rPr>
        <w:t xml:space="preserve">hr</w:t>
      </w:r>
      <w:r>
        <w:t xml:space="preserve"> </w:t>
      </w:r>
      <w:r>
        <w:t xml:space="preserve">mount, sprints 5–8): people, positions, departments, leave, payroll via the labour rule pack, documents, acknowledgements, POSH. Sprints 9–10: finance-company templates (Appendix T), agents, LDC SoR sync certification, mobile, hardening. Freeze the kernel versions at sprint 2 and record them in</w:t>
      </w:r>
      <w:r>
        <w:t xml:space="preserve"> </w:t>
      </w:r>
      <w:r>
        <w:rPr>
          <w:rStyle w:val="VerbatimChar"/>
        </w:rPr>
        <w:t xml:space="preserve">docs/kernels.lock</w:t>
      </w:r>
      <w:r>
        <w:t xml:space="preserve">.</w:t>
      </w:r>
      <w:r>
        <w:t xml:space="preserve"> </w:t>
      </w:r>
      <w:r>
        <w:rPr>
          <w:bCs/>
          <w:b/>
        </w:rPr>
        <w:t xml:space="preserve">Binding appendices:</w:t>
      </w:r>
      <w:r>
        <w:t xml:space="preserve"> </w:t>
      </w:r>
      <w:r>
        <w:t xml:space="preserve">A (workflows and state machines — governs where a §5 pointer says so), D (roles), H (agent roster), K (export), R (settings), T (legal-department operating model and finance-company structure — companion to this phase), W (open items), X (Operations Hub addendum — boundary for staff HR), Y (Ecosystem Spec change requests).</w:t>
      </w:r>
      <w:r>
        <w:t xml:space="preserve"> </w:t>
      </w:r>
      <w:r>
        <w:rPr>
          <w:bCs/>
          <w:b/>
        </w:rPr>
        <w:t xml:space="preserve">Requirements covered:</w:t>
      </w:r>
      <w:r>
        <w:t xml:space="preserve"> </w:t>
      </w:r>
      <w:r>
        <w:t xml:space="preserve">R-002, R-018, R-019, R-021, R-026, R-027, R-028, R-030, R-047, R-053, R-055, R-059, R-060, R-064, R-067, R-068.</w:t>
      </w:r>
      <w:r>
        <w:t xml:space="preserve"> </w:t>
      </w:r>
      <w:r>
        <w:rPr>
          <w:bCs/>
          <w:b/>
        </w:rPr>
        <w:t xml:space="preserve">Decisions applied:</w:t>
      </w:r>
      <w:r>
        <w:t xml:space="preserve"> </w:t>
      </w:r>
      <w:r>
        <w:t xml:space="preserve">D-02, D-10, D-15, D-17 ·</w:t>
      </w:r>
      <w:r>
        <w:t xml:space="preserve"> </w:t>
      </w:r>
      <w:r>
        <w:rPr>
          <w:bCs/>
          <w:b/>
        </w:rPr>
        <w:t xml:space="preserve">Challenges applied:</w:t>
      </w:r>
      <w:r>
        <w:t xml:space="preserve"> </w:t>
      </w:r>
      <w:r>
        <w:t xml:space="preserve">CH-14, CH-24, CH-26, CH-32 ·</w:t>
      </w:r>
      <w:r>
        <w:t xml:space="preserve"> </w:t>
      </w:r>
      <w:r>
        <w:rPr>
          <w:bCs/>
          <w:b/>
        </w:rPr>
        <w:t xml:space="preserve">Non-negotiables tested:</w:t>
      </w:r>
      <w:r>
        <w:t xml:space="preserve"> </w:t>
      </w:r>
      <w:r>
        <w:t xml:space="preserve">NN-01, NN-02, NN-09, NN-11, NN-13, NN-14, NN-17, NN-18, NN-19, NN-24, NN-26, NN-28, NN-29, NN-30, NN-32, NN-33, NN-38, NN-12, NN-40, NN-43, NN-45, NN-47</w:t>
      </w:r>
      <w:r>
        <w:t xml:space="preserve"> </w:t>
      </w:r>
      <w:r>
        <w:rPr>
          <w:bCs/>
          <w:b/>
        </w:rPr>
        <w:t xml:space="preserve">Estimated effort:</w:t>
      </w:r>
      <w:r>
        <w:t xml:space="preserve"> </w:t>
      </w:r>
      <w:r>
        <w:t xml:space="preserve">10 two-week sprints, squad of 8 (backend 4, frontend 2, QA 1, integration 1) plus a part-time Company Secretary (secretarial domain), an HR/labour analyst and a counsel reviewer for the operating model.</w:t>
      </w:r>
    </w:p>
    <w:bookmarkStart w:id="116" w:name="objective-and-business-outcome-13"/>
    <w:p>
      <w:pPr>
        <w:pStyle w:val="Heading3"/>
      </w:pPr>
      <w:r>
        <w:t xml:space="preserve">Objective and business outcome</w:t>
      </w:r>
    </w:p>
    <w:p>
      <w:pPr>
        <w:pStyle w:val="FirstParagraph"/>
      </w:pPr>
      <w:r>
        <w:t xml:space="preserve">The owner wants companies to run their legal work "with one CLO" (brief l.68) and to manage people, KMPs, directors, duties and departmental structures, including finance-company structures aligned with the Companies Act 2013 and RBI directions (brief l.67). This phase delivers the</w:t>
      </w:r>
      <w:r>
        <w:t xml:space="preserve"> </w:t>
      </w:r>
      <w:r>
        <w:rPr>
          <w:bCs/>
          <w:b/>
        </w:rPr>
        <w:t xml:space="preserve">Company Legal Department OS</w:t>
      </w:r>
      <w:r>
        <w:t xml:space="preserve">:</w:t>
      </w:r>
    </w:p>
    <w:p>
      <w:pPr>
        <w:numPr>
          <w:ilvl w:val="0"/>
          <w:numId w:val="1029"/>
        </w:numPr>
        <w:pStyle w:val="Compact"/>
      </w:pPr>
      <w:r>
        <w:rPr>
          <w:bCs/>
          <w:b/>
        </w:rPr>
        <w:t xml:space="preserve">Legal team in a box</w:t>
      </w:r>
      <w:r>
        <w:t xml:space="preserve"> </w:t>
      </w:r>
      <w:r>
        <w:t xml:space="preserve">— positioned per D-17 and CH-14 as</w:t>
      </w:r>
      <w:r>
        <w:t xml:space="preserve"> </w:t>
      </w:r>
      <w:r>
        <w:rPr>
          <w:bCs/>
          <w:b/>
        </w:rPr>
        <w:t xml:space="preserve">legal operations + AI + on-demand professionals</w:t>
      </w:r>
      <w:r>
        <w:t xml:space="preserve">. LawDocs gives the company the operating system of a legal department (intake, triage, SLAs, calendar, records, drafting, spend, dashboards). Advice and representation come from advocates engaged in their own name (Advocates Act 1961 ss.29, 33; R3 LG-110). A company with one CLO, or a CS or compliance head acting as legal lead, can run its legal function on LawDocs; it still needs advocates for court work and opinions, and the product says so.</w:t>
      </w:r>
    </w:p>
    <w:p>
      <w:pPr>
        <w:numPr>
          <w:ilvl w:val="0"/>
          <w:numId w:val="1029"/>
        </w:numPr>
        <w:pStyle w:val="Compact"/>
      </w:pPr>
      <w:r>
        <w:rPr>
          <w:bCs/>
          <w:b/>
        </w:rPr>
        <w:t xml:space="preserve">Governance kernel mount</w:t>
      </w:r>
      <w:r>
        <w:t xml:space="preserve"> </w:t>
      </w:r>
      <w:r>
        <w:t xml:space="preserve">— board, committees, meetings, minutes, resolutions, registers, directors and KMP, duties — mounted locally for LawDocs-only companies and served from LawDocsComply (system of record) when the company also uses LDC (D-10, NN-47).</w:t>
      </w:r>
    </w:p>
    <w:p>
      <w:pPr>
        <w:numPr>
          <w:ilvl w:val="0"/>
          <w:numId w:val="1029"/>
        </w:numPr>
        <w:pStyle w:val="Compact"/>
      </w:pPr>
      <w:r>
        <w:rPr>
          <w:bCs/>
          <w:b/>
        </w:rPr>
        <w:t xml:space="preserve">HRMS kernel mount for client companies</w:t>
      </w:r>
      <w:r>
        <w:t xml:space="preserve"> </w:t>
      </w:r>
      <w:r>
        <w:t xml:space="preserve">— people, positions, KMP designations, departments, duties, leave, payroll through the shared labour rule pack, onboarding and exit documents, policy acknowledgements, POSH Internal Committee records — again local or LDC-served.</w:t>
      </w:r>
    </w:p>
    <w:p>
      <w:pPr>
        <w:numPr>
          <w:ilvl w:val="0"/>
          <w:numId w:val="1029"/>
        </w:numPr>
        <w:pStyle w:val="Compact"/>
      </w:pPr>
      <w:r>
        <w:rPr>
          <w:bCs/>
          <w:b/>
        </w:rPr>
        <w:t xml:space="preserve">Departmental structure templates</w:t>
      </w:r>
      <w:r>
        <w:t xml:space="preserve">, including the customisable finance-company (NBFC) structure in Appendix T.</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KPI / exit-gate measure</w:t>
            </w:r>
          </w:p>
        </w:tc>
      </w:tr>
      <w:tr>
        <w:tc>
          <w:tcPr/>
          <w:p>
            <w:pPr>
              <w:pStyle w:val="Compact"/>
              <w:jc w:val="left"/>
            </w:pPr>
            <w:r>
              <w:t xml:space="preserve">Every legal request has an owner and a clock</w:t>
            </w:r>
          </w:p>
        </w:tc>
        <w:tc>
          <w:tcPr/>
          <w:p>
            <w:pPr>
              <w:pStyle w:val="Compact"/>
              <w:jc w:val="left"/>
            </w:pPr>
            <w:r>
              <w:t xml:space="preserve">100% of intake requests triaged within the category SLA in pilot; first-response SLA met ≥ 95%</w:t>
            </w:r>
          </w:p>
        </w:tc>
      </w:tr>
      <w:tr>
        <w:tc>
          <w:tcPr/>
          <w:p>
            <w:pPr>
              <w:pStyle w:val="Compact"/>
              <w:jc w:val="left"/>
            </w:pPr>
            <w:r>
              <w:t xml:space="preserve">Self-service where safe</w:t>
            </w:r>
          </w:p>
        </w:tc>
        <w:tc>
          <w:tcPr/>
          <w:p>
            <w:pPr>
              <w:pStyle w:val="Compact"/>
              <w:jc w:val="left"/>
            </w:pPr>
            <w:r>
              <w:t xml:space="preserve">≥ 30% of standard requests (e.g., NDA on the company template) closed by guided self-service with no lawyer time, within guardrails</w:t>
            </w:r>
          </w:p>
        </w:tc>
      </w:tr>
      <w:tr>
        <w:tc>
          <w:tcPr/>
          <w:p>
            <w:pPr>
              <w:pStyle w:val="Compact"/>
              <w:jc w:val="left"/>
            </w:pPr>
            <w:r>
              <w:t xml:space="preserve">One legal calendar</w:t>
            </w:r>
          </w:p>
        </w:tc>
        <w:tc>
          <w:tcPr/>
          <w:p>
            <w:pPr>
              <w:pStyle w:val="Compact"/>
              <w:jc w:val="left"/>
            </w:pPr>
            <w:r>
              <w:t xml:space="preserve">Contracts, cases, trademarks, licences, board and HR statutory dates in one calendar; 0 missed statutory dates in UAT</w:t>
            </w:r>
          </w:p>
        </w:tc>
      </w:tr>
      <w:tr>
        <w:tc>
          <w:tcPr/>
          <w:p>
            <w:pPr>
              <w:pStyle w:val="Compact"/>
              <w:jc w:val="left"/>
            </w:pPr>
            <w:r>
              <w:t xml:space="preserve">Board work faster</w:t>
            </w:r>
          </w:p>
        </w:tc>
        <w:tc>
          <w:tcPr/>
          <w:p>
            <w:pPr>
              <w:pStyle w:val="Compact"/>
              <w:jc w:val="left"/>
            </w:pPr>
            <w:r>
              <w:t xml:space="preserve">Notice + agenda + pack issued in ≤ 6 steps; minutes draft circulated within 3 working days of the meeting in pilot; 0 edits to sealed minutes (SS-1 bar on altering entered minutes [VERIFY para]; tampering is an offence under s.118(12))</w:t>
            </w:r>
          </w:p>
        </w:tc>
      </w:tr>
      <w:tr>
        <w:tc>
          <w:tcPr/>
          <w:p>
            <w:pPr>
              <w:pStyle w:val="Compact"/>
              <w:jc w:val="left"/>
            </w:pPr>
            <w:r>
              <w:t xml:space="preserve">No double entry with LDC</w:t>
            </w:r>
          </w:p>
        </w:tc>
        <w:tc>
          <w:tcPr/>
          <w:p>
            <w:pPr>
              <w:pStyle w:val="Compact"/>
              <w:jc w:val="left"/>
            </w:pPr>
            <w:r>
              <w:t xml:space="preserve">When LDC is SoR, 0 governance or HR rows written locally; governance and HR work happens in LDC; LawDocs reads governance facts on demand; switch reconciliation 100%</w:t>
            </w:r>
          </w:p>
        </w:tc>
      </w:tr>
      <w:tr>
        <w:tc>
          <w:tcPr/>
          <w:p>
            <w:pPr>
              <w:pStyle w:val="Compact"/>
              <w:jc w:val="left"/>
            </w:pPr>
            <w:r>
              <w:t xml:space="preserve">Structure in minutes</w:t>
            </w:r>
          </w:p>
        </w:tc>
        <w:tc>
          <w:tcPr/>
          <w:p>
            <w:pPr>
              <w:pStyle w:val="Compact"/>
              <w:jc w:val="left"/>
            </w:pPr>
            <w:r>
              <w:t xml:space="preserve">A new NBFC tenant adopts the Appendix T template (departments, committees, KMP, three lines of defence) in ≤ 15 minutes and customises it without Super Admin (NN-29)</w:t>
            </w:r>
          </w:p>
        </w:tc>
      </w:tr>
      <w:tr>
        <w:tc>
          <w:tcPr/>
          <w:p>
            <w:pPr>
              <w:pStyle w:val="Compact"/>
              <w:jc w:val="left"/>
            </w:pPr>
            <w:r>
              <w:t xml:space="preserve">Proportionate HR</w:t>
            </w:r>
          </w:p>
        </w:tc>
        <w:tc>
          <w:tcPr/>
          <w:p>
            <w:pPr>
              <w:pStyle w:val="Compact"/>
              <w:jc w:val="left"/>
            </w:pPr>
            <w:r>
              <w:t xml:space="preserve">Attendance and work measurement disclosed and outcome-based; 0 surveillance features (NN-33)</w:t>
            </w:r>
          </w:p>
        </w:tc>
      </w:tr>
    </w:tbl>
    <w:bookmarkEnd w:id="116"/>
    <w:bookmarkStart w:id="117" w:name="scope-in--out-13"/>
    <w:p>
      <w:pPr>
        <w:pStyle w:val="Heading3"/>
      </w:pPr>
      <w:r>
        <w:t xml:space="preserve">Scope (in / out)</w:t>
      </w:r>
    </w:p>
    <w:p>
      <w:pPr>
        <w:pStyle w:val="FirstParagraph"/>
      </w:pPr>
      <w:r>
        <w:rPr>
          <w:bCs/>
          <w:b/>
        </w:rPr>
        <w:t xml:space="preserve">In scope</w:t>
      </w:r>
    </w:p>
    <w:p>
      <w:pPr>
        <w:numPr>
          <w:ilvl w:val="0"/>
          <w:numId w:val="1030"/>
        </w:numPr>
        <w:pStyle w:val="Compact"/>
      </w:pPr>
      <w:r>
        <w:t xml:space="preserve">Operating-model setup wizard (company type, size, sector → Appendix T template).</w:t>
      </w:r>
    </w:p>
    <w:p>
      <w:pPr>
        <w:numPr>
          <w:ilvl w:val="0"/>
          <w:numId w:val="1030"/>
        </w:numPr>
        <w:pStyle w:val="Compact"/>
      </w:pPr>
      <w:r>
        <w:t xml:space="preserve">Legal intake desk for all departments; categories, dynamic forms, triage, routing, SLAs, self-service, conversions, satisfaction.</w:t>
      </w:r>
    </w:p>
    <w:p>
      <w:pPr>
        <w:numPr>
          <w:ilvl w:val="0"/>
          <w:numId w:val="1030"/>
        </w:numPr>
        <w:pStyle w:val="Compact"/>
      </w:pPr>
      <w:r>
        <w:t xml:space="preserve">CLO dashboard, legal calendar, legal risk dashboard for KMPs and the board.</w:t>
      </w:r>
    </w:p>
    <w:p>
      <w:pPr>
        <w:numPr>
          <w:ilvl w:val="0"/>
          <w:numId w:val="1030"/>
        </w:numPr>
        <w:pStyle w:val="Compact"/>
      </w:pPr>
      <w:r>
        <w:t xml:space="preserve">Licences and registrations register (light; LDC owns it when present).</w:t>
      </w:r>
    </w:p>
    <w:p>
      <w:pPr>
        <w:numPr>
          <w:ilvl w:val="0"/>
          <w:numId w:val="1030"/>
        </w:numPr>
        <w:pStyle w:val="Compact"/>
      </w:pPr>
      <w:r>
        <w:t xml:space="preserve">Legal spend view across matters, retainers and marketplace orders; counsel panel (from P11).</w:t>
      </w:r>
    </w:p>
    <w:p>
      <w:pPr>
        <w:numPr>
          <w:ilvl w:val="0"/>
          <w:numId w:val="1030"/>
        </w:numPr>
        <w:pStyle w:val="Compact"/>
      </w:pPr>
      <w:r>
        <w:t xml:space="preserve">Delegation-of-authority (DoA) matrix for legal actions.</w:t>
      </w:r>
    </w:p>
    <w:p>
      <w:pPr>
        <w:numPr>
          <w:ilvl w:val="0"/>
          <w:numId w:val="1030"/>
        </w:numPr>
        <w:pStyle w:val="Compact"/>
      </w:pPr>
      <w:r>
        <w:t xml:space="preserve">Governance kernel mount: company-type configuration, board and committees, meetings (notice, agenda, papers, attendance incl. video, quorum, minutes per SS-1/SS-2, resolutions incl. circular resolutions, action items), statutory registers, directors/KMP profiles (DIN, KYC status, interests under s.184, disclosures), duties and task assignment.</w:t>
      </w:r>
    </w:p>
    <w:p>
      <w:pPr>
        <w:numPr>
          <w:ilvl w:val="0"/>
          <w:numId w:val="1030"/>
        </w:numPr>
        <w:pStyle w:val="Compact"/>
      </w:pPr>
      <w:r>
        <w:t xml:space="preserve">Finance-company (NBFC) governance overlay through the shared kernel rule pack, aligned with the RBI consolidated Directions of 28 November 2025 (verified titles only).</w:t>
      </w:r>
    </w:p>
    <w:p>
      <w:pPr>
        <w:numPr>
          <w:ilvl w:val="0"/>
          <w:numId w:val="1030"/>
        </w:numPr>
        <w:pStyle w:val="Compact"/>
      </w:pPr>
      <w:r>
        <w:t xml:space="preserve">HRMS kernel mount: people, employments, positions, KMP designation, department allocation, duties, leave, attendance (proportionate), payroll via</w:t>
      </w:r>
      <w:r>
        <w:t xml:space="preserve"> </w:t>
      </w:r>
      <w:r>
        <w:rPr>
          <w:rStyle w:val="VerbatimChar"/>
        </w:rPr>
        <w:t xml:space="preserve">infrabyx-labour-rulepack</w:t>
      </w:r>
      <w:r>
        <w:t xml:space="preserve">, onboarding and exit documents, policy acknowledgements, POSH IC records (sealed).</w:t>
      </w:r>
    </w:p>
    <w:p>
      <w:pPr>
        <w:numPr>
          <w:ilvl w:val="0"/>
          <w:numId w:val="1030"/>
        </w:numPr>
        <w:pStyle w:val="Compact"/>
      </w:pPr>
      <w:r>
        <w:t xml:space="preserve">LDC system-of-record synchronisation through contracts.</w:t>
      </w:r>
    </w:p>
    <w:p>
      <w:pPr>
        <w:numPr>
          <w:ilvl w:val="0"/>
          <w:numId w:val="1030"/>
        </w:numPr>
        <w:pStyle w:val="Compact"/>
      </w:pPr>
      <w:r>
        <w:t xml:space="preserve">Board/KMP AI agent hooks (from P09).</w:t>
      </w:r>
    </w:p>
    <w:p>
      <w:pPr>
        <w:numPr>
          <w:ilvl w:val="0"/>
          <w:numId w:val="1030"/>
        </w:numPr>
        <w:pStyle w:val="Compact"/>
      </w:pPr>
      <w:r>
        <w:t xml:space="preserve">Retainer delivery with the LawDocs RM as delegated maker (R-064).</w:t>
      </w:r>
    </w:p>
    <w:p>
      <w:pPr>
        <w:pStyle w:val="FirstParagraph"/>
      </w:pPr>
      <w:r>
        <w:rPr>
          <w:bCs/>
          <w:b/>
        </w:rPr>
        <w:t xml:space="preserve">Out of scope (owner)</w:t>
      </w:r>
    </w:p>
    <w:p>
      <w:pPr>
        <w:numPr>
          <w:ilvl w:val="0"/>
          <w:numId w:val="1031"/>
        </w:numPr>
        <w:pStyle w:val="Compact"/>
      </w:pPr>
      <w:r>
        <w:t xml:space="preserve">Infrabyx's own staff HRMS, payroll, appraisal and staff CRM — Operations Hub (D-02; Appendix X).</w:t>
      </w:r>
    </w:p>
    <w:p>
      <w:pPr>
        <w:numPr>
          <w:ilvl w:val="0"/>
          <w:numId w:val="1031"/>
        </w:numPr>
        <w:pStyle w:val="Compact"/>
      </w:pPr>
      <w:r>
        <w:t xml:space="preserve">Compliance management, regulatory returns, RBI/SEBI checkpoint libraries, inspections — LawDocsComply (D-10). LawDocs shows LDC tasks in the legal calendar when linked.</w:t>
      </w:r>
    </w:p>
    <w:p>
      <w:pPr>
        <w:numPr>
          <w:ilvl w:val="0"/>
          <w:numId w:val="1031"/>
        </w:numPr>
        <w:pStyle w:val="Compact"/>
      </w:pPr>
      <w:r>
        <w:t xml:space="preserve">ROC/MCA e-filing, e-voting execution, filing of labour returns — done by the company or its professional on the official portals (NN-05, NN-13). LawDocs prepares data sheets and records filings.</w:t>
      </w:r>
    </w:p>
    <w:p>
      <w:pPr>
        <w:numPr>
          <w:ilvl w:val="0"/>
          <w:numId w:val="1031"/>
        </w:numPr>
        <w:pStyle w:val="Compact"/>
      </w:pPr>
      <w:r>
        <w:t xml:space="preserve">Listed-company disclosure engine (LODR Reg 30 workflows, PIT, SAST) in depth — LDC; LawDocs-only listed companies get a basic disclosure case and are advised to use LDC [REC].</w:t>
      </w:r>
    </w:p>
    <w:p>
      <w:pPr>
        <w:numPr>
          <w:ilvl w:val="0"/>
          <w:numId w:val="1031"/>
        </w:numPr>
        <w:pStyle w:val="Compact"/>
      </w:pPr>
      <w:r>
        <w:t xml:space="preserve">Litigation, IP, CLM detail — P11, P12, P07.</w:t>
      </w:r>
    </w:p>
    <w:p>
      <w:pPr>
        <w:numPr>
          <w:ilvl w:val="0"/>
          <w:numId w:val="1031"/>
        </w:numPr>
        <w:pStyle w:val="Compact"/>
      </w:pPr>
      <w:r>
        <w:t xml:space="preserve">Payment of salaries — the company's bank; LawDocs exports bank files and never holds funds (NN-22).</w:t>
      </w:r>
    </w:p>
    <w:bookmarkEnd w:id="117"/>
    <w:bookmarkEnd w:id="118"/>
    <w:bookmarkStart w:id="121" w:name="X25c67186e44d949c70c93f4ab73dce7a42186ed"/>
    <w:p>
      <w:pPr>
        <w:pStyle w:val="Heading2"/>
      </w:pPr>
      <w:r>
        <w:t xml:space="preserve">Phase P14 — Business Services: Start a Business, Compliance Services and Tax</w:t>
      </w:r>
    </w:p>
    <w:p>
      <w:pPr>
        <w:pStyle w:val="FirstParagraph"/>
      </w:pPr>
      <w:r>
        <w:rPr>
          <w:bCs/>
          <w:b/>
        </w:rPr>
        <w:t xml:space="preserve">File:</w:t>
      </w:r>
      <w:r>
        <w:t xml:space="preserve"> </w:t>
      </w:r>
      <w:r>
        <w:rPr>
          <w:rStyle w:val="VerbatimChar"/>
        </w:rPr>
        <w:t xml:space="preserve">phases/P14_Business_Services_Start_a_Business_Compliance_and_Tax.md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P16 (marketplace catalogue, offering object, engagement lifecycle, professional registry, Rule 36 directory, buyer platform fee), P17 (</w:t>
      </w:r>
      <w:r>
        <w:rPr>
          <w:rStyle w:val="VerbatimChar"/>
        </w:rPr>
        <w:t xml:space="preserve">BILLING_PORT</w:t>
      </w:r>
      <w:r>
        <w:t xml:space="preserve">, OH8 SKUs and streams, entitlements, GST invoice mirror, refunds), P04 (vault folders, document checklists, retention, legal hold), P06 (templates and questionnaires: founders' agreement, SHA, SSA, term sheet, ESOP plan, partnership deed, trust deed, MoA/AoA), P07 (deal rooms, obligations</w:t>
      </w:r>
      <w:r>
        <w:t xml:space="preserve"> </w:t>
      </w:r>
      <w:r>
        <w:rPr>
          <w:rStyle w:val="VerbatimChar"/>
        </w:rPr>
        <w:t xml:space="preserve">obl_</w:t>
      </w:r>
      <w:r>
        <w:t xml:space="preserve">), P08 (eSign, DSC, eStamp, instrument eligibility gate), P10 (notice replies), P11 (tax litigation matters), P13 (governance kernel mount, compliance calendar for LawDocs-only tenants, HRMS/payroll kernel), P18 (Delivery Console, delivery grants, RM-as-maker), P19 (</w:t>
      </w:r>
      <w:r>
        <w:rPr>
          <w:rStyle w:val="VerbatimChar"/>
        </w:rPr>
        <w:t xml:space="preserve">int</w:t>
      </w:r>
      <w:r>
        <w:t xml:space="preserve">: LDC contracts, GSP/ERI/KYB adapters), P03 (settings, rule engine, effective-dated tax-year rule packs). External: Operations Hub OH8 (catalogue, prices, invoices, Razorpay) and OH9 (professional directory); MCA V3, IP India, FoSCoS, DGFT, Udyam, State portals (user- or practitioner-operated only); a licensed GSP; LawDocs' own ERI registration (Type 2) [VERIFY]; KYB vendor (R6 D-15).</w:t>
      </w:r>
      <w:r>
        <w:t xml:space="preserve"> </w:t>
      </w:r>
      <w:r>
        <w:rPr>
          <w:bCs/>
          <w:b/>
        </w:rPr>
        <w:t xml:space="preserve">Sequencing:</w:t>
      </w:r>
      <w:r>
        <w:t xml:space="preserve"> </w:t>
      </w:r>
      <w:r>
        <w:t xml:space="preserve">Wave 3. Sprint 1 freezes the service-definition schema (§4A) and fee-line model (§4F) so that P21 content can bind service pages to</w:t>
      </w:r>
      <w:r>
        <w:t xml:space="preserve"> </w:t>
      </w:r>
      <w:r>
        <w:rPr>
          <w:rStyle w:val="VerbatimChar"/>
        </w:rPr>
        <w:t xml:space="preserve">svc_</w:t>
      </w:r>
      <w:r>
        <w:t xml:space="preserve"> </w:t>
      </w:r>
      <w:r>
        <w:t xml:space="preserve">codes. Catalogue seeding (§4B–§4C) and Startup Desk (§4J) run in parallel with the tax workspace (§4K–§4N). ERI and GSP adapters ship behind flags (NN-38) until registrations and contracts are verified. Attest services (statutory, tax and secretarial audit) ship in BYO-professional mode only (§4G).</w:t>
      </w:r>
      <w:r>
        <w:t xml:space="preserve"> </w:t>
      </w:r>
      <w:r>
        <w:rPr>
          <w:bCs/>
          <w:b/>
        </w:rPr>
        <w:t xml:space="preserve">Binding appendices:</w:t>
      </w:r>
      <w:r>
        <w:t xml:space="preserve"> </w:t>
      </w:r>
      <w:r>
        <w:t xml:space="preserve">A (workflows and state machines — governs where a §5 pointer says so), D (roles and access matrix), F (instrument eligibility gate), H (agent roster), K (</w:t>
      </w:r>
      <w:r>
        <w:rPr>
          <w:rStyle w:val="VerbatimChar"/>
        </w:rPr>
        <w:t xml:space="preserve">LD-EXPORT-1.0</w:t>
      </w:r>
      <w:r>
        <w:t xml:space="preserve">), M (marketplace and professional rules), R (settings registry), W (verification log and open items), X (Operations Hub additions), Y (Ecosystem Spec v1.2 change request).</w:t>
      </w:r>
      <w:r>
        <w:t xml:space="preserve"> </w:t>
      </w:r>
      <w:r>
        <w:rPr>
          <w:bCs/>
          <w:b/>
        </w:rPr>
        <w:t xml:space="preserve">Requirements covered:</w:t>
      </w:r>
      <w:r>
        <w:t xml:space="preserve"> </w:t>
      </w:r>
      <w:r>
        <w:t xml:space="preserve">R-014, R-036, R-037, R-038, R-039, R-040, R-047, R-063, R-064, R-069, R-075, R-080, R-082, R-086, R-087, R-090.</w:t>
      </w:r>
      <w:r>
        <w:t xml:space="preserve"> </w:t>
      </w:r>
      <w:r>
        <w:rPr>
          <w:bCs/>
          <w:b/>
        </w:rPr>
        <w:t xml:space="preserve">Decisions applied:</w:t>
      </w:r>
      <w:r>
        <w:t xml:space="preserve"> </w:t>
      </w:r>
      <w:r>
        <w:t xml:space="preserve">D-02, D-05, D-10, D-11, D-12, D-17 ·</w:t>
      </w:r>
      <w:r>
        <w:t xml:space="preserve"> </w:t>
      </w:r>
      <w:r>
        <w:rPr>
          <w:bCs/>
          <w:b/>
        </w:rPr>
        <w:t xml:space="preserve">Challenges applied:</w:t>
      </w:r>
      <w:r>
        <w:t xml:space="preserve"> </w:t>
      </w:r>
      <w:r>
        <w:t xml:space="preserve">CH-06, CH-07, CH-08, CH-09, CH-10, CH-12, CH-13, CH-16, CH-19, CH-25 ·</w:t>
      </w:r>
      <w:r>
        <w:t xml:space="preserve"> </w:t>
      </w:r>
      <w:r>
        <w:rPr>
          <w:bCs/>
          <w:b/>
        </w:rPr>
        <w:t xml:space="preserve">Non-negotiables tested:</w:t>
      </w:r>
      <w:r>
        <w:t xml:space="preserve"> </w:t>
      </w:r>
      <w:r>
        <w:t xml:space="preserve">NN-01, NN-05, NN-07, NN-08, NN-11, NN-13, NN-14, NN-16, NN-17, NN-18, NN-20, NN-21, NN-22, NN-29, NN-30, NN-38, NN-40, NN-41, NN-45, NN-46, NN-47, NN-50</w:t>
      </w:r>
      <w:r>
        <w:t xml:space="preserve"> </w:t>
      </w:r>
      <w:r>
        <w:rPr>
          <w:bCs/>
          <w:b/>
        </w:rPr>
        <w:t xml:space="preserve">Estimated effort:</w:t>
      </w:r>
      <w:r>
        <w:t xml:space="preserve"> </w:t>
      </w:r>
      <w:r>
        <w:t xml:space="preserve">8 two-week sprints, squad of 8 (backend 3, frontend 2, tax/rules analyst 1, QA 1, CS/CA content reviewer 1).</w:t>
      </w:r>
    </w:p>
    <w:bookmarkStart w:id="119" w:name="objective-and-business-outcome-14"/>
    <w:p>
      <w:pPr>
        <w:pStyle w:val="Heading3"/>
      </w:pPr>
      <w:r>
        <w:t xml:space="preserve">Objective and business outcome</w:t>
      </w:r>
    </w:p>
    <w:p>
      <w:pPr>
        <w:pStyle w:val="FirstParagraph"/>
      </w:pPr>
      <w:r>
        <w:t xml:space="preserve">LawDocs sells the owner's</w:t>
      </w:r>
      <w:r>
        <w:t xml:space="preserve"> </w:t>
      </w:r>
      <w:r>
        <w:rPr>
          <w:bCs/>
          <w:b/>
        </w:rPr>
        <w:t xml:space="preserve">Start a Business</w:t>
      </w:r>
      <w:r>
        <w:t xml:space="preserve"> </w:t>
      </w:r>
      <w:r>
        <w:t xml:space="preserve">catalogue (26 services) and</w:t>
      </w:r>
      <w:r>
        <w:t xml:space="preserve"> </w:t>
      </w:r>
      <w:r>
        <w:rPr>
          <w:bCs/>
          <w:b/>
        </w:rPr>
        <w:t xml:space="preserve">Compliance</w:t>
      </w:r>
      <w:r>
        <w:t xml:space="preserve"> </w:t>
      </w:r>
      <w:r>
        <w:t xml:space="preserve">catalogue (22 services) as</w:t>
      </w:r>
      <w:r>
        <w:t xml:space="preserve"> </w:t>
      </w:r>
      <w:r>
        <w:rPr>
          <w:bCs/>
          <w:b/>
        </w:rPr>
        <w:t xml:space="preserve">productised services</w:t>
      </w:r>
      <w:r>
        <w:t xml:space="preserve">. A founder, SME or individual can see what a service needs, what it costs line by line, who may lawfully perform it, how long LawDocs takes and how long the government takes, and can then buy it with or without a subscription (R-040, D-11). Every document collected and every certificate received lands in the Legal Vault and drives renewal reminders, so the customer has a reason to keep LawDocs (R-011). The</w:t>
      </w:r>
      <w:r>
        <w:t xml:space="preserve"> </w:t>
      </w:r>
      <w:r>
        <w:rPr>
          <w:bCs/>
          <w:b/>
        </w:rPr>
        <w:t xml:space="preserve">Startup Desk</w:t>
      </w:r>
      <w:r>
        <w:t xml:space="preserve"> </w:t>
      </w:r>
      <w:r>
        <w:t xml:space="preserve">packages incorporation, founder documents, funding readiness and a "virtual legal officer" retainer (R-082). The</w:t>
      </w:r>
      <w:r>
        <w:t xml:space="preserve"> </w:t>
      </w:r>
      <w:r>
        <w:rPr>
          <w:bCs/>
          <w:b/>
        </w:rPr>
        <w:t xml:space="preserve">Tax workspace</w:t>
      </w:r>
      <w:r>
        <w:t xml:space="preserve"> </w:t>
      </w:r>
      <w:r>
        <w:t xml:space="preserve">gives individuals, companies and LLPs one place for returns, TDS, GST, professional tax, advance-tax calendars and tax notices (R-069), without anyone sharing a portal password (CH-10).</w:t>
      </w:r>
    </w:p>
    <w:p>
      <w:pPr>
        <w:pStyle w:val="BodyText"/>
      </w:pPr>
      <w:r>
        <w:rPr>
          <w:bCs/>
          <w:b/>
        </w:rPr>
        <w:t xml:space="preserve">Why it matters.</w:t>
      </w:r>
      <w:r>
        <w:t xml:space="preserve"> </w:t>
      </w:r>
      <w:r>
        <w:t xml:space="preserve">Commodity filings have settled at ₹1,499–₹2,999 + GST + government fees (R6 B-06–B-15). LawDocs wins on (i) a free guided start and free AI-drafted first documents, (ii) the vault and renewal engine, (iii) honest fee breakdowns (IMP-075) and (iv) live order tracking (IMP-080).</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Productised catalogue</w:t>
            </w:r>
          </w:p>
        </w:tc>
        <w:tc>
          <w:tcPr/>
          <w:p>
            <w:pPr>
              <w:pStyle w:val="Compact"/>
              <w:jc w:val="left"/>
            </w:pPr>
            <w:r>
              <w:t xml:space="preserve">48 services seeded as</w:t>
            </w:r>
            <w:r>
              <w:t xml:space="preserve"> </w:t>
            </w:r>
            <w:r>
              <w:rPr>
                <w:rStyle w:val="VerbatimChar"/>
              </w:rPr>
              <w:t xml:space="preserve">svc_</w:t>
            </w:r>
            <w:r>
              <w:t xml:space="preserve"> </w:t>
            </w:r>
            <w:r>
              <w:t xml:space="preserve">definitions, each with questionnaire, document checklist, fee lines, lawful-performer rule, SLA, deliverables and renewal rule; every definition has a reviewer of record (NN-30)</w:t>
            </w:r>
          </w:p>
        </w:tc>
      </w:tr>
      <w:tr>
        <w:tc>
          <w:tcPr/>
          <w:p>
            <w:pPr>
              <w:pStyle w:val="Compact"/>
              <w:jc w:val="left"/>
            </w:pPr>
            <w:r>
              <w:t xml:space="preserve">Buy without subscription</w:t>
            </w:r>
          </w:p>
        </w:tc>
        <w:tc>
          <w:tcPr/>
          <w:p>
            <w:pPr>
              <w:pStyle w:val="Compact"/>
              <w:jc w:val="left"/>
            </w:pPr>
            <w:r>
              <w:t xml:space="preserve">A non-subscriber orders a fixed-price service in ≤ 7 taps from the service page (buyer account, eligibility answers, fee review, checkout)</w:t>
            </w:r>
          </w:p>
        </w:tc>
      </w:tr>
      <w:tr>
        <w:tc>
          <w:tcPr/>
          <w:p>
            <w:pPr>
              <w:pStyle w:val="Compact"/>
              <w:jc w:val="left"/>
            </w:pPr>
            <w:r>
              <w:t xml:space="preserve">Fee honesty</w:t>
            </w:r>
          </w:p>
        </w:tc>
        <w:tc>
          <w:tcPr/>
          <w:p>
            <w:pPr>
              <w:pStyle w:val="Compact"/>
              <w:jc w:val="left"/>
            </w:pPr>
            <w:r>
              <w:t xml:space="preserve">100% of orders show government fee, stamp duty, third-party costs, professional fee, LawDocs fee and GST per supplier as separate lines before payment; zero drip-pricing defects in the NN-50 test suite</w:t>
            </w:r>
          </w:p>
        </w:tc>
      </w:tr>
      <w:tr>
        <w:tc>
          <w:tcPr/>
          <w:p>
            <w:pPr>
              <w:pStyle w:val="Compact"/>
              <w:jc w:val="left"/>
            </w:pPr>
            <w:r>
              <w:t xml:space="preserve">Lawful delivery</w:t>
            </w:r>
          </w:p>
        </w:tc>
        <w:tc>
          <w:tcPr/>
          <w:p>
            <w:pPr>
              <w:pStyle w:val="Compact"/>
              <w:jc w:val="left"/>
            </w:pPr>
            <w:r>
              <w:t xml:space="preserve">0 orders assigned to a performer who lacks the credential the service's rule requires (CI test</w:t>
            </w:r>
            <w:r>
              <w:t xml:space="preserve"> </w:t>
            </w:r>
            <w:r>
              <w:rPr>
                <w:rStyle w:val="VerbatimChar"/>
              </w:rPr>
              <w:t xml:space="preserve">NN-41_performer_credential_gate</w:t>
            </w:r>
            <w:r>
              <w:t xml:space="preserve">)</w:t>
            </w:r>
          </w:p>
        </w:tc>
      </w:tr>
      <w:tr>
        <w:tc>
          <w:tcPr/>
          <w:p>
            <w:pPr>
              <w:pStyle w:val="Compact"/>
              <w:jc w:val="left"/>
            </w:pPr>
            <w:r>
              <w:t xml:space="preserve">Tracking</w:t>
            </w:r>
          </w:p>
        </w:tc>
        <w:tc>
          <w:tcPr/>
          <w:p>
            <w:pPr>
              <w:pStyle w:val="Compact"/>
              <w:jc w:val="left"/>
            </w:pPr>
            <w:r>
              <w:t xml:space="preserve">Every order shows the current milestone, "Waiting on" owner and next date; customer status updates by in-app, email and opted-in WhatsApp within 15 minutes of a milestone change</w:t>
            </w:r>
          </w:p>
        </w:tc>
      </w:tr>
      <w:tr>
        <w:tc>
          <w:tcPr/>
          <w:p>
            <w:pPr>
              <w:pStyle w:val="Compact"/>
              <w:jc w:val="left"/>
            </w:pPr>
            <w:r>
              <w:t xml:space="preserve">Renewals</w:t>
            </w:r>
          </w:p>
        </w:tc>
        <w:tc>
          <w:tcPr/>
          <w:p>
            <w:pPr>
              <w:pStyle w:val="Compact"/>
              <w:jc w:val="left"/>
            </w:pPr>
            <w:r>
              <w:t xml:space="preserve">Every certificate with an expiry or periodic duty creates an obligation with T-60/T-30/T-7 reminders</w:t>
            </w:r>
          </w:p>
        </w:tc>
      </w:tr>
      <w:tr>
        <w:tc>
          <w:tcPr/>
          <w:p>
            <w:pPr>
              <w:pStyle w:val="Compact"/>
              <w:jc w:val="left"/>
            </w:pPr>
            <w:r>
              <w:t xml:space="preserve">Tax without passwords</w:t>
            </w:r>
          </w:p>
        </w:tc>
        <w:tc>
          <w:tcPr/>
          <w:p>
            <w:pPr>
              <w:pStyle w:val="Compact"/>
              <w:jc w:val="left"/>
            </w:pPr>
            <w:r>
              <w:t xml:space="preserve">ITR filing via the ERI route reaches "Awaiting taxpayer e-verification" without LawDocs ever receiving an OTP, DSC PIN or e-filing password</w:t>
            </w:r>
          </w:p>
        </w:tc>
      </w:tr>
      <w:tr>
        <w:tc>
          <w:tcPr/>
          <w:p>
            <w:pPr>
              <w:pStyle w:val="Compact"/>
              <w:jc w:val="left"/>
            </w:pPr>
            <w:r>
              <w:t xml:space="preserve">KPIs (post-launch)</w:t>
            </w:r>
          </w:p>
        </w:tc>
        <w:tc>
          <w:tcPr/>
          <w:p>
            <w:pPr>
              <w:pStyle w:val="Compact"/>
              <w:jc w:val="left"/>
            </w:pPr>
            <w:r>
              <w:t xml:space="preserve">Order-to-inputs-complete median ≤ 3 days; LawDocs SLA attainment ≥ 95%; rework rate ≤ 3%; refund-dispute rate ≤ 1%; renewal capture ≥ 40%</w:t>
            </w:r>
          </w:p>
        </w:tc>
      </w:tr>
    </w:tbl>
    <w:bookmarkEnd w:id="119"/>
    <w:bookmarkStart w:id="120" w:name="scope-in--out-14"/>
    <w:p>
      <w:pPr>
        <w:pStyle w:val="Heading3"/>
      </w:pPr>
      <w:r>
        <w:t xml:space="preserve">Scope (in / out)</w:t>
      </w:r>
    </w:p>
    <w:p>
      <w:pPr>
        <w:pStyle w:val="FirstParagraph"/>
      </w:pPr>
      <w:r>
        <w:rPr>
          <w:bCs/>
          <w:b/>
        </w:rPr>
        <w:t xml:space="preserve">In scope</w:t>
      </w:r>
    </w:p>
    <w:p>
      <w:pPr>
        <w:numPr>
          <w:ilvl w:val="0"/>
          <w:numId w:val="1032"/>
        </w:numPr>
        <w:pStyle w:val="Compact"/>
      </w:pPr>
      <w:r>
        <w:rPr>
          <w:rStyle w:val="VerbatimChar"/>
        </w:rPr>
        <w:t xml:space="preserve">bsv</w:t>
      </w:r>
      <w:r>
        <w:t xml:space="preserve"> </w:t>
      </w:r>
      <w:r>
        <w:t xml:space="preserve">module: service definitions (catalogue data), service orders, intake, eligibility questionnaires, document checklists, fee lines, practitioner assignment, milestone tracker, deliverables, renewals and the Startup Desk.</w:t>
      </w:r>
    </w:p>
    <w:p>
      <w:pPr>
        <w:numPr>
          <w:ilvl w:val="0"/>
          <w:numId w:val="1032"/>
        </w:numPr>
        <w:pStyle w:val="Compact"/>
      </w:pPr>
      <w:r>
        <w:rPr>
          <w:rStyle w:val="VerbatimChar"/>
        </w:rPr>
        <w:t xml:space="preserve">tax</w:t>
      </w:r>
      <w:r>
        <w:t xml:space="preserve"> </w:t>
      </w:r>
      <w:r>
        <w:t xml:space="preserve">module: tax profiles (individual, HUF [VERIFY scope], company, LLP, firm), tax-year rule packs, ITR via ERI, GST returns via GSP and GST practitioners, TDS returns, professional tax, advance-tax calendar, tax-notice intake and response, tax computation drafts, tax document checklists.</w:t>
      </w:r>
    </w:p>
    <w:p>
      <w:pPr>
        <w:numPr>
          <w:ilvl w:val="0"/>
          <w:numId w:val="1032"/>
        </w:numPr>
        <w:pStyle w:val="Compact"/>
      </w:pPr>
      <w:r>
        <w:t xml:space="preserve">Binding of the 48 service pages (</w:t>
      </w:r>
      <w:r>
        <w:rPr>
          <w:rStyle w:val="VerbatimChar"/>
        </w:rPr>
        <w:t xml:space="preserve">/start-a-business/*</w:t>
      </w:r>
      <w:r>
        <w:t xml:space="preserve">,</w:t>
      </w:r>
      <w:r>
        <w:t xml:space="preserve"> </w:t>
      </w:r>
      <w:r>
        <w:rPr>
          <w:rStyle w:val="VerbatimChar"/>
        </w:rPr>
        <w:t xml:space="preserve">/compliance/*</w:t>
      </w:r>
      <w:r>
        <w:t xml:space="preserve">; R5 §8.3–§8.4) to</w:t>
      </w:r>
      <w:r>
        <w:t xml:space="preserve"> </w:t>
      </w:r>
      <w:r>
        <w:rPr>
          <w:rStyle w:val="VerbatimChar"/>
        </w:rPr>
        <w:t xml:space="preserve">svc_</w:t>
      </w:r>
      <w:r>
        <w:t xml:space="preserve"> </w:t>
      </w:r>
      <w:r>
        <w:t xml:space="preserve">codes for the order widget, the "Draft with AI free" block and the "Hire a professional" block (R-087). Page copy is P21.</w:t>
      </w:r>
    </w:p>
    <w:p>
      <w:pPr>
        <w:numPr>
          <w:ilvl w:val="0"/>
          <w:numId w:val="1032"/>
        </w:numPr>
        <w:pStyle w:val="Compact"/>
      </w:pPr>
      <w:r>
        <w:t xml:space="preserve">Correction of outdated law in service definitions (R5 §5): Udyam not Udyog Aadhaar; GSTR-1/1A/3B/2B and IMS, not GSTR-2/3; GST audit re-scoped to GSTR-9/9C; Income-tax Act 2025 and "tax year"; Labour Codes for PF/ESI/payroll; hallmarking dates; Nidhi 2022 amendment; OPC 2021 liberalisation.</w:t>
      </w:r>
    </w:p>
    <w:p>
      <w:pPr>
        <w:pStyle w:val="FirstParagraph"/>
      </w:pPr>
      <w:r>
        <w:rPr>
          <w:bCs/>
          <w:b/>
        </w:rPr>
        <w:t xml:space="preserve">Out of scope (owner phase)</w:t>
      </w:r>
    </w:p>
    <w:p>
      <w:pPr>
        <w:numPr>
          <w:ilvl w:val="0"/>
          <w:numId w:val="1033"/>
        </w:numPr>
        <w:pStyle w:val="Compact"/>
      </w:pPr>
      <w:r>
        <w:t xml:space="preserve">Marketplace mechanics, professional onboarding, Rule 36 directory, buyer platform fee and Route payouts — P16. P14 consumes them.</w:t>
      </w:r>
    </w:p>
    <w:p>
      <w:pPr>
        <w:numPr>
          <w:ilvl w:val="0"/>
          <w:numId w:val="1033"/>
        </w:numPr>
        <w:pStyle w:val="Compact"/>
      </w:pPr>
      <w:r>
        <w:t xml:space="preserve">Plans, GST invoices, credit notes and revenue-stream switches — P17 and OH8.</w:t>
      </w:r>
    </w:p>
    <w:p>
      <w:pPr>
        <w:numPr>
          <w:ilvl w:val="0"/>
          <w:numId w:val="1033"/>
        </w:numPr>
        <w:pStyle w:val="Compact"/>
      </w:pPr>
      <w:r>
        <w:t xml:space="preserve">Compliance calendars, obligation registers and regulatory returns for regulated entities —</w:t>
      </w:r>
      <w:r>
        <w:t xml:space="preserve"> </w:t>
      </w:r>
      <w:r>
        <w:rPr>
          <w:bCs/>
          <w:b/>
        </w:rPr>
        <w:t xml:space="preserve">LawDocsComply is system of record</w:t>
      </w:r>
      <w:r>
        <w:t xml:space="preserve"> </w:t>
      </w:r>
      <w:r>
        <w:t xml:space="preserve">when the tenant uses LDC (D-10, NN-47); otherwise the P13 governance kernel mount. P14 only sells and fulfils services against those obligations.</w:t>
      </w:r>
    </w:p>
    <w:p>
      <w:pPr>
        <w:numPr>
          <w:ilvl w:val="0"/>
          <w:numId w:val="1033"/>
        </w:numPr>
        <w:pStyle w:val="Compact"/>
      </w:pPr>
      <w:r>
        <w:t xml:space="preserve">Client payroll engine — P13 HRMS kernel via</w:t>
      </w:r>
      <w:r>
        <w:t xml:space="preserve"> </w:t>
      </w:r>
      <w:r>
        <w:rPr>
          <w:rStyle w:val="VerbatimChar"/>
        </w:rPr>
        <w:t xml:space="preserve">infrabyx-labour-rulepack</w:t>
      </w:r>
      <w:r>
        <w:t xml:space="preserve">. P14 sells the "payroll maintenance" service that runs on it.</w:t>
      </w:r>
    </w:p>
    <w:p>
      <w:pPr>
        <w:numPr>
          <w:ilvl w:val="0"/>
          <w:numId w:val="1033"/>
        </w:numPr>
        <w:pStyle w:val="Compact"/>
      </w:pPr>
      <w:r>
        <w:t xml:space="preserve">LawDocs' own staff payroll, CRM and billing engine — Operations Hub (D-02).</w:t>
      </w:r>
    </w:p>
    <w:p>
      <w:pPr>
        <w:numPr>
          <w:ilvl w:val="0"/>
          <w:numId w:val="1033"/>
        </w:numPr>
        <w:pStyle w:val="Compact"/>
      </w:pPr>
      <w:r>
        <w:t xml:space="preserve">Trademark portfolio tracking after filing — P12 (P14 hands the application number to</w:t>
      </w:r>
      <w:r>
        <w:t xml:space="preserve"> </w:t>
      </w:r>
      <w:r>
        <w:rPr>
          <w:rStyle w:val="VerbatimChar"/>
        </w:rPr>
        <w:t xml:space="preserve">ipm</w:t>
      </w:r>
      <w:r>
        <w:t xml:space="preserve">).</w:t>
      </w:r>
    </w:p>
    <w:p>
      <w:pPr>
        <w:numPr>
          <w:ilvl w:val="0"/>
          <w:numId w:val="1033"/>
        </w:numPr>
        <w:pStyle w:val="Compact"/>
      </w:pPr>
      <w:r>
        <w:t xml:space="preserve">Tax litigation after an appeal is filed — P11. Notice drafting studio — P10.</w:t>
      </w:r>
    </w:p>
    <w:p>
      <w:pPr>
        <w:numPr>
          <w:ilvl w:val="0"/>
          <w:numId w:val="1033"/>
        </w:numPr>
        <w:pStyle w:val="Compact"/>
      </w:pPr>
      <w:r>
        <w:t xml:space="preserve">Consumer grievances — P15.</w:t>
      </w:r>
    </w:p>
    <w:bookmarkEnd w:id="120"/>
    <w:bookmarkEnd w:id="121"/>
    <w:bookmarkStart w:id="124" w:name="Xb5da3e9f22bb469acf02bfef95269a964f42590"/>
    <w:p>
      <w:pPr>
        <w:pStyle w:val="Heading2"/>
      </w:pPr>
      <w:r>
        <w:t xml:space="preserve">Phase P15 — Consumer Help: Loan/Insurance Grievances, Challans and Vehicles</w:t>
      </w:r>
    </w:p>
    <w:p>
      <w:pPr>
        <w:pStyle w:val="FirstParagraph"/>
      </w:pPr>
      <w:r>
        <w:rPr>
          <w:bCs/>
          <w:b/>
        </w:rPr>
        <w:t xml:space="preserve">File:</w:t>
      </w:r>
      <w:r>
        <w:t xml:space="preserve"> </w:t>
      </w:r>
      <w:r>
        <w:rPr>
          <w:rStyle w:val="VerbatimChar"/>
        </w:rPr>
        <w:t xml:space="preserve">phases/P15_Consumer_Help_Grievances_Challans_and_Vehicles.md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P04 (vault, evidence folders, Object Lock, legal hold), P05 (OCR, screenshot and handwriting type copies, translation, call-recording transcripts), P10 (letters, complaints and notices drafting studio), P16 (Rule 36 advocate directory, fixed-fee engagements, buyer platform fee, Route payouts), P06 (vehicle sale agreement, delivery note, authority letters), P07 (deal rooms, messaging), P08 (eSign, eStamp, eligibility gate, evidence pack, BSA s.63 certificate), P17 (separate selling entity, Razorpay merchant, stream switches RS-LD-39/40), P18 (Delivery Console in the Consumer Help entity scope), P19 (</w:t>
      </w:r>
      <w:r>
        <w:rPr>
          <w:rStyle w:val="VerbatimChar"/>
        </w:rPr>
        <w:t xml:space="preserve">int</w:t>
      </w:r>
      <w:r>
        <w:t xml:space="preserve">; conflict-check client), P01 (DigiLocker pulls of RC/DL [VERIFY issuer availability]), P03 (rule engine, effective-dated rule data). External: Operations Hub conflict service (extension of OH1.6; Appendix X), OH8 (Consumer Help selling entity), official portals by deep link only (cms.rbi.org.in, sachet.rbi.org.in, Bima Bharosa, cioins.co.in, e-Jagriti, NCH 1915, echallan.parivahan.gov.in, vcourts.gov.in, vahan.parivahan.gov.in, State traffic Lok Adalat pages).</w:t>
      </w:r>
      <w:r>
        <w:t xml:space="preserve"> </w:t>
      </w:r>
      <w:r>
        <w:rPr>
          <w:bCs/>
          <w:b/>
        </w:rPr>
        <w:t xml:space="preserve">Sequencing:</w:t>
      </w:r>
      <w:r>
        <w:t xml:space="preserve"> </w:t>
      </w:r>
      <w:r>
        <w:t xml:space="preserve">Wave 3. Sprint 1 builds the brand/entity profile, ethical wall and conflict check; nothing else ships until the wall tests pass. Vertical A (loans) and the challan/vehicle verticals run in parallel from sprint 2; Vertical B (insurance) from sprint 4. Success-fee code ships dark (RS-LD-40 OFF). Rules data (Appendix S) is loaded and verified per row before the related screen leaves advisory mode (NN-38).</w:t>
      </w:r>
      <w:r>
        <w:t xml:space="preserve"> </w:t>
      </w:r>
      <w:r>
        <w:rPr>
          <w:bCs/>
          <w:b/>
        </w:rPr>
        <w:t xml:space="preserve">Binding appendices:</w:t>
      </w:r>
      <w:r>
        <w:t xml:space="preserve"> </w:t>
      </w:r>
      <w:r>
        <w:t xml:space="preserve">A (workflows and state machines — governs where a §5 pointer says so), S (Consumer Help Rules and Playbooks), D (roles), F (instrument eligibility gate), K (</w:t>
      </w:r>
      <w:r>
        <w:rPr>
          <w:rStyle w:val="VerbatimChar"/>
        </w:rPr>
        <w:t xml:space="preserve">LD-EXPORT-1.0</w:t>
      </w:r>
      <w:r>
        <w:t xml:space="preserve">), M (marketplace professional rules), R (settings), W (verification log), X (Operations Hub additions), Y (Ecosystem Spec v1.2 change request).</w:t>
      </w:r>
      <w:r>
        <w:t xml:space="preserve"> </w:t>
      </w:r>
      <w:r>
        <w:rPr>
          <w:bCs/>
          <w:b/>
        </w:rPr>
        <w:t xml:space="preserve">Requirements covered:</w:t>
      </w:r>
      <w:r>
        <w:t xml:space="preserve"> </w:t>
      </w:r>
      <w:r>
        <w:t xml:space="preserve">R-002, R-011, R-044, R-047, R-061, R-063, R-083, R-084, R-085, R-086, R-087, R-088.</w:t>
      </w:r>
      <w:r>
        <w:t xml:space="preserve"> </w:t>
      </w:r>
      <w:r>
        <w:rPr>
          <w:bCs/>
          <w:b/>
        </w:rPr>
        <w:t xml:space="preserve">Decisions applied:</w:t>
      </w:r>
      <w:r>
        <w:t xml:space="preserve"> </w:t>
      </w:r>
      <w:r>
        <w:t xml:space="preserve">D-05, D-06, D-11, D-12, D-13 ·</w:t>
      </w:r>
      <w:r>
        <w:t xml:space="preserve"> </w:t>
      </w:r>
      <w:r>
        <w:rPr>
          <w:bCs/>
          <w:b/>
        </w:rPr>
        <w:t xml:space="preserve">Challenges applied:</w:t>
      </w:r>
      <w:r>
        <w:t xml:space="preserve"> </w:t>
      </w:r>
      <w:r>
        <w:t xml:space="preserve">CH-05, CH-08, CH-12, CH-13, CH-16, CH-20, CH-22, CH-23, CH-25, CH-28, CH-30, CH-31 ·</w:t>
      </w:r>
      <w:r>
        <w:t xml:space="preserve"> </w:t>
      </w:r>
      <w:r>
        <w:rPr>
          <w:bCs/>
          <w:b/>
        </w:rPr>
        <w:t xml:space="preserve">Non-negotiables tested:</w:t>
      </w:r>
      <w:r>
        <w:t xml:space="preserve"> </w:t>
      </w:r>
      <w:r>
        <w:t xml:space="preserve">NN-01, NN-04, NN-05, NN-07, NN-08, NN-09, NN-10, NN-13, NN-14, NN-16, NN-17, NN-19, NN-20, NN-21, NN-22, NN-23, NN-24, NN-26, NN-34, NN-35, NN-38, NN-39, NN-40, NN-45, NN-46, NN-49, NN-50</w:t>
      </w:r>
      <w:r>
        <w:t xml:space="preserve"> </w:t>
      </w:r>
      <w:r>
        <w:rPr>
          <w:bCs/>
          <w:b/>
        </w:rPr>
        <w:t xml:space="preserve">Estimated effort:</w:t>
      </w:r>
      <w:r>
        <w:t xml:space="preserve"> </w:t>
      </w:r>
      <w:r>
        <w:t xml:space="preserve">9 two-week sprints, squad of 8 (backend 3, frontend 2, rules/legal-ops analyst 1, QA 1, security engineer 0.5, content 0.5).</w:t>
      </w:r>
    </w:p>
    <w:bookmarkStart w:id="122" w:name="objective-and-business-outcome-15"/>
    <w:p>
      <w:pPr>
        <w:pStyle w:val="Heading3"/>
      </w:pPr>
      <w:r>
        <w:t xml:space="preserve">Objective and business outcome</w:t>
      </w:r>
    </w:p>
    <w:p>
      <w:pPr>
        <w:pStyle w:val="FirstParagraph"/>
      </w:pPr>
      <w:r>
        <w:t xml:space="preserve">Indian consumers who face recovery-agent harassment, unfair loan charges, a wrong credit report, a rejected insurance claim, a traffic challan or a used-vehicle sale usually do not know which forum to approach, by when, or with what evidence. Competitors either "take everything over" for a success fee (FREED, Insurance Samadhan) or collect fines through their own accounts (Park+) (R2 §1(a), §2(a), §3(a)).</w:t>
      </w:r>
      <w:r>
        <w:t xml:space="preserve"> </w:t>
      </w:r>
      <w:r>
        <w:rPr>
          <w:rStyle w:val="VerbatimChar"/>
        </w:rPr>
        <w:t xml:space="preserve">[Consumer Help Brand]</w:t>
      </w:r>
      <w:r>
        <w:t xml:space="preserve"> </w:t>
      </w:r>
      <w:r>
        <w:t xml:space="preserve">is the</w:t>
      </w:r>
      <w:r>
        <w:t xml:space="preserve"> </w:t>
      </w:r>
      <w:r>
        <w:rPr>
          <w:bCs/>
          <w:b/>
        </w:rPr>
        <w:t xml:space="preserve">documented, user-controlled</w:t>
      </w:r>
      <w:r>
        <w:t xml:space="preserve"> </w:t>
      </w:r>
      <w:r>
        <w:t xml:space="preserve">alternative: it tells the user the right forum and deadline, captures evidence that will stand up, drafts the letters, tracks every clock, and adds a human case manager or an advocate only where the forum allows it (R2 §0).</w:t>
      </w:r>
    </w:p>
    <w:p>
      <w:pPr>
        <w:pStyle w:val="BodyText"/>
      </w:pPr>
      <w:r>
        <w:t xml:space="preserve">The brand runs on the LawDocs platform but under its</w:t>
      </w:r>
      <w:r>
        <w:t xml:space="preserve"> </w:t>
      </w:r>
      <w:r>
        <w:rPr>
          <w:bCs/>
          <w:b/>
        </w:rPr>
        <w:t xml:space="preserve">own brand and legal-entity profile</w:t>
      </w:r>
      <w:r>
        <w:t xml:space="preserve"> </w:t>
      </w:r>
      <w:r>
        <w:t xml:space="preserve">with an ethical wall from the group's lender-facing products (D-06, NN-23). Finbyx, Udofin and LawDocsComply serve lenders. Consumer Help sometimes acts against lenders. The two must never share data, staff or incentives.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Separate brand and entity</w:t>
            </w:r>
          </w:p>
        </w:tc>
        <w:tc>
          <w:tcPr/>
          <w:p>
            <w:pPr>
              <w:pStyle w:val="Compact"/>
              <w:jc w:val="left"/>
            </w:pPr>
            <w:r>
              <w:t xml:space="preserve">Brand, domain, legal entity, GSTIN, Razorpay merchant, privacy notice, grievance officer and staff group configured independently; wall tests (§12) pass</w:t>
            </w:r>
          </w:p>
        </w:tc>
      </w:tr>
      <w:tr>
        <w:tc>
          <w:tcPr/>
          <w:p>
            <w:pPr>
              <w:pStyle w:val="Compact"/>
              <w:jc w:val="left"/>
            </w:pPr>
            <w:r>
              <w:t xml:space="preserve">Right forum, right time</w:t>
            </w:r>
          </w:p>
        </w:tc>
        <w:tc>
          <w:tcPr/>
          <w:p>
            <w:pPr>
              <w:pStyle w:val="Compact"/>
              <w:jc w:val="left"/>
            </w:pPr>
            <w:r>
              <w:t xml:space="preserve">Triage returns a forum, eligibility result and computed deadline for 100% of seeded scenarios in Appendix S, each tied to a verified rule row or shown as advisory</w:t>
            </w:r>
          </w:p>
        </w:tc>
      </w:tr>
      <w:tr>
        <w:tc>
          <w:tcPr/>
          <w:p>
            <w:pPr>
              <w:pStyle w:val="Compact"/>
              <w:jc w:val="left"/>
            </w:pPr>
            <w:r>
              <w:t xml:space="preserve">Evidence that survives</w:t>
            </w:r>
          </w:p>
        </w:tc>
        <w:tc>
          <w:tcPr/>
          <w:p>
            <w:pPr>
              <w:pStyle w:val="Compact"/>
              <w:jc w:val="left"/>
            </w:pPr>
            <w:r>
              <w:t xml:space="preserve">Every evidence item hashed at capture, time-stamped, with a typed copy for screenshots and a BSA 2023 s.63 certificate draft on export (NN-10)</w:t>
            </w:r>
          </w:p>
        </w:tc>
      </w:tr>
      <w:tr>
        <w:tc>
          <w:tcPr/>
          <w:p>
            <w:pPr>
              <w:pStyle w:val="Compact"/>
              <w:jc w:val="left"/>
            </w:pPr>
            <w:r>
              <w:t xml:space="preserve">User control</w:t>
            </w:r>
          </w:p>
        </w:tc>
        <w:tc>
          <w:tcPr/>
          <w:p>
            <w:pPr>
              <w:pStyle w:val="Compact"/>
              <w:jc w:val="left"/>
            </w:pPr>
            <w:r>
              <w:t xml:space="preserve">User signs and files wherever the forum expects the complainant; every authority letter is scoped, time-bound and revocable in-app</w:t>
            </w:r>
          </w:p>
        </w:tc>
      </w:tr>
      <w:tr>
        <w:tc>
          <w:tcPr/>
          <w:p>
            <w:pPr>
              <w:pStyle w:val="Compact"/>
              <w:jc w:val="left"/>
            </w:pPr>
            <w:r>
              <w:t xml:space="preserve">No money handling</w:t>
            </w:r>
          </w:p>
        </w:tc>
        <w:tc>
          <w:tcPr/>
          <w:p>
            <w:pPr>
              <w:pStyle w:val="Compact"/>
              <w:jc w:val="left"/>
            </w:pPr>
            <w:r>
              <w:t xml:space="preserve">LawDocs never receives fines, dues, settlement amounts or vehicle prices (NN-22, NN-23); CI test proves no payment intent can name a government or lender beneficiary</w:t>
            </w:r>
          </w:p>
        </w:tc>
      </w:tr>
      <w:tr>
        <w:tc>
          <w:tcPr/>
          <w:p>
            <w:pPr>
              <w:pStyle w:val="Compact"/>
              <w:jc w:val="left"/>
            </w:pPr>
            <w:r>
              <w:t xml:space="preserve">No outcome promises</w:t>
            </w:r>
          </w:p>
        </w:tc>
        <w:tc>
          <w:tcPr/>
          <w:p>
            <w:pPr>
              <w:pStyle w:val="Compact"/>
              <w:jc w:val="left"/>
            </w:pPr>
            <w:r>
              <w:t xml:space="preserve">Banned-phrase lint blocks "waiver", "guaranteed", "stop EMIs", "100% success" across site, app, templates and AI output (NN-20)</w:t>
            </w:r>
          </w:p>
        </w:tc>
      </w:tr>
      <w:tr>
        <w:tc>
          <w:tcPr/>
          <w:p>
            <w:pPr>
              <w:pStyle w:val="Compact"/>
              <w:jc w:val="left"/>
            </w:pPr>
            <w:r>
              <w:t xml:space="preserve">KPIs (post-launch)</w:t>
            </w:r>
          </w:p>
        </w:tc>
        <w:tc>
          <w:tcPr/>
          <w:p>
            <w:pPr>
              <w:pStyle w:val="Compact"/>
              <w:jc w:val="left"/>
            </w:pPr>
            <w:r>
              <w:t xml:space="preserve">First draft letter ≤ 24 h from intake; 0 missed statutory windows on managed cases; median days per stage by forum published internally; refund-dispute rate ≤ 1%; NPS by vertical</w:t>
            </w:r>
          </w:p>
        </w:tc>
      </w:tr>
    </w:tbl>
    <w:bookmarkEnd w:id="122"/>
    <w:bookmarkStart w:id="123" w:name="scope-in--out-15"/>
    <w:p>
      <w:pPr>
        <w:pStyle w:val="Heading3"/>
      </w:pPr>
      <w:r>
        <w:t xml:space="preserve">Scope (in / out)</w:t>
      </w:r>
    </w:p>
    <w:p>
      <w:pPr>
        <w:pStyle w:val="FirstParagraph"/>
      </w:pPr>
      <w:r>
        <w:rPr>
          <w:bCs/>
          <w:b/>
        </w:rPr>
        <w:t xml:space="preserve">In scope</w:t>
      </w:r>
    </w:p>
    <w:p>
      <w:pPr>
        <w:numPr>
          <w:ilvl w:val="0"/>
          <w:numId w:val="1034"/>
        </w:numPr>
        <w:pStyle w:val="Compact"/>
      </w:pPr>
      <w:r>
        <w:rPr>
          <w:rStyle w:val="VerbatimChar"/>
        </w:rPr>
        <w:t xml:space="preserve">chp</w:t>
      </w:r>
      <w:r>
        <w:t xml:space="preserve"> </w:t>
      </w:r>
      <w:r>
        <w:t xml:space="preserve">module: brand and entity profile, ethical wall, conflict checks, issue-first intake, case workspace (</w:t>
      </w:r>
      <w:r>
        <w:rPr>
          <w:rStyle w:val="VerbatimChar"/>
        </w:rPr>
        <w:t xml:space="preserve">grv_</w:t>
      </w:r>
      <w:r>
        <w:t xml:space="preserve">,</w:t>
      </w:r>
      <w:r>
        <w:t xml:space="preserve"> </w:t>
      </w:r>
      <w:r>
        <w:rPr>
          <w:rStyle w:val="VerbatimChar"/>
        </w:rPr>
        <w:t xml:space="preserve">LD-GRV-…</w:t>
      </w:r>
      <w:r>
        <w:t xml:space="preserve">), evidence locker, escalation ladders, deadline engine, authority letters and consents, case-manager workflow, advocate path, fee models, outcome reporting.</w:t>
      </w:r>
    </w:p>
    <w:p>
      <w:pPr>
        <w:numPr>
          <w:ilvl w:val="0"/>
          <w:numId w:val="1034"/>
        </w:numPr>
        <w:pStyle w:val="Compact"/>
      </w:pPr>
      <w:r>
        <w:t xml:space="preserve">Verticals:</w:t>
      </w:r>
      <w:r>
        <w:t xml:space="preserve"> </w:t>
      </w:r>
      <w:r>
        <w:rPr>
          <w:bCs/>
          <w:b/>
        </w:rPr>
        <w:t xml:space="preserve">A</w:t>
      </w:r>
      <w:r>
        <w:t xml:space="preserve"> </w:t>
      </w:r>
      <w:r>
        <w:t xml:space="preserve">loans and lending (recovery harassment, unfair charges, KFS/APR issues, digital-loan-app complaints, settlement and closure, NOC and document release);</w:t>
      </w:r>
      <w:r>
        <w:t xml:space="preserve"> </w:t>
      </w:r>
      <w:r>
        <w:rPr>
          <w:bCs/>
          <w:b/>
        </w:rPr>
        <w:t xml:space="preserve">A2</w:t>
      </w:r>
      <w:r>
        <w:t xml:space="preserve"> </w:t>
      </w:r>
      <w:r>
        <w:t xml:space="preserve">credit-report disputes (CIC);</w:t>
      </w:r>
      <w:r>
        <w:t xml:space="preserve"> </w:t>
      </w:r>
      <w:r>
        <w:rPr>
          <w:bCs/>
          <w:b/>
        </w:rPr>
        <w:t xml:space="preserve">B</w:t>
      </w:r>
      <w:r>
        <w:t xml:space="preserve"> </w:t>
      </w:r>
      <w:r>
        <w:t xml:space="preserve">insurance (claim rejection, delay, short settlement, mis-selling);</w:t>
      </w:r>
      <w:r>
        <w:t xml:space="preserve"> </w:t>
      </w:r>
      <w:r>
        <w:rPr>
          <w:bCs/>
          <w:b/>
        </w:rPr>
        <w:t xml:space="preserve">C</w:t>
      </w:r>
      <w:r>
        <w:t xml:space="preserve"> </w:t>
      </w:r>
      <w:r>
        <w:t xml:space="preserve">traffic challans (lookup by deep link, pay on official portal, Lok Adalat, Virtual Court, advocate to contest, reminders);</w:t>
      </w:r>
      <w:r>
        <w:t xml:space="preserve"> </w:t>
      </w:r>
      <w:r>
        <w:rPr>
          <w:bCs/>
          <w:b/>
        </w:rPr>
        <w:t xml:space="preserve">D</w:t>
      </w:r>
      <w:r>
        <w:t xml:space="preserve"> </w:t>
      </w:r>
      <w:r>
        <w:t xml:space="preserve">vehicles (pre-sale checks, sale agreement and delivery note, RC transfer checklist, hypothecation removal, foreclosure letters, deal room, eSign, vehicle documents in vault).</w:t>
      </w:r>
    </w:p>
    <w:p>
      <w:pPr>
        <w:numPr>
          <w:ilvl w:val="0"/>
          <w:numId w:val="1034"/>
        </w:numPr>
        <w:pStyle w:val="Compact"/>
      </w:pPr>
      <w:r>
        <w:t xml:space="preserve">Consumer commission complaints through e-Jagriti and the National Consumer Helpline as escalation steps for A and B.</w:t>
      </w:r>
    </w:p>
    <w:p>
      <w:pPr>
        <w:pStyle w:val="FirstParagraph"/>
      </w:pPr>
      <w:r>
        <w:rPr>
          <w:bCs/>
          <w:b/>
        </w:rPr>
        <w:t xml:space="preserve">Out of scope (owner phase)</w:t>
      </w:r>
    </w:p>
    <w:p>
      <w:pPr>
        <w:numPr>
          <w:ilvl w:val="0"/>
          <w:numId w:val="1035"/>
        </w:numPr>
        <w:pStyle w:val="Compact"/>
      </w:pPr>
      <w:r>
        <w:t xml:space="preserve">Drafting engine, templates and court formats — P10/P06 (P15 supplies the templates' data and triggers).</w:t>
      </w:r>
    </w:p>
    <w:p>
      <w:pPr>
        <w:numPr>
          <w:ilvl w:val="0"/>
          <w:numId w:val="1035"/>
        </w:numPr>
        <w:pStyle w:val="Compact"/>
      </w:pPr>
      <w:r>
        <w:t xml:space="preserve">Advocate directory and engagement mechanics — P16.</w:t>
      </w:r>
    </w:p>
    <w:p>
      <w:pPr>
        <w:numPr>
          <w:ilvl w:val="0"/>
          <w:numId w:val="1035"/>
        </w:numPr>
        <w:pStyle w:val="Compact"/>
      </w:pPr>
      <w:r>
        <w:t xml:space="preserve">Litigation after a court case is filed — P11 (P15 opens the matter and hands over).</w:t>
      </w:r>
    </w:p>
    <w:p>
      <w:pPr>
        <w:numPr>
          <w:ilvl w:val="0"/>
          <w:numId w:val="1035"/>
        </w:numPr>
        <w:pStyle w:val="Compact"/>
      </w:pPr>
      <w:r>
        <w:t xml:space="preserve">Debt-settlement programmes, savings corpus, "loan waiver" products, lender lead generation, insurance selling or comparison —</w:t>
      </w:r>
      <w:r>
        <w:t xml:space="preserve"> </w:t>
      </w:r>
      <w:r>
        <w:rPr>
          <w:bCs/>
          <w:b/>
        </w:rPr>
        <w:t xml:space="preserve">excluded by design</w:t>
      </w:r>
      <w:r>
        <w:t xml:space="preserve"> </w:t>
      </w:r>
      <w:r>
        <w:t xml:space="preserve">(R2 §1(d), §2(e) B1; RBI cautions of 11 Dec 2023 and 4 May 2026).</w:t>
      </w:r>
    </w:p>
    <w:p>
      <w:pPr>
        <w:numPr>
          <w:ilvl w:val="0"/>
          <w:numId w:val="1035"/>
        </w:numPr>
        <w:pStyle w:val="Compact"/>
      </w:pPr>
      <w:r>
        <w:t xml:space="preserve">Bulk or fleet challan APIs — excluded until a lawful source is verified (R2 §3(b)); fleet subscription is OI-P15-04.</w:t>
      </w:r>
    </w:p>
    <w:p>
      <w:pPr>
        <w:numPr>
          <w:ilvl w:val="0"/>
          <w:numId w:val="1035"/>
        </w:numPr>
        <w:pStyle w:val="Compact"/>
      </w:pPr>
      <w:r>
        <w:t xml:space="preserve">Escrow of vehicle sale price — excluded unless a licensed bank or escrow partner is engaged (R2 §4(e) D3; OI-P15-05).</w:t>
      </w:r>
    </w:p>
    <w:bookmarkEnd w:id="123"/>
    <w:bookmarkEnd w:id="124"/>
    <w:bookmarkStart w:id="127" w:name="Xeeeb119818c937194f81ebf6379b5ecc11654e5"/>
    <w:p>
      <w:pPr>
        <w:pStyle w:val="Heading2"/>
      </w:pPr>
      <w:r>
        <w:t xml:space="preserve">Phase P16 — Marketplace, Professional Registry, Retainers and FinLegal Academy</w:t>
      </w:r>
    </w:p>
    <w:p>
      <w:pPr>
        <w:pStyle w:val="FirstParagraph"/>
      </w:pPr>
      <w:r>
        <w:rPr>
          <w:bCs/>
          <w:b/>
        </w:rPr>
        <w:t xml:space="preserve">File:</w:t>
      </w:r>
      <w:r>
        <w:t xml:space="preserve"> </w:t>
      </w:r>
      <w:r>
        <w:rPr>
          <w:rStyle w:val="VerbatimChar"/>
        </w:rPr>
        <w:t xml:space="preserve">phases/P16_Marketplace_Professional_Registry_Retainers_and_Academy.md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P01 (identity, KYC/KYB, professional credential verification, consent artefacts), P02 (tenancy, Personal and Company workspaces, maker-checker), P03 (settings registry, rule engine), P04 (Legal Vault — deliverables, engagement records), P07 (negotiation and redlines for engagement letters, SOWs and SLA schedules), P08 (eSign of engagement letters and SLAs; instrument eligibility gate), P09 runtime (Vidhi), P17 (</w:t>
      </w:r>
      <w:r>
        <w:rPr>
          <w:rStyle w:val="VerbatimChar"/>
        </w:rPr>
        <w:t xml:space="preserve">BILLING_PORT</w:t>
      </w:r>
      <w:r>
        <w:t xml:space="preserve">, price cards, checkout, invoices, credits, stream registry), P18 (Delivery Console, delivery grants, RM-as-maker), P19 core (</w:t>
      </w:r>
      <w:r>
        <w:rPr>
          <w:rStyle w:val="VerbatimChar"/>
        </w:rPr>
        <w:t xml:space="preserve">int</w:t>
      </w:r>
      <w:r>
        <w:t xml:space="preserve">, OH8/OH9 adapters, Academy feed connector), P20 core (</w:t>
      </w:r>
      <w:r>
        <w:rPr>
          <w:rStyle w:val="VerbatimChar"/>
        </w:rPr>
        <w:t xml:space="preserve">xpt.export_map</w:t>
      </w:r>
      <w:r>
        <w:t xml:space="preserve">), P21 core (public-site shell, SEO, help keys). External: Operations Hub</w:t>
      </w:r>
      <w:r>
        <w:t xml:space="preserve"> </w:t>
      </w:r>
      <w:r>
        <w:rPr>
          <w:bCs/>
          <w:b/>
        </w:rPr>
        <w:t xml:space="preserve">OH8</w:t>
      </w:r>
      <w:r>
        <w:t xml:space="preserve"> </w:t>
      </w:r>
      <w:r>
        <w:t xml:space="preserve">(catalogue, quotes, orders, GST invoices, credit notes, Razorpay incl. Route),</w:t>
      </w:r>
      <w:r>
        <w:t xml:space="preserve"> </w:t>
      </w:r>
      <w:r>
        <w:rPr>
          <w:bCs/>
          <w:b/>
        </w:rPr>
        <w:t xml:space="preserve">OH9</w:t>
      </w:r>
      <w:r>
        <w:t xml:space="preserve"> </w:t>
      </w:r>
      <w:r>
        <w:t xml:space="preserve">(group professional directory and credential verification),</w:t>
      </w:r>
      <w:r>
        <w:t xml:space="preserve"> </w:t>
      </w:r>
      <w:r>
        <w:rPr>
          <w:bCs/>
          <w:b/>
        </w:rPr>
        <w:t xml:space="preserve">OH3</w:t>
      </w:r>
      <w:r>
        <w:t xml:space="preserve"> </w:t>
      </w:r>
      <w:r>
        <w:t xml:space="preserve">(consented leads),</w:t>
      </w:r>
      <w:r>
        <w:t xml:space="preserve"> </w:t>
      </w:r>
      <w:r>
        <w:rPr>
          <w:bCs/>
          <w:b/>
        </w:rPr>
        <w:t xml:space="preserve">OH6</w:t>
      </w:r>
      <w:r>
        <w:t xml:space="preserve"> </w:t>
      </w:r>
      <w:r>
        <w:t xml:space="preserve">(complaints about LawDocs services),</w:t>
      </w:r>
      <w:r>
        <w:t xml:space="preserve"> </w:t>
      </w:r>
      <w:r>
        <w:rPr>
          <w:bCs/>
          <w:b/>
        </w:rPr>
        <w:t xml:space="preserve">OH14</w:t>
      </w:r>
      <w:r>
        <w:t xml:space="preserve"> </w:t>
      </w:r>
      <w:r>
        <w:t xml:space="preserve">(claims gate); LawDocsComply (group listings, D-11); FinLegal Academy (trainings.lawdocs.in, Graphy-hosted per R5 §1.3).</w:t>
      </w:r>
      <w:r>
        <w:t xml:space="preserve"> </w:t>
      </w:r>
      <w:r>
        <w:rPr>
          <w:bCs/>
          <w:b/>
        </w:rPr>
        <w:t xml:space="preserve">Sequencing:</w:t>
      </w:r>
      <w:r>
        <w:t xml:space="preserve"> </w:t>
      </w:r>
      <w:r>
        <w:t xml:space="preserve">Starts after P17 sprint 3 (price-card, quote and checkout components frozen). Ship order: (1) public storefront + first-party LawDocs services (Model M1) + Academy listing; (2) retainers and SLA engine; (3) LawDocs Panel advocates' firm under Model M2 once OI-P16-01 and OI-P16-02 close; (4) third-party professionals behind per-profession switches that stay OFF until counsel opinion + checker approval (NN-21). Freeze point: profession render allow-lists (</w:t>
      </w:r>
      <w:r>
        <w:rPr>
          <w:rStyle w:val="VerbatimChar"/>
        </w:rPr>
        <w:t xml:space="preserve">RULE36_V1</w:t>
      </w:r>
      <w:r>
        <w:t xml:space="preserve">,</w:t>
      </w:r>
      <w:r>
        <w:t xml:space="preserve"> </w:t>
      </w:r>
      <w:r>
        <w:rPr>
          <w:rStyle w:val="VerbatimChar"/>
        </w:rPr>
        <w:t xml:space="preserve">PRO_SERVICE_V1</w:t>
      </w:r>
      <w:r>
        <w:t xml:space="preserve">) and the</w:t>
      </w:r>
      <w:r>
        <w:t xml:space="preserve"> </w:t>
      </w:r>
      <w:r>
        <w:rPr>
          <w:rStyle w:val="VerbatimChar"/>
        </w:rPr>
        <w:t xml:space="preserve">mkp.engagements</w:t>
      </w:r>
      <w:r>
        <w:t xml:space="preserve"> </w:t>
      </w:r>
      <w:r>
        <w:t xml:space="preserve">state machine are frozen at the end of sprint 4 because P15 (Consumer Help) and P14 (Business Services) consume them.</w:t>
      </w:r>
      <w:r>
        <w:t xml:space="preserve"> </w:t>
      </w:r>
      <w:r>
        <w:rPr>
          <w:bCs/>
          <w:b/>
        </w:rPr>
        <w:t xml:space="preserve">Binding appendices:</w:t>
      </w:r>
      <w:r>
        <w:t xml:space="preserve"> </w:t>
      </w:r>
      <w:r>
        <w:t xml:space="preserve">A (workflows and state machines — governs where a §5 pointer says so), M (Marketplace Services Catalogue and Professional Rules), L (Pricing, Plans, Revenue-Stream Registry and Savings Model — streams RS-LD-19…RS-LD-33), D (roles), F (instrument eligibility gate), K (</w:t>
      </w:r>
      <w:r>
        <w:rPr>
          <w:rStyle w:val="VerbatimChar"/>
        </w:rPr>
        <w:t xml:space="preserve">LD-EXPORT-1.0</w:t>
      </w:r>
      <w:r>
        <w:t xml:space="preserve">), R (settings registry), W (open items), X (Operations Hub additions), Y (Ecosystem Spec v1.2 change request).</w:t>
      </w:r>
      <w:r>
        <w:t xml:space="preserve"> </w:t>
      </w:r>
      <w:r>
        <w:rPr>
          <w:bCs/>
          <w:b/>
        </w:rPr>
        <w:t xml:space="preserve">Requirements covered:</w:t>
      </w:r>
      <w:r>
        <w:t xml:space="preserve"> </w:t>
      </w:r>
      <w:r>
        <w:t xml:space="preserve">R-014, R-016, R-021, R-030, R-037, R-038, R-039, R-040, R-041, R-047, R-064, R-075, R-080, R-081, R-082, R-084 (advocate to contest a court-referred challan, listing only), R-086, R-087, R-088.</w:t>
      </w:r>
      <w:r>
        <w:t xml:space="preserve"> </w:t>
      </w:r>
      <w:r>
        <w:rPr>
          <w:bCs/>
          <w:b/>
        </w:rPr>
        <w:t xml:space="preserve">Decisions applied:</w:t>
      </w:r>
      <w:r>
        <w:t xml:space="preserve"> </w:t>
      </w:r>
      <w:r>
        <w:t xml:space="preserve">D-02, D-05, D-06, D-10, D-11, D-12, D-15, D-16, D-17 ·</w:t>
      </w:r>
      <w:r>
        <w:t xml:space="preserve"> </w:t>
      </w:r>
      <w:r>
        <w:rPr>
          <w:bCs/>
          <w:b/>
        </w:rPr>
        <w:t xml:space="preserve">Challenges applied:</w:t>
      </w:r>
      <w:r>
        <w:t xml:space="preserve"> </w:t>
      </w:r>
      <w:r>
        <w:t xml:space="preserve">CH-08, CH-09, CH-14, CH-20, CH-22, CH-25, CH-31 ·</w:t>
      </w:r>
      <w:r>
        <w:t xml:space="preserve"> </w:t>
      </w:r>
      <w:r>
        <w:rPr>
          <w:bCs/>
          <w:b/>
        </w:rPr>
        <w:t xml:space="preserve">Non-negotiables tested:</w:t>
      </w:r>
      <w:r>
        <w:t xml:space="preserve"> </w:t>
      </w:r>
      <w:r>
        <w:t xml:space="preserve">NN-01, NN-11, NN-13, NN-14, NN-17, NN-18, NN-19, NN-20, NN-21, NN-22, NN-23, NN-24, NN-35, NN-39, NN-41, NN-45, NN-46, NN-49, NN-50</w:t>
      </w:r>
      <w:r>
        <w:t xml:space="preserve"> </w:t>
      </w:r>
      <w:r>
        <w:rPr>
          <w:bCs/>
          <w:b/>
        </w:rPr>
        <w:t xml:space="preserve">Estimated effort:</w:t>
      </w:r>
      <w:r>
        <w:t xml:space="preserve"> </w:t>
      </w:r>
      <w:r>
        <w:t xml:space="preserve">8 two-week sprints, squad of 8 (backend 3, frontend 2 — public + delivery, mobile 0.5 shared with P22, integration 1 — OH8/OH9/Route/Academy, QA 1, legal-ops analyst 0.5)</w:t>
      </w:r>
    </w:p>
    <w:bookmarkStart w:id="125" w:name="objective-and-business-outcome-16"/>
    <w:p>
      <w:pPr>
        <w:pStyle w:val="Heading3"/>
      </w:pPr>
      <w:r>
        <w:t xml:space="preserve">Objective and business outcome</w:t>
      </w:r>
    </w:p>
    <w:p>
      <w:pPr>
        <w:pStyle w:val="FirstParagraph"/>
      </w:pPr>
      <w:r>
        <w:t xml:space="preserve">LawDocs sells human expertise that software cannot replace — drafting, review, notices, policies, annual reports, minutes and board support, compliance testing, risk assessment, stress testing and scenario analysis, retainer advisory, filings and returns, startup bundles, trademark work, litigation support —</w:t>
      </w:r>
      <w:r>
        <w:t xml:space="preserve"> </w:t>
      </w:r>
      <w:r>
        <w:rPr>
          <w:bCs/>
          <w:b/>
        </w:rPr>
        <w:t xml:space="preserve">with or without a SaaS plan</w:t>
      </w:r>
      <w:r>
        <w:t xml:space="preserve"> </w:t>
      </w:r>
      <w:r>
        <w:t xml:space="preserve">(R-040). The marketplace is the single group storefront at</w:t>
      </w:r>
      <w:r>
        <w:t xml:space="preserve"> </w:t>
      </w:r>
      <w:r>
        <w:rPr>
          <w:rStyle w:val="VerbatimChar"/>
        </w:rPr>
        <w:t xml:space="preserve">lawdocs.in/marketplace</w:t>
      </w:r>
      <w:r>
        <w:t xml:space="preserve"> </w:t>
      </w:r>
      <w:r>
        <w:t xml:space="preserve">(D-11) for LawDocs services, LawDocsComply services and FinLegal Academy courses. It is public and browsable without login (R-041).</w:t>
      </w:r>
    </w:p>
    <w:p>
      <w:pPr>
        <w:pStyle w:val="BodyText"/>
      </w:pPr>
      <w:r>
        <w:t xml:space="preserve">It must beat LegalKart on the points where LegalKart is weak (R1 §1, §3.4–3.5): no per-minute ranked advocates, no non-refundable short-expiry wallet, real verification instead of "does not separately verify", landed prices instead of "starting at", SLA-backed delivery instead of "lawyer stopped responding". It must also stay lawful where every lawyer directory is exposed: BCI Rule 36, the Madras High Court judgment of 3 July 2024 and the ICAI aggregator bar (R3 LG-111–LG-117).</w:t>
      </w:r>
    </w:p>
    <w:p>
      <w:pPr>
        <w:pStyle w:val="BodyText"/>
      </w:pPr>
      <w:r>
        <w:rPr>
          <w:bCs/>
          <w:b/>
        </w:rPr>
        <w:t xml:space="preserve">Design in one line.</w:t>
      </w:r>
      <w:r>
        <w:t xml:space="preserve"> </w:t>
      </w:r>
      <w:r>
        <w:t xml:space="preserve">Fixed-scope, landed-price</w:t>
      </w:r>
      <w:r>
        <w:t xml:space="preserve"> </w:t>
      </w:r>
      <w:r>
        <w:rPr>
          <w:bCs/>
          <w:b/>
        </w:rPr>
        <w:t xml:space="preserve">service products</w:t>
      </w:r>
      <w:r>
        <w:t xml:space="preserve"> </w:t>
      </w:r>
      <w:r>
        <w:t xml:space="preserve">sold by LawDocs, fulfilled by professionals that LawDocs assigns (LawDocs team first, a contracted advocates' panel next, third parties later), with a separate, disclosed</w:t>
      </w:r>
      <w:r>
        <w:t xml:space="preserve"> </w:t>
      </w:r>
      <w:r>
        <w:rPr>
          <w:bCs/>
          <w:b/>
        </w:rPr>
        <w:t xml:space="preserve">buyer-side platform fee</w:t>
      </w:r>
      <w:r>
        <w:t xml:space="preserve"> </w:t>
      </w:r>
      <w:r>
        <w:t xml:space="preserve">where a regulated professional supplies the work, Razorpay Route for any money that belongs to a professional, and no listing fee, commission, ranking or rating for advocates (D-05, NN-21, NN-22).</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Public storefront</w:t>
            </w:r>
          </w:p>
        </w:tc>
        <w:tc>
          <w:tcPr/>
          <w:p>
            <w:pPr>
              <w:pStyle w:val="Compact"/>
              <w:jc w:val="left"/>
            </w:pPr>
            <w:r>
              <w:rPr>
                <w:rStyle w:val="VerbatimChar"/>
              </w:rPr>
              <w:t xml:space="preserve">/marketplace</w:t>
            </w:r>
            <w:r>
              <w:t xml:space="preserve"> </w:t>
            </w:r>
            <w:r>
              <w:t xml:space="preserve">serves ≥ 80 seeded LIVE service products in the 18 categories of Appendix M §M.2, server-rendered, indexable, WCAG 2.2 AA; browse, search, filter and read price cards with no login and no cookie wall</w:t>
            </w:r>
          </w:p>
        </w:tc>
      </w:tr>
      <w:tr>
        <w:tc>
          <w:tcPr/>
          <w:p>
            <w:pPr>
              <w:pStyle w:val="Compact"/>
              <w:jc w:val="left"/>
            </w:pPr>
            <w:r>
              <w:t xml:space="preserve">Services without a plan</w:t>
            </w:r>
          </w:p>
        </w:tc>
        <w:tc>
          <w:tcPr/>
          <w:p>
            <w:pPr>
              <w:pStyle w:val="Compact"/>
              <w:jc w:val="left"/>
            </w:pPr>
            <w:r>
              <w:t xml:space="preserve">A visitor with no account buys a fixed-price service in ≤ 7 taps on mobile / ≤ 8 clicks on web from the service page, including OTP sign-up (Appendix C J-28) (OTP sign-up → GST profile only if business → Razorpay hosted checkout); GST tax invoice e-mailed by OH8 within 15 minutes of capture</w:t>
            </w:r>
          </w:p>
        </w:tc>
      </w:tr>
      <w:tr>
        <w:tc>
          <w:tcPr/>
          <w:p>
            <w:pPr>
              <w:pStyle w:val="Compact"/>
              <w:jc w:val="left"/>
            </w:pPr>
            <w:r>
              <w:t xml:space="preserve">Landed price</w:t>
            </w:r>
          </w:p>
        </w:tc>
        <w:tc>
          <w:tcPr/>
          <w:p>
            <w:pPr>
              <w:pStyle w:val="Compact"/>
              <w:jc w:val="left"/>
            </w:pPr>
            <w:r>
              <w:t xml:space="preserve">100% of LIVE price cards show professional/service fee, LawDocs platform fee (where applicable), government/statutory fee estimate with basis, GST,</w:t>
            </w:r>
            <w:r>
              <w:t xml:space="preserve"> </w:t>
            </w:r>
            <w:r>
              <w:rPr>
                <w:bCs/>
                <w:b/>
              </w:rPr>
              <w:t xml:space="preserve">total payable now</w:t>
            </w:r>
            <w:r>
              <w:t xml:space="preserve">, exclusions, refund rule and SLA (NN-22, NN-50); lint blocks any card without them</w:t>
            </w:r>
          </w:p>
        </w:tc>
      </w:tr>
      <w:tr>
        <w:tc>
          <w:tcPr/>
          <w:p>
            <w:pPr>
              <w:pStyle w:val="Compact"/>
              <w:jc w:val="left"/>
            </w:pPr>
            <w:r>
              <w:t xml:space="preserve">Professional-conduct compliance</w:t>
            </w:r>
          </w:p>
        </w:tc>
        <w:tc>
          <w:tcPr/>
          <w:p>
            <w:pPr>
              <w:pStyle w:val="Compact"/>
              <w:jc w:val="left"/>
            </w:pPr>
            <w:r>
              <w:t xml:space="preserve">CI proves restricted fields (ratings, fees per advocate, photos, badges, "top", "book this lawyer") cannot render for advocates; per-profession switches for commission, listing, ratings and percentage fees are locked OFF without a counsel-opinion reference and a checker (NN-21)</w:t>
            </w:r>
          </w:p>
        </w:tc>
      </w:tr>
      <w:tr>
        <w:tc>
          <w:tcPr/>
          <w:p>
            <w:pPr>
              <w:pStyle w:val="Compact"/>
              <w:jc w:val="left"/>
            </w:pPr>
            <w:r>
              <w:t xml:space="preserve">Retainers</w:t>
            </w:r>
          </w:p>
        </w:tc>
        <w:tc>
          <w:tcPr/>
          <w:p>
            <w:pPr>
              <w:pStyle w:val="Compact"/>
              <w:jc w:val="left"/>
            </w:pPr>
            <w:r>
              <w:t xml:space="preserve">A retainer moves from proposal to eSigned SLA schedule to active RM-as-maker grant in ≤ 2 working days; hour bank, SLA attainment and monthly report visible to the client in real time</w:t>
            </w:r>
          </w:p>
        </w:tc>
      </w:tr>
      <w:tr>
        <w:tc>
          <w:tcPr/>
          <w:p>
            <w:pPr>
              <w:pStyle w:val="Compact"/>
              <w:jc w:val="left"/>
            </w:pPr>
            <w:r>
              <w:t xml:space="preserve">Delivery quality</w:t>
            </w:r>
          </w:p>
        </w:tc>
        <w:tc>
          <w:tcPr/>
          <w:p>
            <w:pPr>
              <w:pStyle w:val="Compact"/>
              <w:jc w:val="left"/>
            </w:pPr>
            <w:r>
              <w:t xml:space="preserve">≥ 90% of milestones delivered within SLA in the pilot cohort; auto-refund on professional no-show within 2 hours (R1 IMP-009)</w:t>
            </w:r>
          </w:p>
        </w:tc>
      </w:tr>
      <w:tr>
        <w:tc>
          <w:tcPr/>
          <w:p>
            <w:pPr>
              <w:pStyle w:val="Compact"/>
              <w:jc w:val="left"/>
            </w:pPr>
            <w:r>
              <w:t xml:space="preserve">Money safety</w:t>
            </w:r>
          </w:p>
        </w:tc>
        <w:tc>
          <w:tcPr/>
          <w:p>
            <w:pPr>
              <w:pStyle w:val="Compact"/>
              <w:jc w:val="left"/>
            </w:pPr>
            <w:r>
              <w:t xml:space="preserve">0 rupees of professional fees held in a LawDocs account; every professional payout is a Route transfer with an idempotency key reconciled daily (NN-22, NN-46)</w:t>
            </w:r>
          </w:p>
        </w:tc>
      </w:tr>
      <w:tr>
        <w:tc>
          <w:tcPr/>
          <w:p>
            <w:pPr>
              <w:pStyle w:val="Compact"/>
              <w:jc w:val="left"/>
            </w:pPr>
            <w:r>
              <w:t xml:space="preserve">Academy</w:t>
            </w:r>
          </w:p>
        </w:tc>
        <w:tc>
          <w:tcPr/>
          <w:p>
            <w:pPr>
              <w:pStyle w:val="Compact"/>
              <w:jc w:val="left"/>
            </w:pPr>
            <w:r>
              <w:t xml:space="preserve">Course catalogue from trainings.lawdocs.in synced daily; stale-feed fallback works; no paid course content copied (D-16)</w:t>
            </w:r>
          </w:p>
        </w:tc>
      </w:tr>
      <w:tr>
        <w:tc>
          <w:tcPr/>
          <w:p>
            <w:pPr>
              <w:pStyle w:val="Compact"/>
              <w:jc w:val="left"/>
            </w:pPr>
            <w:r>
              <w:t xml:space="preserve">Portability</w:t>
            </w:r>
          </w:p>
        </w:tc>
        <w:tc>
          <w:tcPr/>
          <w:p>
            <w:pPr>
              <w:pStyle w:val="Compact"/>
              <w:jc w:val="left"/>
            </w:pPr>
            <w:r>
              <w:t xml:space="preserve">Every engagement, retainer, deliverable, SLA report and invoice reference appears in</w:t>
            </w:r>
            <w:r>
              <w:t xml:space="preserve"> </w:t>
            </w:r>
            <w:r>
              <w:rPr>
                <w:rStyle w:val="VerbatimChar"/>
              </w:rPr>
              <w:t xml:space="preserve">LD-EXPORT-1.0</w:t>
            </w:r>
            <w:r>
              <w:t xml:space="preserve"> </w:t>
            </w:r>
            <w:r>
              <w:t xml:space="preserve">under</w:t>
            </w:r>
            <w:r>
              <w:t xml:space="preserve"> </w:t>
            </w:r>
            <w:r>
              <w:rPr>
                <w:rStyle w:val="VerbatimChar"/>
              </w:rPr>
              <w:t xml:space="preserve">09 Services and Engagements/</w:t>
            </w:r>
            <w:r>
              <w:t xml:space="preserve"> </w:t>
            </w:r>
            <w:r>
              <w:t xml:space="preserve">(company) or the individual mapping in §13 (NN-11)</w:t>
            </w:r>
          </w:p>
        </w:tc>
      </w:tr>
    </w:tbl>
    <w:p>
      <w:r>
        <w:pict>
          <v:rect style="width:0;height:1.5pt" o:hralign="center" o:hrstd="t" o:hr="t"/>
        </w:pict>
      </w:r>
    </w:p>
    <w:bookmarkEnd w:id="125"/>
    <w:bookmarkStart w:id="126" w:name="scope-in--out-16"/>
    <w:p>
      <w:pPr>
        <w:pStyle w:val="Heading3"/>
      </w:pPr>
      <w:r>
        <w:t xml:space="preserve">Scope (in / out)</w:t>
      </w:r>
    </w:p>
    <w:p>
      <w:pPr>
        <w:pStyle w:val="FirstParagraph"/>
      </w:pPr>
      <w:r>
        <w:rPr>
          <w:bCs/>
          <w:b/>
        </w:rPr>
        <w:t xml:space="preserve">In scope</w:t>
      </w:r>
    </w:p>
    <w:p>
      <w:pPr>
        <w:numPr>
          <w:ilvl w:val="0"/>
          <w:numId w:val="1036"/>
        </w:numPr>
        <w:pStyle w:val="Compact"/>
      </w:pPr>
      <w:r>
        <w:t xml:space="preserve">Public storefront in</w:t>
      </w:r>
      <w:r>
        <w:t xml:space="preserve"> </w:t>
      </w:r>
      <w:r>
        <w:rPr>
          <w:rStyle w:val="VerbatimChar"/>
        </w:rPr>
        <w:t xml:space="preserve">apps/public</w:t>
      </w:r>
      <w:r>
        <w:t xml:space="preserve"> </w:t>
      </w:r>
      <w:r>
        <w:t xml:space="preserve">(</w:t>
      </w:r>
      <w:r>
        <w:rPr>
          <w:rStyle w:val="VerbatimChar"/>
        </w:rPr>
        <w:t xml:space="preserve">/marketplace/*</w:t>
      </w:r>
      <w:r>
        <w:t xml:space="preserve">), in-app "Services" menu in</w:t>
      </w:r>
      <w:r>
        <w:t xml:space="preserve"> </w:t>
      </w:r>
      <w:r>
        <w:rPr>
          <w:rStyle w:val="VerbatimChar"/>
        </w:rPr>
        <w:t xml:space="preserve">apps/web</w:t>
      </w:r>
      <w:r>
        <w:t xml:space="preserve"> </w:t>
      </w:r>
      <w:r>
        <w:t xml:space="preserve">(Personal and Company workspaces), service drawer in</w:t>
      </w:r>
      <w:r>
        <w:t xml:space="preserve"> </w:t>
      </w:r>
      <w:r>
        <w:rPr>
          <w:rStyle w:val="VerbatimChar"/>
        </w:rPr>
        <w:t xml:space="preserve">apps/mobile</w:t>
      </w:r>
      <w:r>
        <w:t xml:space="preserve">, delivery and practitioner workspace in</w:t>
      </w:r>
      <w:r>
        <w:t xml:space="preserve"> </w:t>
      </w:r>
      <w:r>
        <w:rPr>
          <w:rStyle w:val="VerbatimChar"/>
        </w:rPr>
        <w:t xml:space="preserve">apps/delivery</w:t>
      </w:r>
      <w:r>
        <w:t xml:space="preserve">, administration in</w:t>
      </w:r>
      <w:r>
        <w:t xml:space="preserve"> </w:t>
      </w:r>
      <w:r>
        <w:rPr>
          <w:rStyle w:val="VerbatimChar"/>
        </w:rPr>
        <w:t xml:space="preserve">apps/console</w:t>
      </w:r>
      <w:r>
        <w:t xml:space="preserve">.</w:t>
      </w:r>
    </w:p>
    <w:p>
      <w:pPr>
        <w:numPr>
          <w:ilvl w:val="0"/>
          <w:numId w:val="1036"/>
        </w:numPr>
        <w:pStyle w:val="Compact"/>
      </w:pPr>
      <w:r>
        <w:t xml:space="preserve">Catalogue: categories, service products (</w:t>
      </w:r>
      <w:r>
        <w:rPr>
          <w:rStyle w:val="VerbatimChar"/>
        </w:rPr>
        <w:t xml:space="preserve">svc_</w:t>
      </w:r>
      <w:r>
        <w:t xml:space="preserve">), packages, add-ons, price models, landed price cards, inputs checklists, deliverables, SLAs, exclusions, eligibility rules, seller of record (LawDocs or LawDocsComply entity), Academy courses.</w:t>
      </w:r>
    </w:p>
    <w:p>
      <w:pPr>
        <w:numPr>
          <w:ilvl w:val="0"/>
          <w:numId w:val="1036"/>
        </w:numPr>
        <w:pStyle w:val="Compact"/>
      </w:pPr>
      <w:r>
        <w:t xml:space="preserve">Customised offers and quotes (</w:t>
      </w:r>
      <w:r>
        <w:rPr>
          <w:rStyle w:val="VerbatimChar"/>
        </w:rPr>
        <w:t xml:space="preserve">ofr_</w:t>
      </w:r>
      <w:r>
        <w:t xml:space="preserve">) for bespoke scope, retainers and enterprise work.</w:t>
      </w:r>
    </w:p>
    <w:p>
      <w:pPr>
        <w:numPr>
          <w:ilvl w:val="0"/>
          <w:numId w:val="1036"/>
        </w:numPr>
        <w:pStyle w:val="Compact"/>
      </w:pPr>
      <w:r>
        <w:t xml:space="preserve">Professional registry (</w:t>
      </w:r>
      <w:r>
        <w:rPr>
          <w:rStyle w:val="VerbatimChar"/>
        </w:rPr>
        <w:t xml:space="preserve">pro_</w:t>
      </w:r>
      <w:r>
        <w:t xml:space="preserve">): LawDocs in-house professionals, the LawDocs Panel (contracted advocates' firm and individual panel advocates), third-party professionals and firms; onboarding through P01 verification and OH9 credentials; per-profession commercial switches.</w:t>
      </w:r>
    </w:p>
    <w:p>
      <w:pPr>
        <w:numPr>
          <w:ilvl w:val="0"/>
          <w:numId w:val="1036"/>
        </w:numPr>
        <w:pStyle w:val="Compact"/>
      </w:pPr>
      <w:r>
        <w:t xml:space="preserve">Assignment engine and conflict checks.</w:t>
      </w:r>
    </w:p>
    <w:p>
      <w:pPr>
        <w:numPr>
          <w:ilvl w:val="0"/>
          <w:numId w:val="1036"/>
        </w:numPr>
        <w:pStyle w:val="Compact"/>
      </w:pPr>
      <w:r>
        <w:t xml:space="preserve">Engagement lifecycle (</w:t>
      </w:r>
      <w:r>
        <w:rPr>
          <w:rStyle w:val="VerbatimChar"/>
        </w:rPr>
        <w:t xml:space="preserve">eng_</w:t>
      </w:r>
      <w:r>
        <w:t xml:space="preserve">): request → scoping → offer → engagement letter/SOW eSign (P08) → payment → inputs → delivery by milestone → deliverables into the client's vault → acceptance → close; change requests (</w:t>
      </w:r>
      <w:r>
        <w:rPr>
          <w:rStyle w:val="VerbatimChar"/>
        </w:rPr>
        <w:t xml:space="preserve">ecr_</w:t>
      </w:r>
      <w:r>
        <w:t xml:space="preserve">); cancellations; disputes.</w:t>
      </w:r>
    </w:p>
    <w:p>
      <w:pPr>
        <w:numPr>
          <w:ilvl w:val="0"/>
          <w:numId w:val="1036"/>
        </w:numPr>
        <w:pStyle w:val="Compact"/>
      </w:pPr>
      <w:r>
        <w:t xml:space="preserve">Retainers (</w:t>
      </w:r>
      <w:r>
        <w:rPr>
          <w:rStyle w:val="VerbatimChar"/>
        </w:rPr>
        <w:t xml:space="preserve">rtn_</w:t>
      </w:r>
      <w:r>
        <w:t xml:space="preserve">): customised scope, service basket, hour bank, SLA schedule (</w:t>
      </w:r>
      <w:r>
        <w:rPr>
          <w:rStyle w:val="VerbatimChar"/>
        </w:rPr>
        <w:t xml:space="preserve">sla_</w:t>
      </w:r>
      <w:r>
        <w:t xml:space="preserve">) eSigned in-tool, milestones, monthly reports, renewals, RM-as-maker activation via P18 delivery grants (R-064).</w:t>
      </w:r>
    </w:p>
    <w:p>
      <w:pPr>
        <w:numPr>
          <w:ilvl w:val="0"/>
          <w:numId w:val="1036"/>
        </w:numPr>
        <w:pStyle w:val="Compact"/>
      </w:pPr>
      <w:r>
        <w:t xml:space="preserve">Practitioner workspace for professionals in</w:t>
      </w:r>
      <w:r>
        <w:t xml:space="preserve"> </w:t>
      </w:r>
      <w:r>
        <w:rPr>
          <w:rStyle w:val="VerbatimChar"/>
        </w:rPr>
        <w:t xml:space="preserve">apps/delivery</w:t>
      </w:r>
      <w:r>
        <w:t xml:space="preserve"> </w:t>
      </w:r>
      <w:r>
        <w:t xml:space="preserve">(queue, engagement room, time entries, deliverable upload, payouts view).</w:t>
      </w:r>
    </w:p>
    <w:p>
      <w:pPr>
        <w:numPr>
          <w:ilvl w:val="0"/>
          <w:numId w:val="1036"/>
        </w:numPr>
        <w:pStyle w:val="Compact"/>
      </w:pPr>
      <w:r>
        <w:t xml:space="preserve">Reviews of LawDocs services only (NN-49), private professional feedback, quality sampling.</w:t>
      </w:r>
    </w:p>
    <w:p>
      <w:pPr>
        <w:numPr>
          <w:ilvl w:val="0"/>
          <w:numId w:val="1036"/>
        </w:numPr>
        <w:pStyle w:val="Compact"/>
      </w:pPr>
      <w:r>
        <w:t xml:space="preserve">Grievance officer, disputes, refunds (via OH8 credit notes and Route reversals).</w:t>
      </w:r>
    </w:p>
    <w:p>
      <w:pPr>
        <w:numPr>
          <w:ilvl w:val="0"/>
          <w:numId w:val="1036"/>
        </w:numPr>
        <w:pStyle w:val="Compact"/>
      </w:pPr>
      <w:r>
        <w:t xml:space="preserve">Route split settlement instructions through OH8 (NN-22); invoice and tax presentation per model.</w:t>
      </w:r>
    </w:p>
    <w:p>
      <w:pPr>
        <w:numPr>
          <w:ilvl w:val="0"/>
          <w:numId w:val="1036"/>
        </w:numPr>
        <w:pStyle w:val="Compact"/>
      </w:pPr>
      <w:r>
        <w:t xml:space="preserve">FinLegal Academy listing via catalogue feed and deep link; corporate seat bundles; consented certificate import (D-16).</w:t>
      </w:r>
    </w:p>
    <w:p>
      <w:pPr>
        <w:numPr>
          <w:ilvl w:val="0"/>
          <w:numId w:val="1036"/>
        </w:numPr>
        <w:pStyle w:val="Compact"/>
      </w:pPr>
      <w:r>
        <w:t xml:space="preserve">LawDocsComply services listed on the same storefront (D-11) and Consumer Help services under the separate</w:t>
      </w:r>
      <w:r>
        <w:t xml:space="preserve"> </w:t>
      </w:r>
      <w:r>
        <w:rPr>
          <w:rStyle w:val="VerbatimChar"/>
        </w:rPr>
        <w:t xml:space="preserve">[Consumer Help Brand]</w:t>
      </w:r>
      <w:r>
        <w:t xml:space="preserve"> </w:t>
      </w:r>
      <w:r>
        <w:t xml:space="preserve">(D-06, NN-23).</w:t>
      </w:r>
    </w:p>
    <w:p>
      <w:pPr>
        <w:pStyle w:val="FirstParagraph"/>
      </w:pPr>
      <w:r>
        <w:rPr>
          <w:bCs/>
          <w:b/>
        </w:rPr>
        <w:t xml:space="preserve">Out of scope (owner phase)</w:t>
      </w:r>
    </w:p>
    <w:p>
      <w:pPr>
        <w:numPr>
          <w:ilvl w:val="0"/>
          <w:numId w:val="1037"/>
        </w:numPr>
        <w:pStyle w:val="Compact"/>
      </w:pPr>
      <w:r>
        <w:t xml:space="preserve">Price books, tax computation, invoices, Razorpay accounts and Route configuration — OH8 via</w:t>
      </w:r>
      <w:r>
        <w:t xml:space="preserve"> </w:t>
      </w:r>
      <w:r>
        <w:rPr>
          <w:rStyle w:val="VerbatimChar"/>
        </w:rPr>
        <w:t xml:space="preserve">BILLING_PORT</w:t>
      </w:r>
      <w:r>
        <w:t xml:space="preserve"> </w:t>
      </w:r>
      <w:r>
        <w:t xml:space="preserve">(P17).</w:t>
      </w:r>
    </w:p>
    <w:p>
      <w:pPr>
        <w:numPr>
          <w:ilvl w:val="0"/>
          <w:numId w:val="1037"/>
        </w:numPr>
        <w:pStyle w:val="Compact"/>
      </w:pPr>
      <w:r>
        <w:t xml:space="preserve">Group professional directory credential master — OH9 (consumed, never rebuilt).</w:t>
      </w:r>
    </w:p>
    <w:p>
      <w:pPr>
        <w:numPr>
          <w:ilvl w:val="0"/>
          <w:numId w:val="1037"/>
        </w:numPr>
        <w:pStyle w:val="Compact"/>
      </w:pPr>
      <w:r>
        <w:t xml:space="preserve">Delivery inside client tenants, delivery grants, credential vault, RM portfolio — P18 (</w:t>
      </w:r>
      <w:r>
        <w:rPr>
          <w:rStyle w:val="VerbatimChar"/>
        </w:rPr>
        <w:t xml:space="preserve">sdc</w:t>
      </w:r>
      <w:r>
        <w:t xml:space="preserve">,</w:t>
      </w:r>
      <w:r>
        <w:t xml:space="preserve"> </w:t>
      </w:r>
      <w:r>
        <w:rPr>
          <w:rStyle w:val="VerbatimChar"/>
        </w:rPr>
        <w:t xml:space="preserve">cvl</w:t>
      </w:r>
      <w:r>
        <w:t xml:space="preserve">).</w:t>
      </w:r>
    </w:p>
    <w:p>
      <w:pPr>
        <w:numPr>
          <w:ilvl w:val="0"/>
          <w:numId w:val="1037"/>
        </w:numPr>
        <w:pStyle w:val="Compact"/>
      </w:pPr>
      <w:r>
        <w:t xml:space="preserve">Consumer Help case workflows (grievances, challans, vehicles) — P15; this phase lists them and supplies the commerce rails.</w:t>
      </w:r>
    </w:p>
    <w:p>
      <w:pPr>
        <w:numPr>
          <w:ilvl w:val="0"/>
          <w:numId w:val="1037"/>
        </w:numPr>
        <w:pStyle w:val="Compact"/>
      </w:pPr>
      <w:r>
        <w:t xml:space="preserve">Business-service order workflows (incorporation, registrations, tax returns via ERI/GSP) — P14; this phase lists them and supplies engagement records.</w:t>
      </w:r>
    </w:p>
    <w:p>
      <w:pPr>
        <w:numPr>
          <w:ilvl w:val="0"/>
          <w:numId w:val="1037"/>
        </w:numPr>
        <w:pStyle w:val="Compact"/>
      </w:pPr>
      <w:r>
        <w:t xml:space="preserve">LMS, course delivery, assessments — FinLegal Academy (Graphy) remains system of record.</w:t>
      </w:r>
    </w:p>
    <w:p>
      <w:pPr>
        <w:numPr>
          <w:ilvl w:val="0"/>
          <w:numId w:val="1037"/>
        </w:numPr>
        <w:pStyle w:val="Compact"/>
      </w:pPr>
      <w:r>
        <w:t xml:space="preserve">Mediation and arbitration — Equator (a referral link only, OFF by default, §4M).</w:t>
      </w:r>
    </w:p>
    <w:p>
      <w:pPr>
        <w:numPr>
          <w:ilvl w:val="0"/>
          <w:numId w:val="1037"/>
        </w:numPr>
        <w:pStyle w:val="Compact"/>
      </w:pPr>
      <w:r>
        <w:t xml:space="preserve">Ranked advocate directory — not built; an optional Rule-36-only directory page exists behind a flag that is OFF (NN-21; R3 LG-113).</w:t>
      </w:r>
    </w:p>
    <w:p>
      <w:r>
        <w:pict>
          <v:rect style="width:0;height:1.5pt" o:hralign="center" o:hrstd="t" o:hr="t"/>
        </w:pict>
      </w:r>
    </w:p>
    <w:bookmarkEnd w:id="126"/>
    <w:bookmarkEnd w:id="127"/>
    <w:bookmarkStart w:id="130" w:name="Xfdb062085ed7cfde90e9768c78e5a18ee0c445d"/>
    <w:p>
      <w:pPr>
        <w:pStyle w:val="Heading2"/>
      </w:pPr>
      <w:r>
        <w:t xml:space="preserve">Phase P17 — Plans, Subscriptions, Billing, GST, Revenue-Stream Switches and Savings Dashboard</w:t>
      </w:r>
    </w:p>
    <w:p>
      <w:pPr>
        <w:pStyle w:val="FirstParagraph"/>
      </w:pPr>
      <w:r>
        <w:rPr>
          <w:bCs/>
          <w:b/>
        </w:rPr>
        <w:t xml:space="preserve">File:</w:t>
      </w:r>
      <w:r>
        <w:t xml:space="preserve"> </w:t>
      </w:r>
      <w:r>
        <w:rPr>
          <w:rStyle w:val="VerbatimChar"/>
        </w:rPr>
        <w:t xml:space="preserve">phases/P17_Plans_Subscriptions_Billing_Revenue_Streams_and_Savings.md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P02 (tenancy, Personal/Company workspaces, maker-checker), P03 (settings registry, Configuration Studio, rules), P19 core (</w:t>
      </w:r>
      <w:r>
        <w:rPr>
          <w:rStyle w:val="VerbatimChar"/>
        </w:rPr>
        <w:t xml:space="preserve">int</w:t>
      </w:r>
      <w:r>
        <w:t xml:space="preserve"> </w:t>
      </w:r>
      <w:r>
        <w:t xml:space="preserve">gateway, OH8 adapter, signed-artefact verification), P20 core (</w:t>
      </w:r>
      <w:r>
        <w:rPr>
          <w:rStyle w:val="VerbatimChar"/>
        </w:rPr>
        <w:t xml:space="preserve">xpt.export_map</w:t>
      </w:r>
      <w:r>
        <w:t xml:space="preserve">), P21 core (public-site shell for</w:t>
      </w:r>
      <w:r>
        <w:t xml:space="preserve"> </w:t>
      </w:r>
      <w:r>
        <w:rPr>
          <w:rStyle w:val="VerbatimChar"/>
        </w:rPr>
        <w:t xml:space="preserve">/pricing</w:t>
      </w:r>
      <w:r>
        <w:t xml:space="preserve">); P01 for sign-up and GST/PAN profile fetch. External: Operations Hub</w:t>
      </w:r>
      <w:r>
        <w:t xml:space="preserve"> </w:t>
      </w:r>
      <w:r>
        <w:rPr>
          <w:bCs/>
          <w:b/>
        </w:rPr>
        <w:t xml:space="preserve">OH8</w:t>
      </w:r>
      <w:r>
        <w:t xml:space="preserve"> </w:t>
      </w:r>
      <w:r>
        <w:t xml:space="preserve">(catalogue, price books, coupons, stream gates, quotes, orders, subscriptions, signed entitlements, GST invoices, credit notes, receipts, Razorpay hosted checkout, Subscriptions, e-mandates, Smart Collect, Route, dunning, revenue accounting — Ecosystem Spec §6.27; OH Master Prompt OH8.1–OH8.10),</w:t>
      </w:r>
      <w:r>
        <w:t xml:space="preserve"> </w:t>
      </w:r>
      <w:r>
        <w:rPr>
          <w:bCs/>
          <w:b/>
        </w:rPr>
        <w:t xml:space="preserve">OH14</w:t>
      </w:r>
      <w:r>
        <w:t xml:space="preserve"> </w:t>
      </w:r>
      <w:r>
        <w:t xml:space="preserve">(claims gate),</w:t>
      </w:r>
      <w:r>
        <w:t xml:space="preserve"> </w:t>
      </w:r>
      <w:r>
        <w:rPr>
          <w:bCs/>
          <w:b/>
        </w:rPr>
        <w:t xml:space="preserve">OH3</w:t>
      </w:r>
      <w:r>
        <w:t xml:space="preserve"> </w:t>
      </w:r>
      <w:r>
        <w:t xml:space="preserve">(consented leads),</w:t>
      </w:r>
      <w:r>
        <w:t xml:space="preserve"> </w:t>
      </w:r>
      <w:r>
        <w:rPr>
          <w:bCs/>
          <w:b/>
        </w:rPr>
        <w:t xml:space="preserve">OH6</w:t>
      </w:r>
      <w:r>
        <w:t xml:space="preserve"> </w:t>
      </w:r>
      <w:r>
        <w:t xml:space="preserve">(billing disputes).</w:t>
      </w:r>
      <w:r>
        <w:t xml:space="preserve"> </w:t>
      </w:r>
      <w:r>
        <w:rPr>
          <w:bCs/>
          <w:b/>
        </w:rPr>
        <w:t xml:space="preserve">Sequencing:</w:t>
      </w:r>
      <w:r>
        <w:t xml:space="preserve"> </w:t>
      </w:r>
      <w:r>
        <w:t xml:space="preserve">Wave 1. Sprints 1–3 build</w:t>
      </w:r>
      <w:r>
        <w:t xml:space="preserve"> </w:t>
      </w:r>
      <w:r>
        <w:rPr>
          <w:rStyle w:val="VerbatimChar"/>
        </w:rPr>
        <w:t xml:space="preserve">BILLING_PORT</w:t>
      </w:r>
      <w:r>
        <w:t xml:space="preserve">, the presentation catalogue, entitlement mirror and checkout (frozen at end of sprint 3 for P16). Sprints 4–5: credits, meters, Settings → Billing &amp; Membership, dunning. Sprints 6–7: revenue-stream registry UI, Pricing Studio, Savings &amp; Value. If OH8 is not live at sprint 3, the interim</w:t>
      </w:r>
      <w:r>
        <w:t xml:space="preserve"> </w:t>
      </w:r>
      <w:r>
        <w:rPr>
          <w:rStyle w:val="VerbatimChar"/>
        </w:rPr>
        <w:t xml:space="preserve">LOCAL</w:t>
      </w:r>
      <w:r>
        <w:t xml:space="preserve"> </w:t>
      </w:r>
      <w:r>
        <w:t xml:space="preserve">adapter (§4L) ships behind an owner decision (OI-P17-01). Every producing module (sgn, ai, lit, ipm, dms, ntf, int, mkp) registers its meters by its own phase exit.</w:t>
      </w:r>
      <w:r>
        <w:t xml:space="preserve"> </w:t>
      </w:r>
      <w:r>
        <w:rPr>
          <w:bCs/>
          <w:b/>
        </w:rPr>
        <w:t xml:space="preserve">Binding appendices:</w:t>
      </w:r>
      <w:r>
        <w:t xml:space="preserve"> </w:t>
      </w:r>
      <w:r>
        <w:t xml:space="preserve">L (Pricing, Plans, Revenue-Stream Registry and Savings Model), M (marketplace fees, for buyer-fee lines), K (</w:t>
      </w:r>
      <w:r>
        <w:rPr>
          <w:rStyle w:val="VerbatimChar"/>
        </w:rPr>
        <w:t xml:space="preserve">LD-EXPORT-1.0</w:t>
      </w:r>
      <w:r>
        <w:t xml:space="preserve">), R (settings), W (open items), X (Operations Hub additions — new stream types and meters), Y (Ecosystem Spec v1.2 change request — LawDocs as</w:t>
      </w:r>
      <w:r>
        <w:t xml:space="preserve"> </w:t>
      </w:r>
      <w:r>
        <w:rPr>
          <w:rStyle w:val="VerbatimChar"/>
        </w:rPr>
        <w:t xml:space="preserve">UsageRecorded</w:t>
      </w:r>
      <w:r>
        <w:t xml:space="preserve"> </w:t>
      </w:r>
      <w:r>
        <w:t xml:space="preserve">producer).</w:t>
      </w:r>
      <w:r>
        <w:t xml:space="preserve"> </w:t>
      </w:r>
      <w:r>
        <w:rPr>
          <w:bCs/>
          <w:b/>
        </w:rPr>
        <w:t xml:space="preserve">Requirements covered:</w:t>
      </w:r>
      <w:r>
        <w:t xml:space="preserve"> </w:t>
      </w:r>
      <w:r>
        <w:t xml:space="preserve">R-017, R-019, R-021, R-027, R-030, R-033, R-034, R-035, R-036, R-040, R-042, R-049, R-054, R-063.</w:t>
      </w:r>
      <w:r>
        <w:t xml:space="preserve"> </w:t>
      </w:r>
      <w:r>
        <w:rPr>
          <w:bCs/>
          <w:b/>
        </w:rPr>
        <w:t xml:space="preserve">Decisions applied:</w:t>
      </w:r>
      <w:r>
        <w:t xml:space="preserve"> </w:t>
      </w:r>
      <w:r>
        <w:t xml:space="preserve">D-02, D-05, D-08, D-11, D-13 ·</w:t>
      </w:r>
      <w:r>
        <w:t xml:space="preserve"> </w:t>
      </w:r>
      <w:r>
        <w:rPr>
          <w:bCs/>
          <w:b/>
        </w:rPr>
        <w:t xml:space="preserve">Challenges applied:</w:t>
      </w:r>
      <w:r>
        <w:t xml:space="preserve"> </w:t>
      </w:r>
      <w:r>
        <w:t xml:space="preserve">CH-08, CH-19, CH-21, CH-25 ·</w:t>
      </w:r>
      <w:r>
        <w:t xml:space="preserve"> </w:t>
      </w:r>
      <w:r>
        <w:rPr>
          <w:bCs/>
          <w:b/>
        </w:rPr>
        <w:t xml:space="preserve">Non-negotiables tested:</w:t>
      </w:r>
      <w:r>
        <w:t xml:space="preserve"> </w:t>
      </w:r>
      <w:r>
        <w:t xml:space="preserve">NN-01, NN-11, NN-18, NN-19, NN-20, NN-21, NN-22, NN-29, NN-35, NN-36, NN-38, NN-39, NN-45, NN-46, NN-50</w:t>
      </w:r>
      <w:r>
        <w:t xml:space="preserve"> </w:t>
      </w:r>
      <w:r>
        <w:rPr>
          <w:bCs/>
          <w:b/>
        </w:rPr>
        <w:t xml:space="preserve">Estimated effort:</w:t>
      </w:r>
      <w:r>
        <w:t xml:space="preserve"> </w:t>
      </w:r>
      <w:r>
        <w:t xml:space="preserve">7 two-week sprints, squad of 8 (backend 3, frontend 2, integration 1 — OH8/Razorpay, QA 1, product/finance analyst 1)</w:t>
      </w:r>
    </w:p>
    <w:bookmarkStart w:id="128" w:name="objective-and-business-outcome-17"/>
    <w:p>
      <w:pPr>
        <w:pStyle w:val="Heading3"/>
      </w:pPr>
      <w:r>
        <w:t xml:space="preserve">Objective and business outcome</w:t>
      </w:r>
    </w:p>
    <w:p>
      <w:pPr>
        <w:pStyle w:val="FirstParagraph"/>
      </w:pPr>
      <w:r>
        <w:t xml:space="preserve">Give every LawDocs user a plan they understand at a glance, a price they can trust before they pay, and a billing area they can run themselves — upgrade, downgrade, buy credits, download GST invoices, cancel — with no phone call and no dark pattern (R-035, R-036, R-042; NN-50). Give the owner switchable revenue streams with legality gates and kill switches (R-054; NN-18, NN-39). Show every customer, in Settings, an honest Savings &amp; Value account of hours saved, money saved against published market prices and exposure avoided by meeting deadlines — each figure with its formula and evidence class (R-063; NN-36).</w:t>
      </w:r>
    </w:p>
    <w:p>
      <w:pPr>
        <w:pStyle w:val="BodyText"/>
      </w:pPr>
      <w:r>
        <w:t xml:space="preserve">LawDocs does not build a billing engine (D-02). OH8 owns money, tax and documents; LawDocs (</w:t>
      </w:r>
      <w:r>
        <w:rPr>
          <w:rStyle w:val="VerbatimChar"/>
        </w:rPr>
        <w:t xml:space="preserve">bil</w:t>
      </w:r>
      <w:r>
        <w:t xml:space="preserve">,</w:t>
      </w:r>
      <w:r>
        <w:t xml:space="preserve"> </w:t>
      </w:r>
      <w:r>
        <w:rPr>
          <w:rStyle w:val="VerbatimChar"/>
        </w:rPr>
        <w:t xml:space="preserve">sav</w:t>
      </w:r>
      <w:r>
        <w:t xml:space="preserve">) owns presentation, entitlement enforcement, metering at source, credits as applied, the billing UI and the savings ledger.</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Clear pricing page</w:t>
            </w:r>
          </w:p>
        </w:tc>
        <w:tc>
          <w:tcPr/>
          <w:p>
            <w:pPr>
              <w:pStyle w:val="Compact"/>
              <w:jc w:val="left"/>
            </w:pPr>
            <w:r>
              <w:rPr>
                <w:rStyle w:val="VerbatimChar"/>
              </w:rPr>
              <w:t xml:space="preserve">/pricing</w:t>
            </w:r>
            <w:r>
              <w:t xml:space="preserve"> </w:t>
            </w:r>
            <w:r>
              <w:t xml:space="preserve">shows Personal, Pro and Business cards (+ Free and Enterprise links), monthly/annual toggle with saving in ₹ and %, ex-GST price</w:t>
            </w:r>
            <w:r>
              <w:t xml:space="preserve"> </w:t>
            </w:r>
            <w:r>
              <w:rPr>
                <w:bCs/>
                <w:b/>
              </w:rPr>
              <w:t xml:space="preserve">and total incl. GST</w:t>
            </w:r>
            <w:r>
              <w:t xml:space="preserve"> </w:t>
            </w:r>
            <w:r>
              <w:t xml:space="preserve">on every card, ≥ 100-row comparison table, "benefits explained", ≥ 25 FAQs; server-rendered; WCAG 2.2 AA</w:t>
            </w:r>
          </w:p>
        </w:tc>
      </w:tr>
      <w:tr>
        <w:tc>
          <w:tcPr/>
          <w:p>
            <w:pPr>
              <w:pStyle w:val="Compact"/>
              <w:jc w:val="left"/>
            </w:pPr>
            <w:r>
              <w:t xml:space="preserve">Self-serve</w:t>
            </w:r>
          </w:p>
        </w:tc>
        <w:tc>
          <w:tcPr/>
          <w:p>
            <w:pPr>
              <w:pStyle w:val="Compact"/>
              <w:jc w:val="left"/>
            </w:pPr>
            <w:r>
              <w:t xml:space="preserve">Free → paid in ≤ 4 clicks from the pricing page for a signed-in user; upgrade with prorated quote preview in ≤ 3 clicks from Settings; cancellation in no more steps than purchase</w:t>
            </w:r>
          </w:p>
        </w:tc>
      </w:tr>
      <w:tr>
        <w:tc>
          <w:tcPr/>
          <w:p>
            <w:pPr>
              <w:pStyle w:val="Compact"/>
              <w:jc w:val="left"/>
            </w:pPr>
            <w:r>
              <w:t xml:space="preserve">Never-block floor</w:t>
            </w:r>
          </w:p>
        </w:tc>
        <w:tc>
          <w:tcPr/>
          <w:p>
            <w:pPr>
              <w:pStyle w:val="Compact"/>
              <w:jc w:val="left"/>
            </w:pPr>
            <w:r>
              <w:t xml:space="preserve">0 cases where non-payment, plan limits or downgrade block reading, exporting, verifying a signed document, nominee access or a deadline reminder already set (test</w:t>
            </w:r>
            <w:r>
              <w:t xml:space="preserve"> </w:t>
            </w:r>
            <w:r>
              <w:rPr>
                <w:rStyle w:val="VerbatimChar"/>
              </w:rPr>
              <w:t xml:space="preserve">NN-11_billing_never_blocks</w:t>
            </w:r>
            <w:r>
              <w:t xml:space="preserve">)</w:t>
            </w:r>
          </w:p>
        </w:tc>
      </w:tr>
      <w:tr>
        <w:tc>
          <w:tcPr/>
          <w:p>
            <w:pPr>
              <w:pStyle w:val="Compact"/>
              <w:jc w:val="left"/>
            </w:pPr>
            <w:r>
              <w:t xml:space="preserve">Money and tax correctness</w:t>
            </w:r>
          </w:p>
        </w:tc>
        <w:tc>
          <w:tcPr/>
          <w:p>
            <w:pPr>
              <w:pStyle w:val="Compact"/>
              <w:jc w:val="left"/>
            </w:pPr>
            <w:r>
              <w:t xml:space="preserve">0 prices or taxes computed outside OH8 (CI contract test); 100% of invoices e-mailed within 15 minutes of issue and filed in the vault</w:t>
            </w:r>
          </w:p>
        </w:tc>
      </w:tr>
      <w:tr>
        <w:tc>
          <w:tcPr/>
          <w:p>
            <w:pPr>
              <w:pStyle w:val="Compact"/>
              <w:jc w:val="left"/>
            </w:pPr>
            <w:r>
              <w:t xml:space="preserve">Credits, not wallets</w:t>
            </w:r>
          </w:p>
        </w:tc>
        <w:tc>
          <w:tcPr/>
          <w:p>
            <w:pPr>
              <w:pStyle w:val="Compact"/>
              <w:jc w:val="left"/>
            </w:pPr>
            <w:r>
              <w:t xml:space="preserve">No stored-value balance in rupees exists; all prepaid purchases are service-unit credits redeemable only for LawDocs's own services</w:t>
            </w:r>
          </w:p>
        </w:tc>
      </w:tr>
      <w:tr>
        <w:tc>
          <w:tcPr/>
          <w:p>
            <w:pPr>
              <w:pStyle w:val="Compact"/>
              <w:jc w:val="left"/>
            </w:pPr>
            <w:r>
              <w:t xml:space="preserve">Revenue-stream control</w:t>
            </w:r>
          </w:p>
        </w:tc>
        <w:tc>
          <w:tcPr/>
          <w:p>
            <w:pPr>
              <w:pStyle w:val="Compact"/>
              <w:jc w:val="left"/>
            </w:pPr>
            <w:r>
              <w:t xml:space="preserve">45 streams in the registry with owner, effective date, disclosure, tax, refund rule and gate status; a kill switch hides a stream from all surfaces within 5 minutes</w:t>
            </w:r>
          </w:p>
        </w:tc>
      </w:tr>
      <w:tr>
        <w:tc>
          <w:tcPr/>
          <w:p>
            <w:pPr>
              <w:pStyle w:val="Compact"/>
              <w:jc w:val="left"/>
            </w:pPr>
            <w:r>
              <w:t xml:space="preserve">Honest value</w:t>
            </w:r>
          </w:p>
        </w:tc>
        <w:tc>
          <w:tcPr/>
          <w:p>
            <w:pPr>
              <w:pStyle w:val="Compact"/>
              <w:jc w:val="left"/>
            </w:pPr>
            <w:r>
              <w:t xml:space="preserve">100% of Savings tiles show formula, inputs, period and evidence class; Modelled exposure never counted in "money saved" or ROI</w:t>
            </w:r>
          </w:p>
        </w:tc>
      </w:tr>
    </w:tbl>
    <w:p>
      <w:r>
        <w:pict>
          <v:rect style="width:0;height:1.5pt" o:hralign="center" o:hrstd="t" o:hr="t"/>
        </w:pict>
      </w:r>
    </w:p>
    <w:bookmarkEnd w:id="128"/>
    <w:bookmarkStart w:id="129" w:name="scope-in--out-17"/>
    <w:p>
      <w:pPr>
        <w:pStyle w:val="Heading3"/>
      </w:pPr>
      <w:r>
        <w:t xml:space="preserve">Scope (in / out)</w:t>
      </w:r>
    </w:p>
    <w:p>
      <w:pPr>
        <w:pStyle w:val="FirstParagraph"/>
      </w:pPr>
      <w:r>
        <w:rPr>
          <w:bCs/>
          <w:b/>
        </w:rPr>
        <w:t xml:space="preserve">In scope:</w:t>
      </w:r>
      <w:r>
        <w:t xml:space="preserve"> </w:t>
      </w:r>
      <w:r>
        <w:rPr>
          <w:rStyle w:val="VerbatimChar"/>
        </w:rPr>
        <w:t xml:space="preserve">BILLING_PORT</w:t>
      </w:r>
      <w:r>
        <w:t xml:space="preserve"> </w:t>
      </w:r>
      <w:r>
        <w:t xml:space="preserve">(OH8, LOCAL, MOCK adapters); presentation catalogue (plans, feature rows, add-ons, credit packs, explainers, FAQs); public pricing page and plan configurator; trials; checkout via Razorpay hosted pages (orders, Subscriptions, UPI AutoPay, e-mandates, Smart Collect for B2B); subscription mirror and lifecycle (upgrade, downgrade, proration via OH8 quotes, cycle change, renewal, cancellation); entitlement SDK and enforcement; seats and family members; credits (eSign, eStamp facilitation, Vidhi AI, court-data refresh, storage overage) as prepaid service units; meters at source and</w:t>
      </w:r>
      <w:r>
        <w:t xml:space="preserve"> </w:t>
      </w:r>
      <w:r>
        <w:rPr>
          <w:rStyle w:val="VerbatimChar"/>
        </w:rPr>
        <w:t xml:space="preserve">UsageRecorded</w:t>
      </w:r>
      <w:r>
        <w:t xml:space="preserve"> </w:t>
      </w:r>
      <w:r>
        <w:t xml:space="preserve">aggregates; invoice/receipt/credit-note display, download and vault filing; GST profile and TDS certificate workflow; dunning presentation; coupons and referral credits; revenue-stream registry mirror with LawDocs-side switches; Pricing Studio; Settings → Billing &amp; Membership (Personal and Company); Savings &amp; Value dashboard and value report.</w:t>
      </w:r>
    </w:p>
    <w:p>
      <w:pPr>
        <w:pStyle w:val="BodyText"/>
      </w:pPr>
      <w:r>
        <w:rPr>
          <w:bCs/>
          <w:b/>
        </w:rPr>
        <w:t xml:space="preserve">Out of scope (owner):</w:t>
      </w:r>
      <w:r>
        <w:t xml:space="preserve"> </w:t>
      </w:r>
      <w:r>
        <w:t xml:space="preserve">price books, tax rates, invoice numbering, e-invoicing IRN, Razorpay accounts and webhooks, revenue recognition, dunning engine, collection — OH8. Marketplace engagements and Route split settlement — P16 (uses this phase's checkout). Enterprise MSAs and negotiated contracts — OH8 sales quotes. Mobile store billing integration — P22 (this phase defines the rule, §4E).</w:t>
      </w:r>
    </w:p>
    <w:p>
      <w:r>
        <w:pict>
          <v:rect style="width:0;height:1.5pt" o:hralign="center" o:hrstd="t" o:hr="t"/>
        </w:pict>
      </w:r>
    </w:p>
    <w:bookmarkEnd w:id="129"/>
    <w:bookmarkEnd w:id="130"/>
    <w:bookmarkStart w:id="133" w:name="X11bc5c37d4c34d90d23451e694217ed5bf01e4c"/>
    <w:p>
      <w:pPr>
        <w:pStyle w:val="Heading2"/>
      </w:pPr>
      <w:r>
        <w:t xml:space="preserve">Phase P18 — Delivery Console and Operations Hub Interface</w:t>
      </w:r>
    </w:p>
    <w:p>
      <w:pPr>
        <w:pStyle w:val="FirstParagraph"/>
      </w:pPr>
      <w:r>
        <w:rPr>
          <w:bCs/>
          <w:b/>
        </w:rPr>
        <w:t xml:space="preserve">File:</w:t>
      </w:r>
      <w:r>
        <w:t xml:space="preserve"> </w:t>
      </w:r>
      <w:r>
        <w:rPr>
          <w:rStyle w:val="VerbatimChar"/>
        </w:rPr>
        <w:t xml:space="preserve">phases/P18_Delivery_Console_and_Operations_Hub_Interface.md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P01 (Keycloak realms</w:t>
      </w:r>
      <w:r>
        <w:t xml:space="preserve"> </w:t>
      </w:r>
      <w:r>
        <w:rPr>
          <w:rStyle w:val="VerbatimChar"/>
        </w:rPr>
        <w:t xml:space="preserve">ld</w:t>
      </w:r>
      <w:r>
        <w:t xml:space="preserve"> </w:t>
      </w:r>
      <w:r>
        <w:t xml:space="preserve">and</w:t>
      </w:r>
      <w:r>
        <w:t xml:space="preserve"> </w:t>
      </w:r>
      <w:r>
        <w:rPr>
          <w:rStyle w:val="VerbatimChar"/>
        </w:rPr>
        <w:t xml:space="preserve">ld-staff</w:t>
      </w:r>
      <w:r>
        <w:t xml:space="preserve">, passkeys, step-up MFA), P02 (tenancy, legal entities, departments, user types, maker-checker engine, grant primitive), P03 (settings registry, rule engine), P04 (Legal Vault/DMS, sharing, folder intake), P09 runtime (Vidhi briefs and drafting, agent sponsorship), P13 (departments, positions and Company Legal Department OS roles), P16 (engagements</w:t>
      </w:r>
      <w:r>
        <w:t xml:space="preserve"> </w:t>
      </w:r>
      <w:r>
        <w:rPr>
          <w:rStyle w:val="VerbatimChar"/>
        </w:rPr>
        <w:t xml:space="preserve">eng_</w:t>
      </w:r>
      <w:r>
        <w:t xml:space="preserve">, retainers</w:t>
      </w:r>
      <w:r>
        <w:t xml:space="preserve"> </w:t>
      </w:r>
      <w:r>
        <w:rPr>
          <w:rStyle w:val="VerbatimChar"/>
        </w:rPr>
        <w:t xml:space="preserve">rtn_</w:t>
      </w:r>
      <w:r>
        <w:t xml:space="preserve">, SLAs</w:t>
      </w:r>
      <w:r>
        <w:t xml:space="preserve"> </w:t>
      </w:r>
      <w:r>
        <w:rPr>
          <w:rStyle w:val="VerbatimChar"/>
        </w:rPr>
        <w:t xml:space="preserve">sla_</w:t>
      </w:r>
      <w:r>
        <w:t xml:space="preserve">, professional registry</w:t>
      </w:r>
      <w:r>
        <w:t xml:space="preserve"> </w:t>
      </w:r>
      <w:r>
        <w:rPr>
          <w:rStyle w:val="VerbatimChar"/>
        </w:rPr>
        <w:t xml:space="preserve">pro_</w:t>
      </w:r>
      <w:r>
        <w:t xml:space="preserve">, assignment engine), P17 (billing presentation, entitlements mirror,</w:t>
      </w:r>
      <w:r>
        <w:t xml:space="preserve"> </w:t>
      </w:r>
      <w:r>
        <w:rPr>
          <w:rStyle w:val="VerbatimChar"/>
        </w:rPr>
        <w:t xml:space="preserve">BILLING_PORT</w:t>
      </w:r>
      <w:r>
        <w:t xml:space="preserve">), P19 (</w:t>
      </w:r>
      <w:r>
        <w:rPr>
          <w:rStyle w:val="VerbatimChar"/>
        </w:rPr>
        <w:t xml:space="preserve">int</w:t>
      </w:r>
      <w:r>
        <w:t xml:space="preserve"> </w:t>
      </w:r>
      <w:r>
        <w:t xml:space="preserve">gateway,</w:t>
      </w:r>
      <w:r>
        <w:t xml:space="preserve"> </w:t>
      </w:r>
      <w:r>
        <w:rPr>
          <w:rStyle w:val="VerbatimChar"/>
        </w:rPr>
        <w:t xml:space="preserve">WORKSPACE_PORT</w:t>
      </w:r>
      <w:r>
        <w:t xml:space="preserve">, OH contracts, webhook signing), P20 (</w:t>
      </w:r>
      <w:r>
        <w:rPr>
          <w:rStyle w:val="VerbatimChar"/>
        </w:rPr>
        <w:t xml:space="preserve">xpt.export_map</w:t>
      </w:r>
      <w:r>
        <w:t xml:space="preserve">,</w:t>
      </w:r>
      <w:r>
        <w:t xml:space="preserve"> </w:t>
      </w:r>
      <w:r>
        <w:rPr>
          <w:rStyle w:val="VerbatimChar"/>
        </w:rPr>
        <w:t xml:space="preserve">LD-EXPORT-1.0</w:t>
      </w:r>
      <w:r>
        <w:t xml:space="preserve">). P15 supplies the consumer-case model used by the queue in §4I.</w:t>
      </w:r>
      <w:r>
        <w:t xml:space="preserve"> </w:t>
      </w:r>
      <w:r>
        <w:rPr>
          <w:bCs/>
          <w:b/>
        </w:rPr>
        <w:t xml:space="preserve">External:</w:t>
      </w:r>
      <w:r>
        <w:t xml:space="preserve"> </w:t>
      </w:r>
      <w:r>
        <w:t xml:space="preserve">Infrabyx Operations Hub (OH1 group identity and grants, OH1.6 conflict service, OH3 CRM, OH4 onboarding factory, OH5 customer success, OH6 support desk, OH8 billing, OH9 directory, OH10 staff HRMS, OH11 internal controls, OH12 workplace); Microsoft Graph (now); Google Workspace APIs (later, flag OFF).</w:t>
      </w:r>
      <w:r>
        <w:t xml:space="preserve"> </w:t>
      </w:r>
      <w:r>
        <w:rPr>
          <w:bCs/>
          <w:b/>
        </w:rPr>
        <w:t xml:space="preserve">Sequencing:</w:t>
      </w:r>
      <w:r>
        <w:t xml:space="preserve"> </w:t>
      </w:r>
      <w:r>
        <w:t xml:space="preserve">Start when P02 and P04 have exited and the P16 engagement/retainer schema is frozen (freeze point F-P16-ENG). Sprints 1–3: staff realm, portfolio, client section, delivery grants, act-in-tenant sessions, credential vault. Sprints 4–5: master-data change requests, deliverables, messages/meetings/drives, SLA tracker, practitioner workspace. Sprints 6–7: OH interfaces (contract-tested against the OH sandbox), timesheets and metrics, consumer case queue (built in Wave 2 behind</w:t>
      </w:r>
      <w:r>
        <w:t xml:space="preserve"> </w:t>
      </w:r>
      <w:r>
        <w:rPr>
          <w:rStyle w:val="VerbatimChar"/>
        </w:rPr>
        <w:t xml:space="preserve">chp.brand.enabled = false</w:t>
      </w:r>
      <w:r>
        <w:t xml:space="preserve"> </w:t>
      </w:r>
      <w:r>
        <w:t xml:space="preserve">— the P15 key; switched on with P15 in Wave 3).</w:t>
      </w:r>
      <w:r>
        <w:t xml:space="preserve"> </w:t>
      </w:r>
      <w:r>
        <w:rPr>
          <w:bCs/>
          <w:b/>
        </w:rPr>
        <w:t xml:space="preserve">P18 must exit before any retainer or LDaaS engagement goes live</w:t>
      </w:r>
      <w:r>
        <w:t xml:space="preserve"> </w:t>
      </w:r>
      <w:r>
        <w:t xml:space="preserve">(P16 gate).</w:t>
      </w:r>
      <w:r>
        <w:t xml:space="preserve"> </w:t>
      </w:r>
      <w:r>
        <w:rPr>
          <w:bCs/>
          <w:b/>
        </w:rPr>
        <w:t xml:space="preserve">Binding appendices:</w:t>
      </w:r>
      <w:r>
        <w:t xml:space="preserve"> </w:t>
      </w:r>
      <w:r>
        <w:t xml:space="preserve">A (workflows and state machines — governs where a §5 pointer says so), X (Operations Hub and LawDocsComply Addenda), D (roles, personas and access matrix), R (settings catalogue), K (</w:t>
      </w:r>
      <w:r>
        <w:rPr>
          <w:rStyle w:val="VerbatimChar"/>
        </w:rPr>
        <w:t xml:space="preserve">LD-EXPORT-1.0</w:t>
      </w:r>
      <w:r>
        <w:t xml:space="preserve">), M (marketplace professional rules), Y (Ecosystem Spec v1.2 change request), W (verification log and open items), Q (competitive research and improvement backlog: IMP-003, IMP-010, IMP-012, IMP-087).</w:t>
      </w:r>
      <w:r>
        <w:t xml:space="preserve"> </w:t>
      </w:r>
      <w:r>
        <w:rPr>
          <w:bCs/>
          <w:b/>
        </w:rPr>
        <w:t xml:space="preserve">Requirements covered:</w:t>
      </w:r>
      <w:r>
        <w:t xml:space="preserve"> </w:t>
      </w:r>
      <w:r>
        <w:t xml:space="preserve">R-014, R-026, R-027, R-028, R-030, R-037, R-039, R-047, R-048, R-050, R-051, R-052, R-053, R-055, R-058, R-062, R-064, R-065, R-066, R-067, R-068, R-080, R-083 (queue only).</w:t>
      </w:r>
      <w:r>
        <w:t xml:space="preserve"> </w:t>
      </w:r>
      <w:r>
        <w:rPr>
          <w:bCs/>
          <w:b/>
        </w:rPr>
        <w:t xml:space="preserve">Decisions applied:</w:t>
      </w:r>
      <w:r>
        <w:t xml:space="preserve"> </w:t>
      </w:r>
      <w:r>
        <w:t xml:space="preserve">D-02, D-03, D-05, D-06, D-10, D-11, D-17 ·</w:t>
      </w:r>
      <w:r>
        <w:t xml:space="preserve"> </w:t>
      </w:r>
      <w:r>
        <w:rPr>
          <w:bCs/>
          <w:b/>
        </w:rPr>
        <w:t xml:space="preserve">Challenges applied:</w:t>
      </w:r>
      <w:r>
        <w:t xml:space="preserve"> </w:t>
      </w:r>
      <w:r>
        <w:t xml:space="preserve">CH-07, CH-08, CH-09, CH-10, CH-16, CH-24, CH-26, CH-29, CH-31, CH-32 ·</w:t>
      </w:r>
      <w:r>
        <w:t xml:space="preserve"> </w:t>
      </w:r>
      <w:r>
        <w:rPr>
          <w:bCs/>
          <w:b/>
        </w:rPr>
        <w:t xml:space="preserve">Non-negotiables tested:</w:t>
      </w:r>
      <w:r>
        <w:t xml:space="preserve"> </w:t>
      </w:r>
      <w:r>
        <w:t xml:space="preserve">NN-01, NN-02, NN-11, NN-13, NN-16, NN-17, NN-18, NN-19, NN-21, NN-23, NN-24, NN-25, NN-28, NN-29, NN-32, NN-33, NN-39, NN-41, NN-43, NN-45, NN-46</w:t>
      </w:r>
      <w:r>
        <w:t xml:space="preserve"> </w:t>
      </w:r>
      <w:r>
        <w:rPr>
          <w:bCs/>
          <w:b/>
        </w:rPr>
        <w:t xml:space="preserve">Estimated effort:</w:t>
      </w:r>
      <w:r>
        <w:t xml:space="preserve"> </w:t>
      </w:r>
      <w:r>
        <w:t xml:space="preserve">7 two-week sprints, squad of 8 (backend 3, frontend 2, integration engineer 1, security engineer 1, QA 1)</w:t>
      </w:r>
    </w:p>
    <w:bookmarkStart w:id="131" w:name="objective-and-business-outcome-18"/>
    <w:p>
      <w:pPr>
        <w:pStyle w:val="Heading3"/>
      </w:pPr>
      <w:r>
        <w:t xml:space="preserve">Objective and business outcome</w:t>
      </w:r>
    </w:p>
    <w:p>
      <w:pPr>
        <w:pStyle w:val="FirstParagraph"/>
      </w:pPr>
      <w:r>
        <w:t xml:space="preserve">LawDocs sells legal services as well as software: one-time drafting and filings, retainers (Startup Legal Officer, SME Legal Desk, NBFC Legal &amp; Compliance Retainer — Appendix L §L.7), Managed Legal Department (LDaaS) and marketplace engagements (P16). People deliver that work — relationship managers (RMs), in-house professionals, consumer case managers and third-party professionals.</w:t>
      </w:r>
      <w:r>
        <w:t xml:space="preserve"> </w:t>
      </w:r>
      <w:r>
        <w:rPr>
          <w:bCs/>
          <w:b/>
        </w:rPr>
        <w:t xml:space="preserve">The Delivery Console</w:t>
      </w:r>
      <w:r>
        <w:t xml:space="preserve"> </w:t>
      </w:r>
      <w:r>
        <w:t xml:space="preserve">(</w:t>
      </w:r>
      <w:r>
        <w:rPr>
          <w:rStyle w:val="VerbatimChar"/>
        </w:rPr>
        <w:t xml:space="preserve">apps/delivery</w:t>
      </w:r>
      <w:r>
        <w:t xml:space="preserve">, work.lawdocs.in) is their workplace. It gives each staff member one portfolio, a</w:t>
      </w:r>
      <w:r>
        <w:t xml:space="preserve"> </w:t>
      </w:r>
      <w:r>
        <w:rPr>
          <w:bCs/>
          <w:b/>
        </w:rPr>
        <w:t xml:space="preserve">dedicated section per client company</w:t>
      </w:r>
      <w:r>
        <w:t xml:space="preserve">, a governed way to act as</w:t>
      </w:r>
      <w:r>
        <w:t xml:space="preserve"> </w:t>
      </w:r>
      <w:r>
        <w:rPr>
          <w:bCs/>
          <w:b/>
        </w:rPr>
        <w:t xml:space="preserve">maker</w:t>
      </w:r>
      <w:r>
        <w:t xml:space="preserve"> </w:t>
      </w:r>
      <w:r>
        <w:t xml:space="preserve">inside the client's own tenant while the client's employee remains the</w:t>
      </w:r>
      <w:r>
        <w:t xml:space="preserve"> </w:t>
      </w:r>
      <w:r>
        <w:rPr>
          <w:bCs/>
          <w:b/>
        </w:rPr>
        <w:t xml:space="preserve">checker</w:t>
      </w:r>
      <w:r>
        <w:t xml:space="preserve"> </w:t>
      </w:r>
      <w:r>
        <w:t xml:space="preserve">(R-064), a client-owned</w:t>
      </w:r>
      <w:r>
        <w:t xml:space="preserve"> </w:t>
      </w:r>
      <w:r>
        <w:rPr>
          <w:bCs/>
          <w:b/>
        </w:rPr>
        <w:t xml:space="preserve">credential vault</w:t>
      </w:r>
      <w:r>
        <w:t xml:space="preserve"> </w:t>
      </w:r>
      <w:r>
        <w:t xml:space="preserve">(NN-16), a transparent</w:t>
      </w:r>
      <w:r>
        <w:t xml:space="preserve"> </w:t>
      </w:r>
      <w:r>
        <w:rPr>
          <w:bCs/>
          <w:b/>
        </w:rPr>
        <w:t xml:space="preserve">master-data change workflow</w:t>
      </w:r>
      <w:r>
        <w:t xml:space="preserve"> </w:t>
      </w:r>
      <w:r>
        <w:t xml:space="preserve">(CH-26, R-066), and clean interfaces to the Infrabyx Operations Hub (OH) for CRM, onboarding, tickets, customer success, billing, staff identity and timesheets (D-02) — without copying any tenant document, matter, credential or personal content into OH (NN-19).</w:t>
      </w:r>
    </w:p>
    <w:p>
      <w:pPr>
        <w:pStyle w:val="BodyText"/>
      </w:pPr>
      <w:r>
        <w:t xml:space="preserve">The console is</w:t>
      </w:r>
      <w:r>
        <w:t xml:space="preserve"> </w:t>
      </w:r>
      <w:r>
        <w:rPr>
          <w:bCs/>
          <w:b/>
        </w:rPr>
        <w:t xml:space="preserve">not</w:t>
      </w:r>
      <w:r>
        <w:t xml:space="preserve"> </w:t>
      </w:r>
      <w:r>
        <w:t xml:space="preserve">the Operations Hub (no CRM, marketing, HRMS, payroll or billing engine here) and</w:t>
      </w:r>
      <w:r>
        <w:t xml:space="preserve"> </w:t>
      </w:r>
      <w:r>
        <w:rPr>
          <w:bCs/>
          <w:b/>
        </w:rPr>
        <w:t xml:space="preserve">not</w:t>
      </w:r>
      <w:r>
        <w:t xml:space="preserve"> </w:t>
      </w:r>
      <w:r>
        <w:t xml:space="preserve">the Super Admin console (</w:t>
      </w:r>
      <w:r>
        <w:rPr>
          <w:rStyle w:val="VerbatimChar"/>
        </w:rPr>
        <w:t xml:space="preserve">apps/console</w:t>
      </w:r>
      <w:r>
        <w:t xml:space="preserve">). It is the client-service surface that sits between them (R-048).</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portfolio</w:t>
            </w:r>
          </w:p>
        </w:tc>
        <w:tc>
          <w:tcPr/>
          <w:p>
            <w:pPr>
              <w:pStyle w:val="Compact"/>
              <w:jc w:val="left"/>
            </w:pPr>
            <w:r>
              <w:t xml:space="preserve">An RM sees every assigned client with next breach, SLA risk, open tasks, unread messages and grant expiry on one home screen; any client section opens in ≤ 2 clicks from home</w:t>
            </w:r>
          </w:p>
        </w:tc>
      </w:tr>
      <w:tr>
        <w:tc>
          <w:tcPr/>
          <w:p>
            <w:pPr>
              <w:pStyle w:val="Compact"/>
              <w:jc w:val="left"/>
            </w:pPr>
            <w:r>
              <w:t xml:space="preserve">Governed maker access</w:t>
            </w:r>
          </w:p>
        </w:tc>
        <w:tc>
          <w:tcPr/>
          <w:p>
            <w:pPr>
              <w:pStyle w:val="Compact"/>
              <w:jc w:val="left"/>
            </w:pPr>
            <w:r>
              <w:t xml:space="preserve">Every LawDocs maker in a client tenant holds a client-approved, scoped, time-bound delivery grant; no delivery user can ever be a checker, approver, signatory, director or auditor in a client tenant (</w:t>
            </w:r>
            <w:r>
              <w:rPr>
                <w:rStyle w:val="VerbatimChar"/>
              </w:rPr>
              <w:t xml:space="preserve">NN-17_delivery_never_checker</w:t>
            </w:r>
            <w:r>
              <w:t xml:space="preserve">)</w:t>
            </w:r>
          </w:p>
        </w:tc>
      </w:tr>
      <w:tr>
        <w:tc>
          <w:tcPr/>
          <w:p>
            <w:pPr>
              <w:pStyle w:val="Compact"/>
              <w:jc w:val="left"/>
            </w:pPr>
            <w:r>
              <w:t xml:space="preserve">Fast client approval</w:t>
            </w:r>
          </w:p>
        </w:tc>
        <w:tc>
          <w:tcPr/>
          <w:p>
            <w:pPr>
              <w:pStyle w:val="Compact"/>
              <w:jc w:val="left"/>
            </w:pPr>
            <w:r>
              <w:t xml:space="preserve">A client admin approves a proposed grant in ≤ 2 taps from the notification on web or mobile; median proposal-to-active time ≤ 4 working hours (measured)</w:t>
            </w:r>
          </w:p>
        </w:tc>
      </w:tr>
      <w:tr>
        <w:tc>
          <w:tcPr/>
          <w:p>
            <w:pPr>
              <w:pStyle w:val="Compact"/>
              <w:jc w:val="left"/>
            </w:pPr>
            <w:r>
              <w:t xml:space="preserve">Credential vault</w:t>
            </w:r>
          </w:p>
        </w:tc>
        <w:tc>
          <w:tcPr/>
          <w:p>
            <w:pPr>
              <w:pStyle w:val="Compact"/>
              <w:jc w:val="left"/>
            </w:pPr>
            <w:r>
              <w:t xml:space="preserve">OFF by default; when ON, delegation is offered first, secrets are revealed just-in-time with reason, every view/copy/change is logged and visible to the client; OTPs, DSC PINs and recovery codes cannot be stored</w:t>
            </w:r>
          </w:p>
        </w:tc>
      </w:tr>
      <w:tr>
        <w:tc>
          <w:tcPr/>
          <w:p>
            <w:pPr>
              <w:pStyle w:val="Compact"/>
              <w:jc w:val="left"/>
            </w:pPr>
            <w:r>
              <w:t xml:space="preserve">Master-data integrity</w:t>
            </w:r>
          </w:p>
        </w:tc>
        <w:tc>
          <w:tcPr/>
          <w:p>
            <w:pPr>
              <w:pStyle w:val="Compact"/>
              <w:jc w:val="left"/>
            </w:pPr>
            <w:r>
              <w:t xml:space="preserve">No crucial client detail (legal name, PAN, CIN/LLPIN, GSTIN, registered office, owner contacts, authorised signatories) changes without client approval, a second Super Admin checker and notification to all owners (</w:t>
            </w:r>
            <w:r>
              <w:rPr>
                <w:rStyle w:val="VerbatimChar"/>
              </w:rPr>
              <w:t xml:space="preserve">NN-18_masterdata_maker_checker</w:t>
            </w:r>
            <w:r>
              <w:t xml:space="preserve">)</w:t>
            </w:r>
          </w:p>
        </w:tc>
      </w:tr>
      <w:tr>
        <w:tc>
          <w:tcPr/>
          <w:p>
            <w:pPr>
              <w:pStyle w:val="Compact"/>
              <w:jc w:val="left"/>
            </w:pPr>
            <w:r>
              <w:t xml:space="preserve">Commercial clarity</w:t>
            </w:r>
          </w:p>
        </w:tc>
        <w:tc>
          <w:tcPr/>
          <w:p>
            <w:pPr>
              <w:pStyle w:val="Compact"/>
              <w:jc w:val="left"/>
            </w:pPr>
            <w:r>
              <w:t xml:space="preserve">The client section's Billing tab shows exactly what the client sees on its own Billing page (same component, same OH8 data); RMs cannot change prices, credits or entitlements</w:t>
            </w:r>
          </w:p>
        </w:tc>
      </w:tr>
      <w:tr>
        <w:tc>
          <w:tcPr/>
          <w:p>
            <w:pPr>
              <w:pStyle w:val="Compact"/>
              <w:jc w:val="left"/>
            </w:pPr>
            <w:r>
              <w:t xml:space="preserve">Clean OH interface</w:t>
            </w:r>
          </w:p>
        </w:tc>
        <w:tc>
          <w:tcPr/>
          <w:p>
            <w:pPr>
              <w:pStyle w:val="Compact"/>
              <w:jc w:val="left"/>
            </w:pPr>
            <w:r>
              <w:t xml:space="preserve">Tickets, CRM activities, onboarding milestones, CSAT/NPS, health signals and timesheets flow through Ecosystem-Spec contracts; a contract test proves no document text, matter data, credential, message body or end-customer personal data leaves LawDocs (</w:t>
            </w:r>
            <w:r>
              <w:rPr>
                <w:rStyle w:val="VerbatimChar"/>
              </w:rPr>
              <w:t xml:space="preserve">NN-19_no_content_to_oh</w:t>
            </w:r>
            <w:r>
              <w:t xml:space="preserve">)</w:t>
            </w:r>
          </w:p>
        </w:tc>
      </w:tr>
      <w:tr>
        <w:tc>
          <w:tcPr/>
          <w:p>
            <w:pPr>
              <w:pStyle w:val="Compact"/>
              <w:jc w:val="left"/>
            </w:pPr>
            <w:r>
              <w:t xml:space="preserve">Proportionate productivity</w:t>
            </w:r>
          </w:p>
        </w:tc>
        <w:tc>
          <w:tcPr/>
          <w:p>
            <w:pPr>
              <w:pStyle w:val="Compact"/>
              <w:jc w:val="left"/>
            </w:pPr>
            <w:r>
              <w:t xml:space="preserve">Work is measured by outcomes (tasks, SLAs, deliverables accepted first time, CSAT); sessions are recorded only for attendance; no covert monitoring (NN-33, CH-24, CH-32)</w:t>
            </w:r>
          </w:p>
        </w:tc>
      </w:tr>
      <w:tr>
        <w:tc>
          <w:tcPr/>
          <w:p>
            <w:pPr>
              <w:pStyle w:val="Compact"/>
              <w:jc w:val="left"/>
            </w:pPr>
            <w:r>
              <w:t xml:space="preserve">Ethical wall</w:t>
            </w:r>
          </w:p>
        </w:tc>
        <w:tc>
          <w:tcPr/>
          <w:p>
            <w:pPr>
              <w:pStyle w:val="Compact"/>
              <w:jc w:val="left"/>
            </w:pPr>
            <w:r>
              <w:t xml:space="preserve">Consumer case managers work in a separate brand queue; no person holds both a Consumer Help role and a delivery grant in a lender/insurer tenant (</w:t>
            </w:r>
            <w:r>
              <w:rPr>
                <w:rStyle w:val="VerbatimChar"/>
              </w:rPr>
              <w:t xml:space="preserve">NN-23_people_wall</w:t>
            </w:r>
            <w:r>
              <w:t xml:space="preserve">)</w:t>
            </w:r>
          </w:p>
        </w:tc>
      </w:tr>
    </w:tbl>
    <w:p>
      <w:r>
        <w:pict>
          <v:rect style="width:0;height:1.5pt" o:hralign="center" o:hrstd="t" o:hr="t"/>
        </w:pict>
      </w:r>
    </w:p>
    <w:bookmarkEnd w:id="131"/>
    <w:bookmarkStart w:id="132" w:name="scope-in--out-18"/>
    <w:p>
      <w:pPr>
        <w:pStyle w:val="Heading3"/>
      </w:pPr>
      <w:r>
        <w:t xml:space="preserve">Scope (in / out)</w:t>
      </w:r>
    </w:p>
    <w:p>
      <w:pPr>
        <w:pStyle w:val="FirstParagraph"/>
      </w:pPr>
      <w:r>
        <w:rPr>
          <w:bCs/>
          <w:b/>
        </w:rPr>
        <w:t xml:space="preserve">In scope</w:t>
      </w:r>
    </w:p>
    <w:p>
      <w:pPr>
        <w:numPr>
          <w:ilvl w:val="0"/>
          <w:numId w:val="1038"/>
        </w:numPr>
        <w:pStyle w:val="Compact"/>
      </w:pPr>
      <w:r>
        <w:rPr>
          <w:rStyle w:val="VerbatimChar"/>
        </w:rPr>
        <w:t xml:space="preserve">apps/delivery</w:t>
      </w:r>
      <w:r>
        <w:t xml:space="preserve"> </w:t>
      </w:r>
      <w:r>
        <w:t xml:space="preserve">(Next.js 16) on realm</w:t>
      </w:r>
      <w:r>
        <w:t xml:space="preserve"> </w:t>
      </w:r>
      <w:r>
        <w:rPr>
          <w:rStyle w:val="VerbatimChar"/>
        </w:rPr>
        <w:t xml:space="preserve">ld-staff</w:t>
      </w:r>
      <w:r>
        <w:t xml:space="preserve"> </w:t>
      </w:r>
      <w:r>
        <w:t xml:space="preserve">for LawDocs staff and realm</w:t>
      </w:r>
      <w:r>
        <w:t xml:space="preserve"> </w:t>
      </w:r>
      <w:r>
        <w:rPr>
          <w:rStyle w:val="VerbatimChar"/>
        </w:rPr>
        <w:t xml:space="preserve">ld</w:t>
      </w:r>
      <w:r>
        <w:t xml:space="preserve"> </w:t>
      </w:r>
      <w:r>
        <w:t xml:space="preserve">for third-party professionals (practitioner workspace), phishing-resistant MFA (passkeys/FIDO2) for every delivery user.</w:t>
      </w:r>
    </w:p>
    <w:p>
      <w:pPr>
        <w:numPr>
          <w:ilvl w:val="0"/>
          <w:numId w:val="1038"/>
        </w:numPr>
        <w:pStyle w:val="Compact"/>
      </w:pPr>
      <w:r>
        <w:t xml:space="preserve">Staff projection from the group identity provider (OH1/OH10 → Entra ID → SCIM 2.0 → Keycloak</w:t>
      </w:r>
      <w:r>
        <w:t xml:space="preserve"> </w:t>
      </w:r>
      <w:r>
        <w:rPr>
          <w:rStyle w:val="VerbatimChar"/>
        </w:rPr>
        <w:t xml:space="preserve">ld-staff</w:t>
      </w:r>
      <w:r>
        <w:t xml:space="preserve">).</w:t>
      </w:r>
    </w:p>
    <w:p>
      <w:pPr>
        <w:numPr>
          <w:ilvl w:val="0"/>
          <w:numId w:val="1038"/>
        </w:numPr>
        <w:pStyle w:val="Compact"/>
      </w:pPr>
      <w:r>
        <w:t xml:space="preserve">Portfolio, assignments (RM, backup RM, professionals, reviewer), reassignment and leaver handling.</w:t>
      </w:r>
    </w:p>
    <w:p>
      <w:pPr>
        <w:numPr>
          <w:ilvl w:val="0"/>
          <w:numId w:val="1038"/>
        </w:numPr>
        <w:pStyle w:val="Compact"/>
      </w:pPr>
      <w:r>
        <w:t xml:space="preserve">Per-client section: Overview, Contacts, Plan &amp; entitlements, Engagements &amp; retainers, Tasks, Deliverables, Messages, Meetings, Shared drive, Billing &amp; invoices, SLA &amp; reports, Access log, Notes.</w:t>
      </w:r>
    </w:p>
    <w:p>
      <w:pPr>
        <w:numPr>
          <w:ilvl w:val="0"/>
          <w:numId w:val="1038"/>
        </w:numPr>
        <w:pStyle w:val="Compact"/>
      </w:pPr>
      <w:r>
        <w:t xml:space="preserve">Delivery grants (propose / approve / standing authorisation / renew / suspend / revoke / expire), multiple delegated makers, departmental role assignment, client checker binding, act-in-tenant sessions.</w:t>
      </w:r>
    </w:p>
    <w:p>
      <w:pPr>
        <w:numPr>
          <w:ilvl w:val="0"/>
          <w:numId w:val="1038"/>
        </w:numPr>
        <w:pStyle w:val="Compact"/>
      </w:pPr>
      <w:r>
        <w:t xml:space="preserve">Credential vault (</w:t>
      </w:r>
      <w:r>
        <w:rPr>
          <w:rStyle w:val="VerbatimChar"/>
        </w:rPr>
        <w:t xml:space="preserve">cvl</w:t>
      </w:r>
      <w:r>
        <w:t xml:space="preserve">) UI and service (client side in</w:t>
      </w:r>
      <w:r>
        <w:t xml:space="preserve"> </w:t>
      </w:r>
      <w:r>
        <w:rPr>
          <w:rStyle w:val="VerbatimChar"/>
        </w:rPr>
        <w:t xml:space="preserve">apps/web</w:t>
      </w:r>
      <w:r>
        <w:t xml:space="preserve">, delivery side in</w:t>
      </w:r>
      <w:r>
        <w:t xml:space="preserve"> </w:t>
      </w:r>
      <w:r>
        <w:rPr>
          <w:rStyle w:val="VerbatimChar"/>
        </w:rPr>
        <w:t xml:space="preserve">apps/delivery</w:t>
      </w:r>
      <w:r>
        <w:t xml:space="preserve">).</w:t>
      </w:r>
    </w:p>
    <w:p>
      <w:pPr>
        <w:numPr>
          <w:ilvl w:val="0"/>
          <w:numId w:val="1038"/>
        </w:numPr>
        <w:pStyle w:val="Compact"/>
      </w:pPr>
      <w:r>
        <w:t xml:space="preserve">Master-data change requests with client approval and Super Admin maker-checker (</w:t>
      </w:r>
      <w:r>
        <w:rPr>
          <w:rStyle w:val="VerbatimChar"/>
        </w:rPr>
        <w:t xml:space="preserve">apps/console</w:t>
      </w:r>
      <w:r>
        <w:t xml:space="preserve"> </w:t>
      </w:r>
      <w:r>
        <w:t xml:space="preserve">screens built here).</w:t>
      </w:r>
    </w:p>
    <w:p>
      <w:pPr>
        <w:numPr>
          <w:ilvl w:val="0"/>
          <w:numId w:val="1038"/>
        </w:numPr>
        <w:pStyle w:val="Compact"/>
      </w:pPr>
      <w:r>
        <w:t xml:space="preserve">Deliverables register and release gate; messages (</w:t>
      </w:r>
      <w:r>
        <w:rPr>
          <w:rStyle w:val="VerbatimChar"/>
        </w:rPr>
        <w:t xml:space="preserve">msg</w:t>
      </w:r>
      <w:r>
        <w:t xml:space="preserve">), meetings (Teams now, Google Meet later), shared drive links (SharePoint/OneDrive now, Google Drive later) via</w:t>
      </w:r>
      <w:r>
        <w:t xml:space="preserve"> </w:t>
      </w:r>
      <w:r>
        <w:rPr>
          <w:rStyle w:val="VerbatimChar"/>
        </w:rPr>
        <w:t xml:space="preserve">WORKSPACE_PORT</w:t>
      </w:r>
      <w:r>
        <w:t xml:space="preserve">.</w:t>
      </w:r>
    </w:p>
    <w:p>
      <w:pPr>
        <w:numPr>
          <w:ilvl w:val="0"/>
          <w:numId w:val="1038"/>
        </w:numPr>
        <w:pStyle w:val="Compact"/>
      </w:pPr>
      <w:r>
        <w:t xml:space="preserve">SLA tracker and monthly service reports.</w:t>
      </w:r>
    </w:p>
    <w:p>
      <w:pPr>
        <w:numPr>
          <w:ilvl w:val="0"/>
          <w:numId w:val="1038"/>
        </w:numPr>
        <w:pStyle w:val="Compact"/>
      </w:pPr>
      <w:r>
        <w:t xml:space="preserve">Consumer case manager queue for the</w:t>
      </w:r>
      <w:r>
        <w:t xml:space="preserve"> </w:t>
      </w:r>
      <w:r>
        <w:rPr>
          <w:rStyle w:val="VerbatimChar"/>
        </w:rPr>
        <w:t xml:space="preserve">[Consumer Help Brand]</w:t>
      </w:r>
      <w:r>
        <w:t xml:space="preserve"> </w:t>
      </w:r>
      <w:r>
        <w:t xml:space="preserve">(UI, assignment, walls; case logic is P15).</w:t>
      </w:r>
    </w:p>
    <w:p>
      <w:pPr>
        <w:numPr>
          <w:ilvl w:val="0"/>
          <w:numId w:val="1038"/>
        </w:numPr>
        <w:pStyle w:val="Compact"/>
      </w:pPr>
      <w:r>
        <w:t xml:space="preserve">Practitioner workspace for third-party professionals and firms (PRO_* roles).</w:t>
      </w:r>
    </w:p>
    <w:p>
      <w:pPr>
        <w:numPr>
          <w:ilvl w:val="0"/>
          <w:numId w:val="1038"/>
        </w:numPr>
        <w:pStyle w:val="Compact"/>
      </w:pPr>
      <w:r>
        <w:t xml:space="preserve">Time entries, utilisation aggregates to OH11, monthly outcome metrics to OH10/OH11, anti-fraud controls in delivery.</w:t>
      </w:r>
    </w:p>
    <w:p>
      <w:pPr>
        <w:numPr>
          <w:ilvl w:val="0"/>
          <w:numId w:val="1038"/>
        </w:numPr>
        <w:pStyle w:val="Compact"/>
      </w:pPr>
      <w:r>
        <w:t xml:space="preserve">OH interfaces: CRM (OH3), onboarding (OH4), customer success, CSAT/NPS (OH5), tickets (OH6), billing (OH8), directory (OH9), staff identity (OH10/OH12), cross-company roles (OH1, Ecosystem Spec §4.6), conflict service (OH1.6).</w:t>
      </w:r>
    </w:p>
    <w:p>
      <w:pPr>
        <w:numPr>
          <w:ilvl w:val="0"/>
          <w:numId w:val="1038"/>
        </w:numPr>
        <w:pStyle w:val="Compact"/>
      </w:pPr>
      <w:r>
        <w:t xml:space="preserve">Client-side surfaces in</w:t>
      </w:r>
      <w:r>
        <w:t xml:space="preserve"> </w:t>
      </w:r>
      <w:r>
        <w:rPr>
          <w:rStyle w:val="VerbatimChar"/>
        </w:rPr>
        <w:t xml:space="preserve">apps/web</w:t>
      </w:r>
      <w:r>
        <w:t xml:space="preserve"> </w:t>
      </w:r>
      <w:r>
        <w:t xml:space="preserve">and</w:t>
      </w:r>
      <w:r>
        <w:t xml:space="preserve"> </w:t>
      </w:r>
      <w:r>
        <w:rPr>
          <w:rStyle w:val="VerbatimChar"/>
        </w:rPr>
        <w:t xml:space="preserve">apps/mobile</w:t>
      </w:r>
      <w:r>
        <w:t xml:space="preserve">: Settings › LawDocs team, approvals, vault, access log, master-data change tracker.</w:t>
      </w:r>
    </w:p>
    <w:p>
      <w:pPr>
        <w:pStyle w:val="FirstParagraph"/>
      </w:pPr>
      <w:r>
        <w:rPr>
          <w:bCs/>
          <w:b/>
        </w:rPr>
        <w:t xml:space="preserve">Out of scope (owner phase)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Owner</w:t>
            </w:r>
          </w:p>
        </w:tc>
      </w:tr>
      <w:tr>
        <w:tc>
          <w:tcPr/>
          <w:p>
            <w:pPr>
              <w:pStyle w:val="Compact"/>
              <w:jc w:val="left"/>
            </w:pPr>
            <w:r>
              <w:t xml:space="preserve">CRM, marketing, social calendar, PR, onboarding factory engine, CS playbooks, support desk engine, staff HRMS, payroll, leave, appraisal, internal-controls engine, billing engine and GST invoices</w:t>
            </w:r>
          </w:p>
        </w:tc>
        <w:tc>
          <w:tcPr/>
          <w:p>
            <w:pPr>
              <w:pStyle w:val="Compact"/>
              <w:jc w:val="left"/>
            </w:pPr>
            <w:r>
              <w:t xml:space="preserve">Operations Hub (Appendix X lists what OH must add)</w:t>
            </w:r>
          </w:p>
        </w:tc>
      </w:tr>
      <w:tr>
        <w:tc>
          <w:tcPr/>
          <w:p>
            <w:pPr>
              <w:pStyle w:val="Compact"/>
              <w:jc w:val="left"/>
            </w:pPr>
            <w:r>
              <w:t xml:space="preserve">Platform provisioning, global settings, feature flags, break-glass framework</w:t>
            </w:r>
          </w:p>
        </w:tc>
        <w:tc>
          <w:tcPr/>
          <w:p>
            <w:pPr>
              <w:pStyle w:val="Compact"/>
              <w:jc w:val="left"/>
            </w:pPr>
            <w:r>
              <w:t xml:space="preserve">P00, P02, P03, P23 (</w:t>
            </w:r>
            <w:r>
              <w:rPr>
                <w:rStyle w:val="VerbatimChar"/>
              </w:rPr>
              <w:t xml:space="preserve">apps/console</w:t>
            </w:r>
            <w:r>
              <w:t xml:space="preserve">)</w:t>
            </w:r>
          </w:p>
        </w:tc>
      </w:tr>
      <w:tr>
        <w:tc>
          <w:tcPr/>
          <w:p>
            <w:pPr>
              <w:pStyle w:val="Compact"/>
              <w:jc w:val="left"/>
            </w:pPr>
            <w:r>
              <w:t xml:space="preserve">Engagement/retainer catalogue, offers, SLAs definition, professional verification and assignment engine</w:t>
            </w:r>
          </w:p>
        </w:tc>
        <w:tc>
          <w:tcPr/>
          <w:p>
            <w:pPr>
              <w:pStyle w:val="Compact"/>
              <w:jc w:val="left"/>
            </w:pPr>
            <w:r>
              <w:t xml:space="preserve">P16</w:t>
            </w:r>
          </w:p>
        </w:tc>
      </w:tr>
      <w:tr>
        <w:tc>
          <w:tcPr/>
          <w:p>
            <w:pPr>
              <w:pStyle w:val="Compact"/>
              <w:jc w:val="left"/>
            </w:pPr>
            <w:r>
              <w:t xml:space="preserve">Plans, entitlements, presentation catalogue, Razorpay checkout UI</w:t>
            </w:r>
          </w:p>
        </w:tc>
        <w:tc>
          <w:tcPr/>
          <w:p>
            <w:pPr>
              <w:pStyle w:val="Compact"/>
              <w:jc w:val="left"/>
            </w:pPr>
            <w:r>
              <w:t xml:space="preserve">P17</w:t>
            </w:r>
          </w:p>
        </w:tc>
      </w:tr>
      <w:tr>
        <w:tc>
          <w:tcPr/>
          <w:p>
            <w:pPr>
              <w:pStyle w:val="Compact"/>
              <w:jc w:val="left"/>
            </w:pPr>
            <w:r>
              <w:t xml:space="preserve">Consumer case workflows, forum rules, authority letters</w:t>
            </w:r>
          </w:p>
        </w:tc>
        <w:tc>
          <w:tcPr/>
          <w:p>
            <w:pPr>
              <w:pStyle w:val="Compact"/>
              <w:jc w:val="left"/>
            </w:pPr>
            <w:r>
              <w:t xml:space="preserve">P15</w:t>
            </w:r>
          </w:p>
        </w:tc>
      </w:tr>
      <w:tr>
        <w:tc>
          <w:tcPr/>
          <w:p>
            <w:pPr>
              <w:pStyle w:val="Compact"/>
              <w:jc w:val="left"/>
            </w:pPr>
            <w:r>
              <w:t xml:space="preserve">Client-tenant legal features (CLM, litigation, IP, governance) — the delegated maker uses the normal tenant UI</w:t>
            </w:r>
          </w:p>
        </w:tc>
        <w:tc>
          <w:tcPr/>
          <w:p>
            <w:pPr>
              <w:pStyle w:val="Compact"/>
              <w:jc w:val="left"/>
            </w:pPr>
            <w:r>
              <w:t xml:space="preserve">P04–P13</w:t>
            </w:r>
          </w:p>
        </w:tc>
      </w:tr>
      <w:tr>
        <w:tc>
          <w:tcPr/>
          <w:p>
            <w:pPr>
              <w:pStyle w:val="Compact"/>
              <w:jc w:val="left"/>
            </w:pPr>
            <w:r>
              <w:t xml:space="preserve">Mobile app shell and store release</w:t>
            </w:r>
          </w:p>
        </w:tc>
        <w:tc>
          <w:tcPr/>
          <w:p>
            <w:pPr>
              <w:pStyle w:val="Compact"/>
              <w:jc w:val="left"/>
            </w:pPr>
            <w:r>
              <w:t xml:space="preserve">P22</w:t>
            </w:r>
          </w:p>
        </w:tc>
      </w:tr>
    </w:tbl>
    <w:p>
      <w:r>
        <w:pict>
          <v:rect style="width:0;height:1.5pt" o:hralign="center" o:hrstd="t" o:hr="t"/>
        </w:pict>
      </w:r>
    </w:p>
    <w:bookmarkEnd w:id="132"/>
    <w:bookmarkEnd w:id="133"/>
    <w:bookmarkStart w:id="136" w:name="X637f48979698c047a967865516fed7dd696f9cc"/>
    <w:p>
      <w:pPr>
        <w:pStyle w:val="Heading2"/>
      </w:pPr>
      <w:r>
        <w:t xml:space="preserve">Phase P19 — Integration Gateway, Ecosystem Connectors and Developer Platform</w:t>
      </w:r>
    </w:p>
    <w:p>
      <w:pPr>
        <w:pStyle w:val="FirstParagraph"/>
      </w:pPr>
      <w:r>
        <w:rPr>
          <w:bCs/>
          <w:b/>
        </w:rPr>
        <w:t xml:space="preserve">File:</w:t>
      </w:r>
      <w:r>
        <w:t xml:space="preserve"> </w:t>
      </w:r>
      <w:r>
        <w:rPr>
          <w:rStyle w:val="VerbatimChar"/>
        </w:rPr>
        <w:t xml:space="preserve">phases/P19_Integration_Gateway_Ecosystem_Connectors_and_Developer_Platform.md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(monorepo, transactional outbox, audit ledger, KMS, Temporal, OpenTelemetry), P02 (tenancy, roles, maker-checker, delivery grants), P03 (settings registry, flags). Built on P19 later: P01 (KYB/identity adapters), P04 (vault deposits), P07/P08 (eSign/eStamp adapters, hosted signing hand-off), P09 (MCP server edge), P11/P12 (court-data and trademark adapters), P13 (LDC system-of-record switch), P17 (OH8 billing connector), P18 (Delivery Console UI over the OH connector), P20 (storage targets,</w:t>
      </w:r>
      <w:r>
        <w:t xml:space="preserve"> </w:t>
      </w:r>
      <w:r>
        <w:rPr>
          <w:rStyle w:val="VerbatimChar"/>
        </w:rPr>
        <w:t xml:space="preserve">LD-EXPORT-1.0</w:t>
      </w:r>
      <w:r>
        <w:t xml:space="preserve">). External: Infrabyx Ecosystem Integration Specification v1.1 (committed unchanged as</w:t>
      </w:r>
      <w:r>
        <w:t xml:space="preserve"> </w:t>
      </w:r>
      <w:r>
        <w:rPr>
          <w:rStyle w:val="VerbatimChar"/>
        </w:rPr>
        <w:t xml:space="preserve">docs/ecosystem/infrabyx-integration-spec.md</w:t>
      </w:r>
      <w:r>
        <w:t xml:space="preserve">, SHA-256 checked in CI), the</w:t>
      </w:r>
      <w:r>
        <w:t xml:space="preserve"> </w:t>
      </w:r>
      <w:r>
        <w:rPr>
          <w:rStyle w:val="VerbatimChar"/>
        </w:rPr>
        <w:t xml:space="preserve">infrabyx-contracts</w:t>
      </w:r>
      <w:r>
        <w:t xml:space="preserve"> </w:t>
      </w:r>
      <w:r>
        <w:t xml:space="preserve">registry, the Ecosystem PKI,</w:t>
      </w:r>
      <w:r>
        <w:t xml:space="preserve"> </w:t>
      </w:r>
      <w:r>
        <w:rPr>
          <w:rStyle w:val="VerbatimChar"/>
        </w:rPr>
        <w:t xml:space="preserve">@infrabyx/connector-sdk</w:t>
      </w:r>
      <w:r>
        <w:t xml:space="preserve">, and the Appendix Y change request (Ecosystem Spec v1.2) for every LawDocs-specific contract.</w:t>
      </w:r>
    </w:p>
    <w:p>
      <w:pPr>
        <w:pStyle w:val="BlockText"/>
      </w:pPr>
      <w:r>
        <w:rPr>
          <w:bCs/>
          <w:b/>
        </w:rPr>
        <w:t xml:space="preserve">Sequencing:</w:t>
      </w:r>
      <w:r>
        <w:t xml:space="preserve"> </w:t>
      </w:r>
      <w:r>
        <w:rPr>
          <w:bCs/>
          <w:b/>
        </w:rPr>
        <w:t xml:space="preserve">Core (Wave 1, sprints 1–3):</w:t>
      </w:r>
      <w:r>
        <w:t xml:space="preserve"> </w:t>
      </w:r>
      <w:r>
        <w:t xml:space="preserve">gateway, OAuth 2.1 profile, scopes, error model, idempotency, correlation, rate limits, outbox relay, tenant webhooks, DLQ, connector runtime, Operations Hub connector, eSign/eStamp/KYB adapter scaffolding for P01/P08, minimum developer portal.</w:t>
      </w:r>
      <w:r>
        <w:t xml:space="preserve"> </w:t>
      </w:r>
      <w:r>
        <w:rPr>
          <w:bCs/>
          <w:b/>
        </w:rPr>
        <w:t xml:space="preserve">Full (Wave 2, sprints 4–9):</w:t>
      </w:r>
      <w:r>
        <w:t xml:space="preserve"> </w:t>
      </w:r>
      <w:r>
        <w:t xml:space="preserve">LDC, Finbyx, Udofin and Equator connectors (behind</w:t>
      </w:r>
      <w:r>
        <w:t xml:space="preserve"> </w:t>
      </w:r>
      <w:r>
        <w:rPr>
          <w:rStyle w:val="VerbatimChar"/>
        </w:rPr>
        <w:t xml:space="preserve">int.eco.v12_contracts.enabled</w:t>
      </w:r>
      <w:r>
        <w:t xml:space="preserve"> </w:t>
      </w:r>
      <w:r>
        <w:t xml:space="preserve">until Appendix Y is merged), partner onboarding API, court-data, trademark, workplace, accounting, HRMS and CRM adapters, Zapier/Make and iPaaS, SDKs, sandbox personas, health dashboard, certification workbench.</w:t>
      </w:r>
      <w:r>
        <w:t xml:space="preserve"> </w:t>
      </w:r>
      <w:r>
        <w:rPr>
          <w:bCs/>
          <w:b/>
        </w:rPr>
        <w:t xml:space="preserve">Freeze:</w:t>
      </w:r>
      <w:r>
        <w:t xml:space="preserve"> </w:t>
      </w:r>
      <w:r>
        <w:t xml:space="preserve">scope catalogue and tenant webhook catalogue (Appendix I §I.6–§I.7) freeze at the end of sprint 3; later changes follow FR-P19-06.</w:t>
      </w:r>
      <w:r>
        <w:t xml:space="preserve"> </w:t>
      </w:r>
      <w:r>
        <w:rPr>
          <w:bCs/>
          <w:b/>
        </w:rPr>
        <w:t xml:space="preserve">Binding appendices:</w:t>
      </w:r>
      <w:r>
        <w:t xml:space="preserve"> </w:t>
      </w:r>
      <w:r>
        <w:t xml:space="preserve">A (workflows and state machines — governs where a §5 pointer says so), I (Integration Adapters and API Catalogue), Y (Ecosystem Spec v1.2 Change Request — LawDocs), K (</w:t>
      </w:r>
      <w:r>
        <w:rPr>
          <w:rStyle w:val="VerbatimChar"/>
        </w:rPr>
        <w:t xml:space="preserve">LD-EXPORT-1.0</w:t>
      </w:r>
      <w:r>
        <w:t xml:space="preserve">), R (settings), D (roles), F (instrument eligibility, via P08), M (professional rules), W (verification log). The Ecosystem Spec prevails for any cross-product contract (NN-24).</w:t>
      </w:r>
      <w:r>
        <w:t xml:space="preserve"> </w:t>
      </w:r>
      <w:r>
        <w:rPr>
          <w:bCs/>
          <w:b/>
        </w:rPr>
        <w:t xml:space="preserve">Requirements covered:</w:t>
      </w:r>
      <w:r>
        <w:t xml:space="preserve"> </w:t>
      </w:r>
      <w:r>
        <w:t xml:space="preserve">R-002, R-003, R-005 (KYB pre-fill transport), R-006 and R-078 (eSign/eStamp adapters), R-012 and R-076 (court data), R-013 (trademark data), R-021 and R-022 (connector framework, stable IDs), R-023, R-024 (bulk intake by API), R-029 and R-062 (Jio channels as adapters), R-034 (payments via OH8), R-041 and R-081 (Academy feed), R-050 (CRM openness via OH3/Brevo), R-053 and R-055 (Microsoft 365, Google Workspace), R-058, R-067 (sharing ledger).</w:t>
      </w:r>
      <w:r>
        <w:t xml:space="preserve"> </w:t>
      </w:r>
      <w:r>
        <w:rPr>
          <w:bCs/>
          <w:b/>
        </w:rPr>
        <w:t xml:space="preserve">Decisions applied:</w:t>
      </w:r>
      <w:r>
        <w:t xml:space="preserve"> </w:t>
      </w:r>
      <w:r>
        <w:t xml:space="preserve">D-01, D-02, D-10, D-11, D-12, D-14, D-16 ·</w:t>
      </w:r>
      <w:r>
        <w:t xml:space="preserve"> </w:t>
      </w:r>
      <w:r>
        <w:rPr>
          <w:bCs/>
          <w:b/>
        </w:rPr>
        <w:t xml:space="preserve">Challenges applied:</w:t>
      </w:r>
      <w:r>
        <w:t xml:space="preserve"> </w:t>
      </w:r>
      <w:r>
        <w:t xml:space="preserve">CH-02, CH-03, CH-04, CH-05, CH-06, CH-13, CH-16, CH-17, CH-27 ·</w:t>
      </w:r>
      <w:r>
        <w:t xml:space="preserve"> </w:t>
      </w:r>
      <w:r>
        <w:rPr>
          <w:bCs/>
          <w:b/>
        </w:rPr>
        <w:t xml:space="preserve">Non-negotiables tested:</w:t>
      </w:r>
      <w:r>
        <w:t xml:space="preserve"> </w:t>
      </w:r>
      <w:r>
        <w:t xml:space="preserve">NN-01, NN-05, NN-06, NN-07, NN-11, NN-13, NN-18, NN-19, NN-23, NN-24, NN-25, NN-32, NN-34, NN-38, NN-39, NN-46, NN-47</w:t>
      </w:r>
      <w:r>
        <w:t xml:space="preserve"> </w:t>
      </w:r>
      <w:r>
        <w:rPr>
          <w:bCs/>
          <w:b/>
        </w:rPr>
        <w:t xml:space="preserve">Estimated effort:</w:t>
      </w:r>
      <w:r>
        <w:t xml:space="preserve"> </w:t>
      </w:r>
      <w:r>
        <w:t xml:space="preserve">9 two-week sprints (core 3 in Wave 1), squad of 8 (gateway and platform 3, ecosystem connectors 2, third-party adapters 2, developer experience 1)</w:t>
      </w:r>
    </w:p>
    <w:bookmarkStart w:id="134" w:name="objective-and-business-outcome-19"/>
    <w:p>
      <w:pPr>
        <w:pStyle w:val="Heading3"/>
      </w:pPr>
      <w:r>
        <w:t xml:space="preserve">Objective and business outcome</w:t>
      </w:r>
    </w:p>
    <w:p>
      <w:pPr>
        <w:pStyle w:val="FirstParagraph"/>
      </w:pPr>
      <w:r>
        <w:t xml:space="preserve">LawDocs must exchange data with four sister products, the group Operations Hub and many third-party systems without each new counterparty becoming a project, and must make "onboarding of new companies easy" (R-002, R-003). P19 delivers one gateway with a small set of stable contracts — versioned REST, CloudEvents over signed webhooks, a connector SDK with mapping packs, a file fallback — and the module</w:t>
      </w:r>
      <w:r>
        <w:t xml:space="preserve"> </w:t>
      </w:r>
      <w:r>
        <w:rPr>
          <w:rStyle w:val="VerbatimChar"/>
        </w:rPr>
        <w:t xml:space="preserve">int</w:t>
      </w:r>
      <w:r>
        <w:t xml:space="preserve">, the</w:t>
      </w:r>
      <w:r>
        <w:t xml:space="preserve"> </w:t>
      </w:r>
      <w:r>
        <w:rPr>
          <w:bCs/>
          <w:b/>
        </w:rPr>
        <w:t xml:space="preserve">only</w:t>
      </w:r>
      <w:r>
        <w:t xml:space="preserve"> </w:t>
      </w:r>
      <w:r>
        <w:t xml:space="preserve">LawDocs module that publishes or consumes cross-product events (master §5.3). Modules write internal events to the outbox;</w:t>
      </w:r>
      <w:r>
        <w:t xml:space="preserve"> </w:t>
      </w:r>
      <w:r>
        <w:rPr>
          <w:rStyle w:val="VerbatimChar"/>
        </w:rPr>
        <w:t xml:space="preserve">int</w:t>
      </w:r>
      <w:r>
        <w:t xml:space="preserve"> </w:t>
      </w:r>
      <w:r>
        <w:t xml:space="preserve">decides, through registered contracts, what may leave LawDocs, to whom, on which consent or legal basis, and records each movement in a</w:t>
      </w:r>
      <w:r>
        <w:t xml:space="preserve"> </w:t>
      </w:r>
      <w:r>
        <w:rPr>
          <w:bCs/>
          <w:b/>
        </w:rPr>
        <w:t xml:space="preserve">sharing ledger</w:t>
      </w:r>
      <w:r>
        <w:t xml:space="preserve"> </w:t>
      </w:r>
      <w:r>
        <w:t xml:space="preserve">the customer can read (CH-16).</w:t>
      </w:r>
    </w:p>
    <w:p>
      <w:pPr>
        <w:pStyle w:val="BodyText"/>
      </w:pPr>
      <w:r>
        <w:t xml:space="preserve">Three boundaries shape the design; the brief's wording is challenged where it would breach them:</w:t>
      </w:r>
    </w:p>
    <w:p>
      <w:pPr>
        <w:numPr>
          <w:ilvl w:val="0"/>
          <w:numId w:val="1039"/>
        </w:numPr>
        <w:pStyle w:val="Compact"/>
      </w:pPr>
      <w:r>
        <w:rPr>
          <w:bCs/>
          <w:b/>
        </w:rPr>
        <w:t xml:space="preserve">eSign is not shared.</w:t>
      </w:r>
      <w:r>
        <w:t xml:space="preserve"> </w:t>
      </w:r>
      <w:r>
        <w:t xml:space="preserve">"Data shareable across ecosystem apps both ways" (R-023) does not extend to LawDocs' ASP capability: an ASP may integrate eSign "only for applications owned or operated by them", and consent and logs stay with the ASP (CCA eSign FAQ; R3 LG-007) [LAW]. Finbyx, Udofin, Equator, LDC and the Operations Hub never use LawDocs' ESP route. A sister product's user signs through LawDocs only as a</w:t>
      </w:r>
      <w:r>
        <w:t xml:space="preserve"> </w:t>
      </w:r>
      <w:r>
        <w:rPr>
          <w:bCs/>
          <w:b/>
        </w:rPr>
        <w:t xml:space="preserve">LawDocs customer</w:t>
      </w:r>
      <w:r>
        <w:t xml:space="preserve">, in a LawDocs tenant, on a LawDocs-hosted ceremony under LawDocs' consent screen — or the sister product uses its own ESP (NN-06). P19 offers a</w:t>
      </w:r>
      <w:r>
        <w:t xml:space="preserve"> </w:t>
      </w:r>
      <w:r>
        <w:rPr>
          <w:bCs/>
          <w:b/>
        </w:rPr>
        <w:t xml:space="preserve">hosted signing hand-off</w:t>
      </w:r>
      <w:r>
        <w:t xml:space="preserve">, not an eSign API.</w:t>
      </w:r>
    </w:p>
    <w:p>
      <w:pPr>
        <w:numPr>
          <w:ilvl w:val="0"/>
          <w:numId w:val="1039"/>
        </w:numPr>
        <w:pStyle w:val="Compact"/>
      </w:pPr>
      <w:r>
        <w:rPr>
          <w:bCs/>
          <w:b/>
        </w:rPr>
        <w:t xml:space="preserve">Cross-product data needs a contract and a reason.</w:t>
      </w:r>
      <w:r>
        <w:t xml:space="preserve"> </w:t>
      </w:r>
      <w:r>
        <w:t xml:space="preserve">No shared database, no direct table reads; every message is a registered event, API or layout with</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w:t>
      </w:r>
      <w:r>
        <w:t xml:space="preserve">(NN-24; Spec principles 1, 5). LawDocs has no owner code in Spec v1.1; Appendix Y raises the change request and v1.2-dependent flows stay behind a flag until it is merged (NN-38).</w:t>
      </w:r>
    </w:p>
    <w:p>
      <w:pPr>
        <w:numPr>
          <w:ilvl w:val="0"/>
          <w:numId w:val="1039"/>
        </w:numPr>
        <w:pStyle w:val="Compact"/>
      </w:pPr>
      <w:r>
        <w:rPr>
          <w:bCs/>
          <w:b/>
        </w:rPr>
        <w:t xml:space="preserve">Walls stay up.</w:t>
      </w:r>
      <w:r>
        <w:t xml:space="preserve"> </w:t>
      </w:r>
      <w:r>
        <w:t xml:space="preserve">Consumer Help (</w:t>
      </w:r>
      <w:r>
        <w:rPr>
          <w:rStyle w:val="VerbatimChar"/>
        </w:rPr>
        <w:t xml:space="preserve">chp</w:t>
      </w:r>
      <w:r>
        <w:t xml:space="preserve">) exchanges nothing with Finbyx, Udofin, Equator or LDC tenants (NN-23); the Hub receives only commercial records and aggregates (NN-19; Spec principle 12); the Equator neutrality wall covers LawDocs staff identities (Spec §4.6).</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Ecosystem contracts implemented exactly</w:t>
            </w:r>
          </w:p>
        </w:tc>
        <w:tc>
          <w:tcPr/>
          <w:p>
            <w:pPr>
              <w:pStyle w:val="Compact"/>
              <w:jc w:val="left"/>
            </w:pPr>
            <w:r>
              <w:t xml:space="preserve">Spec §14.3 groups Contract, Security, Idempotency and ordering, Resilience, Reconciliation and privacy, Operations, Aggregates only, Isolation, Archive and storage, plus Appendix Y §Y.13 "Legal-tech boundaries", pass;</w:t>
            </w:r>
            <w:r>
              <w:t xml:space="preserve"> </w:t>
            </w:r>
            <w:r>
              <w:rPr>
                <w:rStyle w:val="VerbatimChar"/>
              </w:rPr>
              <w:t xml:space="preserve">ConnectorCertified</w:t>
            </w:r>
            <w:r>
              <w:t xml:space="preserve"> </w:t>
            </w:r>
            <w:r>
              <w:t xml:space="preserve">emitted for OH, LDC, Finbyx, Udofin and Equator connectors in sandbox</w:t>
            </w:r>
          </w:p>
        </w:tc>
      </w:tr>
      <w:tr>
        <w:tc>
          <w:tcPr/>
          <w:p>
            <w:pPr>
              <w:pStyle w:val="Compact"/>
              <w:jc w:val="left"/>
            </w:pPr>
            <w:r>
              <w:t xml:space="preserve">One way in</w:t>
            </w:r>
          </w:p>
        </w:tc>
        <w:tc>
          <w:tcPr/>
          <w:p>
            <w:pPr>
              <w:pStyle w:val="Compact"/>
              <w:jc w:val="left"/>
            </w:pPr>
            <w:r>
              <w:t xml:space="preserve">100% of machine traffic passes the gateway; no module controller reachable outside it</w:t>
            </w:r>
          </w:p>
        </w:tc>
      </w:tr>
      <w:tr>
        <w:tc>
          <w:tcPr/>
          <w:p>
            <w:pPr>
              <w:pStyle w:val="Compact"/>
              <w:jc w:val="left"/>
            </w:pPr>
            <w:r>
              <w:t xml:space="preserve">Easy company onboarding</w:t>
            </w:r>
          </w:p>
        </w:tc>
        <w:tc>
          <w:tcPr/>
          <w:p>
            <w:pPr>
              <w:pStyle w:val="Compact"/>
              <w:jc w:val="left"/>
            </w:pPr>
            <w:r>
              <w:t xml:space="preserve">A 500-row partner batch gets KYB pre-fill for ≥ 90% of valid CINs/GSTINs at ≤ 5 s p95 per row; invitations go out the same day; activation ≤ 4 taps from the email</w:t>
            </w:r>
          </w:p>
        </w:tc>
      </w:tr>
      <w:tr>
        <w:tc>
          <w:tcPr/>
          <w:p>
            <w:pPr>
              <w:pStyle w:val="Compact"/>
              <w:jc w:val="left"/>
            </w:pPr>
            <w:r>
              <w:t xml:space="preserve">Time to first API call</w:t>
            </w:r>
          </w:p>
        </w:tc>
        <w:tc>
          <w:tcPr/>
          <w:p>
            <w:pPr>
              <w:pStyle w:val="Compact"/>
              <w:jc w:val="left"/>
            </w:pPr>
            <w:r>
              <w:t xml:space="preserve">≤ 15 minutes from developer sign-up to an authenticated sandbox call (usability test, 5 developers)</w:t>
            </w:r>
          </w:p>
        </w:tc>
      </w:tr>
      <w:tr>
        <w:tc>
          <w:tcPr/>
          <w:p>
            <w:pPr>
              <w:pStyle w:val="Compact"/>
              <w:jc w:val="left"/>
            </w:pPr>
            <w:r>
              <w:t xml:space="preserve">Reliable events</w:t>
            </w:r>
          </w:p>
        </w:tc>
        <w:tc>
          <w:tcPr/>
          <w:p>
            <w:pPr>
              <w:pStyle w:val="Compact"/>
              <w:jc w:val="left"/>
            </w:pPr>
            <w:r>
              <w:t xml:space="preserve">Outbox lag p95 ≤ 30 s; webhook delivery p95 ≤ 5 min; zero loss in a 4-hour counterpart-outage drill; DLQ replay only under maker-checker</w:t>
            </w:r>
          </w:p>
        </w:tc>
      </w:tr>
      <w:tr>
        <w:tc>
          <w:tcPr/>
          <w:p>
            <w:pPr>
              <w:pStyle w:val="Compact"/>
              <w:jc w:val="left"/>
            </w:pPr>
            <w:r>
              <w:t xml:space="preserve">Every share visible</w:t>
            </w:r>
          </w:p>
        </w:tc>
        <w:tc>
          <w:tcPr/>
          <w:p>
            <w:pPr>
              <w:pStyle w:val="Compact"/>
              <w:jc w:val="left"/>
            </w:pPr>
            <w:r>
              <w:t xml:space="preserve">Each cross-product movement of tenant or personal data appears in the sharing ledger within 60 s with counterparty, purpose, basis, record ids and hash</w:t>
            </w:r>
          </w:p>
        </w:tc>
      </w:tr>
      <w:tr>
        <w:tc>
          <w:tcPr/>
          <w:p>
            <w:pPr>
              <w:pStyle w:val="Compact"/>
              <w:jc w:val="left"/>
            </w:pPr>
            <w:r>
              <w:t xml:space="preserve">No portal automation</w:t>
            </w:r>
          </w:p>
        </w:tc>
        <w:tc>
          <w:tcPr/>
          <w:p>
            <w:pPr>
              <w:pStyle w:val="Compact"/>
              <w:jc w:val="left"/>
            </w:pPr>
            <w:r>
              <w:t xml:space="preserve">No HTTP client in the gateway or connector runtime targets eCourts, IP India, MCA21, GSTN portal UI, CKYCR, bureaus, Parivahan or income-tax portal domains; CI egress test passes (NN-05)</w:t>
            </w:r>
          </w:p>
        </w:tc>
      </w:tr>
    </w:tbl>
    <w:bookmarkEnd w:id="134"/>
    <w:bookmarkStart w:id="135" w:name="scope-in--out-19"/>
    <w:p>
      <w:pPr>
        <w:pStyle w:val="Heading3"/>
      </w:pPr>
      <w:r>
        <w:t xml:space="preserve">Scope (in / out)</w:t>
      </w:r>
    </w:p>
    <w:p>
      <w:pPr>
        <w:pStyle w:val="FirstParagraph"/>
      </w:pPr>
      <w:r>
        <w:rPr>
          <w:bCs/>
          <w:b/>
        </w:rPr>
        <w:t xml:space="preserve">In scope</w:t>
      </w:r>
    </w:p>
    <w:p>
      <w:pPr>
        <w:numPr>
          <w:ilvl w:val="0"/>
          <w:numId w:val="1040"/>
        </w:numPr>
        <w:pStyle w:val="Compact"/>
      </w:pPr>
      <w:r>
        <w:rPr>
          <w:rStyle w:val="VerbatimChar"/>
        </w:rPr>
        <w:t xml:space="preserve">int</w:t>
      </w:r>
      <w:r>
        <w:t xml:space="preserve">: edge gateway, contract registry client (</w:t>
      </w:r>
      <w:r>
        <w:rPr>
          <w:rStyle w:val="VerbatimChar"/>
        </w:rPr>
        <w:t xml:space="preserve">contracts.lock</w:t>
      </w:r>
      <w:r>
        <w:t xml:space="preserve">), OAuth 2.1 authorisation-server profile on Keycloak (realms</w:t>
      </w:r>
      <w:r>
        <w:t xml:space="preserve"> </w:t>
      </w:r>
      <w:r>
        <w:rPr>
          <w:rStyle w:val="VerbatimChar"/>
        </w:rPr>
        <w:t xml:space="preserve">ld</w:t>
      </w:r>
      <w:r>
        <w:t xml:space="preserve">,</w:t>
      </w:r>
      <w:r>
        <w:t xml:space="preserve"> </w:t>
      </w:r>
      <w:r>
        <w:rPr>
          <w:rStyle w:val="VerbatimChar"/>
        </w:rPr>
        <w:t xml:space="preserve">ld-staff</w:t>
      </w:r>
      <w:r>
        <w:t xml:space="preserve">), client registry, restricted API keys, scopes, client-tenant consents, rate limits and quotas, correlation, idempotency store, outbox relay, inbox, tenant webhooks, ecosystem push/pull, DLQ and replay, event-type map, sharing ledger, connector runtime, mapping packs, file fallback, partner onboarding API, health dashboard, developer portal, sandbox, SDKs, automation connectors, certification workbench.</w:t>
      </w:r>
    </w:p>
    <w:p>
      <w:pPr>
        <w:numPr>
          <w:ilvl w:val="0"/>
          <w:numId w:val="1040"/>
        </w:numPr>
        <w:pStyle w:val="Compact"/>
      </w:pPr>
      <w:r>
        <w:rPr>
          <w:bCs/>
          <w:b/>
        </w:rPr>
        <w:t xml:space="preserve">Ecosystem connectors:</w:t>
      </w:r>
      <w:r>
        <w:t xml:space="preserve"> </w:t>
      </w:r>
      <w:r>
        <w:t xml:space="preserve">Operations Hub (provisioning, catalogue, quotes, orders, invoices, entitlements, usage, CRM requests, tickets, directory, claims gate, SCIM staff identity, engineering evidence); LDC (kernel system-of-record switch, legal-matter and contract-obligation projections, policy documents, template packs); Finbyx (template and drafting packs, recovery-litigation projection, hosted signing hand-off for RE tenants that are LawDocs customers); Udofin (opt-in deposit of a borrower's own documents into their Personal vault); Equator (ADR referral, evidence pack, status, award into vault).</w:t>
      </w:r>
    </w:p>
    <w:p>
      <w:pPr>
        <w:numPr>
          <w:ilvl w:val="0"/>
          <w:numId w:val="1040"/>
        </w:numPr>
        <w:pStyle w:val="Compact"/>
      </w:pPr>
      <w:r>
        <w:rPr>
          <w:bCs/>
          <w:b/>
        </w:rPr>
        <w:t xml:space="preserve">Third-party adapters</w:t>
      </w:r>
      <w:r>
        <w:t xml:space="preserve"> </w:t>
      </w:r>
      <w:r>
        <w:t xml:space="preserve">(Appendix I §I.2): eSign, eStamp, KYB/identity, court data, trademark data, Microsoft Graph, Google Workspace, email/SMS/RCS/WhatsApp/voice (JioCX and alternates), TallyPrime, Zoho Books, customer HRMS and CRM, storage (framework; feature in P20), FinLegal Academy feed.</w:t>
      </w:r>
    </w:p>
    <w:p>
      <w:pPr>
        <w:numPr>
          <w:ilvl w:val="0"/>
          <w:numId w:val="1040"/>
        </w:numPr>
        <w:pStyle w:val="Compact"/>
      </w:pPr>
      <w:r>
        <w:t xml:space="preserve">Tenant webhooks, Zapier/Make-style triggers and actions, Power Automate connector, OpenAPI/AsyncAPI exports.</w:t>
      </w:r>
    </w:p>
    <w:p>
      <w:pPr>
        <w:pStyle w:val="FirstParagraph"/>
      </w:pPr>
      <w:r>
        <w:rPr>
          <w:bCs/>
          <w:b/>
        </w:rPr>
        <w:t xml:space="preserve">Out of scope (owner phase)</w:t>
      </w:r>
    </w:p>
    <w:p>
      <w:pPr>
        <w:numPr>
          <w:ilvl w:val="0"/>
          <w:numId w:val="1041"/>
        </w:numPr>
        <w:pStyle w:val="Compact"/>
      </w:pPr>
      <w:r>
        <w:t xml:space="preserve">Ceremony, eligibility and evidence logic (P08); KYC/KYB journeys (P01); vault and folder import UX (P04); litigation and IP modules (P11, P12); governance/HRMS mounts (P13); marketplace (P16); billing UI (P17); Delivery Console screens (P18); exports and BYO storage (P20); website forms (P21).</w:t>
      </w:r>
    </w:p>
    <w:p>
      <w:pPr>
        <w:numPr>
          <w:ilvl w:val="0"/>
          <w:numId w:val="1041"/>
        </w:numPr>
        <w:pStyle w:val="Compact"/>
      </w:pPr>
      <w:r>
        <w:t xml:space="preserve">MCP server and MCP client registry —</w:t>
      </w:r>
      <w:r>
        <w:t xml:space="preserve"> </w:t>
      </w:r>
      <w:r>
        <w:rPr>
          <w:bCs/>
          <w:b/>
        </w:rPr>
        <w:t xml:space="preserve">P09</w:t>
      </w:r>
      <w:r>
        <w:t xml:space="preserve"> </w:t>
      </w:r>
      <w:r>
        <w:t xml:space="preserve">(FR-P19-83).</w:t>
      </w:r>
    </w:p>
    <w:p>
      <w:pPr>
        <w:numPr>
          <w:ilvl w:val="0"/>
          <w:numId w:val="1041"/>
        </w:numPr>
        <w:pStyle w:val="Compact"/>
      </w:pPr>
      <w:r>
        <w:t xml:space="preserve">Razorpay: LawDocs holds no Razorpay keys; payments run on OH8 (Spec §6.27). P19 builds only</w:t>
      </w:r>
      <w:r>
        <w:t xml:space="preserve"> </w:t>
      </w:r>
      <w:r>
        <w:rPr>
          <w:rStyle w:val="VerbatimChar"/>
        </w:rPr>
        <w:t xml:space="preserve">BILLING_PORT</w:t>
      </w:r>
      <w:r>
        <w:t xml:space="preserve"> </w:t>
      </w:r>
      <w:r>
        <w:t xml:space="preserve">to OH8.</w:t>
      </w:r>
    </w:p>
    <w:p>
      <w:pPr>
        <w:numPr>
          <w:ilvl w:val="0"/>
          <w:numId w:val="1041"/>
        </w:numPr>
        <w:pStyle w:val="Compact"/>
      </w:pPr>
      <w:r>
        <w:t xml:space="preserve">Machine filing to, or scraping of, any court, registry, regulator, government or bureau portal (NN-05; Spec §10.2</w:t>
      </w:r>
      <w:r>
        <w:t xml:space="preserve"> </w:t>
      </w:r>
      <w:r>
        <w:rPr>
          <w:rStyle w:val="VerbatimChar"/>
        </w:rPr>
        <w:t xml:space="preserve">PORTAL_MANUAL</w:t>
      </w:r>
      <w:r>
        <w:t xml:space="preserve">); bureau pulls, CKYC, direct PAN-database calls (CH-03–CH-05).</w:t>
      </w:r>
    </w:p>
    <w:p>
      <w:pPr>
        <w:numPr>
          <w:ilvl w:val="0"/>
          <w:numId w:val="1041"/>
        </w:numPr>
        <w:pStyle w:val="Compact"/>
      </w:pPr>
      <w:r>
        <w:t xml:space="preserve">Cross-product A2A agent traffic (OI-P19-09).</w:t>
      </w:r>
    </w:p>
    <w:bookmarkEnd w:id="135"/>
    <w:bookmarkEnd w:id="136"/>
    <w:bookmarkStart w:id="139" w:name="Xad72cd81fef4ce2d4aac3158d9af3f191aa8c70"/>
    <w:p>
      <w:pPr>
        <w:pStyle w:val="Heading2"/>
      </w:pPr>
      <w:r>
        <w:t xml:space="preserve">Phase P20 — Data Preservation, Portability, BYO Storage and Migration Safety</w:t>
      </w:r>
    </w:p>
    <w:p>
      <w:pPr>
        <w:pStyle w:val="FirstParagraph"/>
      </w:pPr>
      <w:r>
        <w:rPr>
          <w:bCs/>
          <w:b/>
        </w:rPr>
        <w:t xml:space="preserve">File:</w:t>
      </w:r>
      <w:r>
        <w:t xml:space="preserve"> </w:t>
      </w:r>
      <w:r>
        <w:rPr>
          <w:rStyle w:val="VerbatimChar"/>
        </w:rPr>
        <w:t xml:space="preserve">phases/P20_Data_Preservation_Portability_BYO_Storage_and_Migration_Safety.md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(prefixed ULIDs, audit ledger with daily anchors, S3 SSE-KMS + versioning + Object Lock, expand-migrate-contract framework, Temporal), P02 (approvals, delegations), P03 (settings registry,</w:t>
      </w:r>
      <w:r>
        <w:t xml:space="preserve"> </w:t>
      </w:r>
      <w:r>
        <w:rPr>
          <w:rStyle w:val="VerbatimChar"/>
        </w:rPr>
        <w:t xml:space="preserve">wf.items</w:t>
      </w:r>
      <w:r>
        <w:t xml:space="preserve">, configuration bundle), P04 (Legal Vault/DMS: documents, versions, SHA-256 at ingest, folders as views, retention classes, legal hold), P19 core (connector framework,</w:t>
      </w:r>
      <w:r>
        <w:t xml:space="preserve"> </w:t>
      </w:r>
      <w:r>
        <w:rPr>
          <w:rStyle w:val="VerbatimChar"/>
        </w:rPr>
        <w:t xml:space="preserve">int</w:t>
      </w:r>
      <w:r>
        <w:t xml:space="preserve">, secrets vault for connector credentials), P05 (document classification — Wave 2 import assist), P08 (evidence packs and BSA s.63 certificate generator). Every module that persists records registers its record types in</w:t>
      </w:r>
      <w:r>
        <w:t xml:space="preserve"> </w:t>
      </w:r>
      <w:r>
        <w:rPr>
          <w:rStyle w:val="VerbatimChar"/>
        </w:rPr>
        <w:t xml:space="preserve">xpt.export_map</w:t>
      </w:r>
      <w:r>
        <w:t xml:space="preserve"> </w:t>
      </w:r>
      <w:r>
        <w:t xml:space="preserve">before its own exit gate (NN-11) — enforced by the CI contract test built here.</w:t>
      </w:r>
      <w:r>
        <w:t xml:space="preserve"> </w:t>
      </w:r>
      <w:r>
        <w:rPr>
          <w:bCs/>
          <w:b/>
        </w:rPr>
        <w:t xml:space="preserve">Sequencing:</w:t>
      </w:r>
      <w:r>
        <w:t xml:space="preserve"> </w:t>
      </w:r>
      <w:r>
        <w:rPr>
          <w:bCs/>
          <w:b/>
        </w:rPr>
        <w:t xml:space="preserve">Core (Wave 1, 2 sprints):</w:t>
      </w:r>
      <w:r>
        <w:t xml:space="preserve"> </w:t>
      </w:r>
      <w:r>
        <w:t xml:space="preserve">extend the P00 export-map registry head and its CI contract test (FR-P00-87;</w:t>
      </w:r>
      <w:r>
        <w:t xml:space="preserve"> </w:t>
      </w:r>
      <w:r>
        <w:rPr>
          <w:rStyle w:val="VerbatimChar"/>
        </w:rPr>
        <w:t xml:space="preserve">NN-11_export_map_complete</w:t>
      </w:r>
      <w:r>
        <w:t xml:space="preserve"> </w:t>
      </w:r>
      <w:r>
        <w:t xml:space="preserve">and</w:t>
      </w:r>
      <w:r>
        <w:t xml:space="preserve"> </w:t>
      </w:r>
      <w:r>
        <w:rPr>
          <w:rStyle w:val="VerbatimChar"/>
        </w:rPr>
        <w:t xml:space="preserve">ci/export-contract</w:t>
      </w:r>
      <w:r>
        <w:t xml:space="preserve"> </w:t>
      </w:r>
      <w:r>
        <w:t xml:space="preserve">are the same gate) in sprint 1, before P04 exits;</w:t>
      </w:r>
      <w:r>
        <w:t xml:space="preserve"> </w:t>
      </w:r>
      <w:r>
        <w:rPr>
          <w:rStyle w:val="VerbatimChar"/>
        </w:rPr>
        <w:t xml:space="preserve">LD-EXPORT-1.0</w:t>
      </w:r>
      <w:r>
        <w:t xml:space="preserve"> </w:t>
      </w:r>
      <w:r>
        <w:t xml:space="preserve">builder for on-demand full and partial exports with download, folder/ZIP import with rule-based placement, golden archives.</w:t>
      </w:r>
      <w:r>
        <w:t xml:space="preserve"> </w:t>
      </w:r>
      <w:r>
        <w:rPr>
          <w:bCs/>
          <w:b/>
        </w:rPr>
        <w:t xml:space="preserve">Full (Wave 2, 4 sprints):</w:t>
      </w:r>
      <w:r>
        <w:t xml:space="preserve"> </w:t>
      </w:r>
      <w:r>
        <w:t xml:space="preserve">BYO storage targets and continuous mirror, scheduled exports, AI-assisted import classification, verifier and loader tools, exit/offboarding, region and vendor move runbooks, ecosystem archive sharing.</w:t>
      </w:r>
      <w:r>
        <w:t xml:space="preserve"> </w:t>
      </w:r>
      <w:r>
        <w:rPr>
          <w:bCs/>
          <w:b/>
        </w:rPr>
        <w:t xml:space="preserve">Binding appendices:</w:t>
      </w:r>
      <w:r>
        <w:t xml:space="preserve"> </w:t>
      </w:r>
      <w:r>
        <w:t xml:space="preserve">A (workflows and state machines — governs where a §5 pointer says so), K (export package</w:t>
      </w:r>
      <w:r>
        <w:t xml:space="preserve"> </w:t>
      </w:r>
      <w:r>
        <w:rPr>
          <w:rStyle w:val="VerbatimChar"/>
        </w:rPr>
        <w:t xml:space="preserve">LD-EXPORT-1.0</w:t>
      </w:r>
      <w:r>
        <w:t xml:space="preserve"> </w:t>
      </w:r>
      <w:r>
        <w:t xml:space="preserve">and folder taxonomy — binding for every folder, file name, format and manifest field), R (settings</w:t>
      </w:r>
      <w:r>
        <w:t xml:space="preserve"> </w:t>
      </w:r>
      <w:r>
        <w:rPr>
          <w:rStyle w:val="VerbatimChar"/>
        </w:rPr>
        <w:t xml:space="preserve">xpt.*</w:t>
      </w:r>
      <w:r>
        <w:t xml:space="preserve">), D (roles), F (eligibility — for evidence-pack contents), Y (Ecosystem Spec v1.2 change request: folder-profile registration and</w:t>
      </w:r>
      <w:r>
        <w:t xml:space="preserve"> </w:t>
      </w:r>
      <w:r>
        <w:rPr>
          <w:rStyle w:val="VerbatimChar"/>
        </w:rPr>
        <w:t xml:space="preserve">portability</w:t>
      </w:r>
      <w:r>
        <w:t xml:space="preserve"> </w:t>
      </w:r>
      <w:r>
        <w:t xml:space="preserve">producer).</w:t>
      </w:r>
      <w:r>
        <w:t xml:space="preserve"> </w:t>
      </w:r>
      <w:r>
        <w:rPr>
          <w:bCs/>
          <w:b/>
        </w:rPr>
        <w:t xml:space="preserve">The Infrabyx Ecosystem Integration Specification v1.1 §12.1 (archive standard 1.0) and §12.2 (customer-controlled storage connector contract) prevail on conflict</w:t>
      </w:r>
      <w:r>
        <w:t xml:space="preserve"> </w:t>
      </w:r>
      <w:r>
        <w:t xml:space="preserve">(NN-24);</w:t>
      </w:r>
      <w:r>
        <w:t xml:space="preserve"> </w:t>
      </w:r>
      <w:r>
        <w:rPr>
          <w:rStyle w:val="VerbatimChar"/>
        </w:rPr>
        <w:t xml:space="preserve">LD-EXPORT-1.0</w:t>
      </w:r>
      <w:r>
        <w:t xml:space="preserve"> </w:t>
      </w:r>
      <w:r>
        <w:t xml:space="preserve">is LawDocs' set of folder profiles within that standard.</w:t>
      </w:r>
      <w:r>
        <w:t xml:space="preserve"> </w:t>
      </w:r>
      <w:r>
        <w:rPr>
          <w:bCs/>
          <w:b/>
        </w:rPr>
        <w:t xml:space="preserve">Requirements covered:</w:t>
      </w:r>
      <w:r>
        <w:t xml:space="preserve"> </w:t>
      </w:r>
      <w:r>
        <w:t xml:space="preserve">R-021, R-022, R-024, R-068, R-011 (preserve), R-043 (selective export/sharing), R-053, R-055, R-023 (archive sharing across ecosystem apps), R-031 (DPDP portability and erasure), R-061, R-067 (audit trail export).</w:t>
      </w:r>
      <w:r>
        <w:t xml:space="preserve"> </w:t>
      </w:r>
      <w:r>
        <w:rPr>
          <w:bCs/>
          <w:b/>
        </w:rPr>
        <w:t xml:space="preserve">Decisions applied:</w:t>
      </w:r>
      <w:r>
        <w:t xml:space="preserve"> </w:t>
      </w:r>
      <w:r>
        <w:t xml:space="preserve">D-01, D-02, D-06, D-10, D-11 ·</w:t>
      </w:r>
      <w:r>
        <w:t xml:space="preserve"> </w:t>
      </w:r>
      <w:r>
        <w:rPr>
          <w:bCs/>
          <w:b/>
        </w:rPr>
        <w:t xml:space="preserve">Challenges applied:</w:t>
      </w:r>
      <w:r>
        <w:t xml:space="preserve"> </w:t>
      </w:r>
      <w:r>
        <w:t xml:space="preserve">CH-15, CH-16, CH-29 ·</w:t>
      </w:r>
      <w:r>
        <w:t xml:space="preserve"> </w:t>
      </w:r>
      <w:r>
        <w:rPr>
          <w:bCs/>
          <w:b/>
        </w:rPr>
        <w:t xml:space="preserve">Non-negotiables tested:</w:t>
      </w:r>
      <w:r>
        <w:t xml:space="preserve"> </w:t>
      </w:r>
      <w:r>
        <w:t xml:space="preserve">NN-01, NN-02, NN-04, NN-09, NN-10, NN-11, NN-12, NN-13, NN-17, NN-18, NN-19, NN-24, NN-25, NN-26, NN-32, NN-42, NN-45, NN-46</w:t>
      </w:r>
      <w:r>
        <w:t xml:space="preserve"> </w:t>
      </w:r>
      <w:r>
        <w:rPr>
          <w:bCs/>
          <w:b/>
        </w:rPr>
        <w:t xml:space="preserve">Estimated effort:</w:t>
      </w:r>
      <w:r>
        <w:t xml:space="preserve"> </w:t>
      </w:r>
      <w:r>
        <w:t xml:space="preserve">6 two-week sprints (core 2 in Wave 1; full 4 in Wave 2), squad of 8 (portability core 3 backend, connectors 2, import 1, frontend 1, QA/verification 1).</w:t>
      </w:r>
    </w:p>
    <w:bookmarkStart w:id="137" w:name="objective-and-business-outcome-20"/>
    <w:p>
      <w:pPr>
        <w:pStyle w:val="Heading3"/>
      </w:pPr>
      <w:r>
        <w:t xml:space="preserve">Objective and business outcome</w:t>
      </w:r>
    </w:p>
    <w:p>
      <w:pPr>
        <w:pStyle w:val="FirstParagraph"/>
      </w:pPr>
      <w:r>
        <w:t xml:space="preserve">A LawDocs user must never feel trapped and must never lose a document. On any day — while subscribed, after cancelling, during a court case, when an auditor asks, or when a company switches tools — any individual or company can take</w:t>
      </w:r>
      <w:r>
        <w:t xml:space="preserve"> </w:t>
      </w:r>
      <w:r>
        <w:rPr>
          <w:bCs/>
          <w:b/>
        </w:rPr>
        <w:t xml:space="preserve">everything</w:t>
      </w:r>
      <w:r>
        <w:t xml:space="preserve"> </w:t>
      </w:r>
      <w:r>
        <w:t xml:space="preserve">as an ordinary folder tree of Word, Excel, PDF/A, CSV and original files, with self-explanatory folder and file names that a person can follow in Windows Explorer or macOS Finder without LawDocs. A company can keep a</w:t>
      </w:r>
      <w:r>
        <w:t xml:space="preserve"> </w:t>
      </w:r>
      <w:r>
        <w:rPr>
          <w:bCs/>
          <w:b/>
        </w:rPr>
        <w:t xml:space="preserve">continuous copy in its own storage</w:t>
      </w:r>
      <w:r>
        <w:t xml:space="preserve"> </w:t>
      </w:r>
      <w:r>
        <w:t xml:space="preserve">(its S3 bucket, Azure or Google storage, SharePoint/OneDrive, Google Drive, SFTP server, NAS or data centre). The same taxonomy works in reverse: a user drops an existing folder of 3,000 agreements and LawDocs files them, instead of the user uploading one by one (R-024).</w:t>
      </w:r>
    </w:p>
    <w:p>
      <w:pPr>
        <w:pStyle w:val="BodyText"/>
      </w:pPr>
      <w:r>
        <w:t xml:space="preserve">Because folder paths are</w:t>
      </w:r>
      <w:r>
        <w:t xml:space="preserve"> </w:t>
      </w:r>
      <w:r>
        <w:rPr>
          <w:bCs/>
          <w:b/>
        </w:rPr>
        <w:t xml:space="preserve">views over permanent canonical IDs</w:t>
      </w:r>
      <w:r>
        <w:t xml:space="preserve"> </w:t>
      </w:r>
      <w:r>
        <w:t xml:space="preserve">and the export layout is a versioned contract rather than today's code, the owner can push patches, add features, change the database engine, swap storage vendor or move data centre without any customer re-filing or migrating data (R-021, R-022, NN-12).</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Everything exportable (NN-11)</w:t>
            </w:r>
          </w:p>
        </w:tc>
        <w:tc>
          <w:tcPr/>
          <w:p>
            <w:pPr>
              <w:pStyle w:val="Compact"/>
              <w:jc w:val="left"/>
            </w:pPr>
            <w:r>
              <w:t xml:space="preserve">Export-coverage test: every persisted record type maps to</w:t>
            </w:r>
            <w:r>
              <w:t xml:space="preserve"> </w:t>
            </w:r>
            <w:r>
              <w:rPr>
                <w:rStyle w:val="VerbatimChar"/>
              </w:rPr>
              <w:t xml:space="preserve">xpt.export_map</w:t>
            </w:r>
            <w:r>
              <w:t xml:space="preserve">; a seeded tenant with every record type exports with 100% count reconciliation per type and 100% of originals byte-identical (SHA-256)</w:t>
            </w:r>
          </w:p>
        </w:tc>
      </w:tr>
      <w:tr>
        <w:tc>
          <w:tcPr/>
          <w:p>
            <w:pPr>
              <w:pStyle w:val="Compact"/>
              <w:jc w:val="left"/>
            </w:pPr>
            <w:r>
              <w:t xml:space="preserve">Understandable without LawDocs</w:t>
            </w:r>
          </w:p>
        </w:tc>
        <w:tc>
          <w:tcPr/>
          <w:p>
            <w:pPr>
              <w:pStyle w:val="Compact"/>
              <w:jc w:val="left"/>
            </w:pPr>
            <w:r>
              <w:t xml:space="preserve">Usability test: 5 of 5 non-technical participants (a homeowner, an office manager, a junior lawyer, a startup founder, an external auditor) each find a named signed agreement with its stamp certificate and signing evidence, a court order, and the audit trail of a status change within 3 minutes using only Explorer/Finder and Office</w:t>
            </w:r>
          </w:p>
        </w:tc>
      </w:tr>
      <w:tr>
        <w:tc>
          <w:tcPr/>
          <w:p>
            <w:pPr>
              <w:pStyle w:val="Compact"/>
              <w:jc w:val="left"/>
            </w:pPr>
            <w:r>
              <w:t xml:space="preserve">Verifiable offline</w:t>
            </w:r>
          </w:p>
        </w:tc>
        <w:tc>
          <w:tcPr/>
          <w:p>
            <w:pPr>
              <w:pStyle w:val="Compact"/>
              <w:jc w:val="left"/>
            </w:pPr>
            <w:r>
              <w:t xml:space="preserve">Open-source verifier (Apache-2.0) confirms checksums, the detached JWS, control totals and audit-chain continuity; fails on one changed byte or one missing file</w:t>
            </w:r>
          </w:p>
        </w:tc>
      </w:tr>
      <w:tr>
        <w:tc>
          <w:tcPr/>
          <w:p>
            <w:pPr>
              <w:pStyle w:val="Compact"/>
              <w:jc w:val="left"/>
            </w:pPr>
            <w:r>
              <w:t xml:space="preserve">Stable across change (R-022)</w:t>
            </w:r>
          </w:p>
        </w:tc>
        <w:tc>
          <w:tcPr/>
          <w:p>
            <w:pPr>
              <w:pStyle w:val="Compact"/>
              <w:jc w:val="left"/>
            </w:pPr>
            <w:r>
              <w:t xml:space="preserve">Golden-archive test: the same synthetic tenants exported before and after (a) a release with schema changes, (b) a PostgreSQL major upgrade, (c) a storage-vendor swap, (d) a region-move rehearsal give identical paths, file names and IDs for unchanged records; differences only as additions declared in</w:t>
            </w:r>
            <w:r>
              <w:t xml:space="preserve"> </w:t>
            </w:r>
            <w:r>
              <w:rPr>
                <w:rStyle w:val="VerbatimChar"/>
              </w:rPr>
              <w:t xml:space="preserve">CHANGES-SINCE-PREVIOUS.csv</w:t>
            </w:r>
          </w:p>
        </w:tc>
      </w:tr>
      <w:tr>
        <w:tc>
          <w:tcPr/>
          <w:p>
            <w:pPr>
              <w:pStyle w:val="Compact"/>
              <w:jc w:val="left"/>
            </w:pPr>
            <w:r>
              <w:t xml:space="preserve">BYO storage (R-021)</w:t>
            </w:r>
          </w:p>
        </w:tc>
        <w:tc>
          <w:tcPr/>
          <w:p>
            <w:pPr>
              <w:pStyle w:val="Compact"/>
              <w:jc w:val="left"/>
            </w:pPr>
            <w:r>
              <w:t xml:space="preserve">A tenant connects S3, Azure Blob, SharePoint and SFTP targets; residency and canary pass; continuous mirror lag p95 ≤ 15 min; nightly reconciliation zero drift; restore test from the tenant's own copy passes</w:t>
            </w:r>
          </w:p>
        </w:tc>
      </w:tr>
      <w:tr>
        <w:tc>
          <w:tcPr/>
          <w:p>
            <w:pPr>
              <w:pStyle w:val="Compact"/>
              <w:jc w:val="left"/>
            </w:pPr>
            <w:r>
              <w:t xml:space="preserve">Bulk intake (R-024)</w:t>
            </w:r>
          </w:p>
        </w:tc>
        <w:tc>
          <w:tcPr/>
          <w:p>
            <w:pPr>
              <w:pStyle w:val="Compact"/>
              <w:jc w:val="left"/>
            </w:pPr>
            <w:r>
              <w:t xml:space="preserve">A 5,000-file folder imports with ≥ 90% automatic placement on a tidy tree (100% for a tree previously exported by LawDocs), duplicates linked by hash, every unplaced file in a correction queue before commit, nothing overwritten, full undo for 7 days</w:t>
            </w:r>
          </w:p>
        </w:tc>
      </w:tr>
      <w:tr>
        <w:tc>
          <w:tcPr/>
          <w:p>
            <w:pPr>
              <w:pStyle w:val="Compact"/>
              <w:jc w:val="left"/>
            </w:pPr>
            <w:r>
              <w:t xml:space="preserve">Exit without friction</w:t>
            </w:r>
          </w:p>
        </w:tc>
        <w:tc>
          <w:tcPr/>
          <w:p>
            <w:pPr>
              <w:pStyle w:val="Compact"/>
              <w:jc w:val="left"/>
            </w:pPr>
            <w:r>
              <w:t xml:space="preserve">Exit export of a 200 GB company completes in ≤ 24 h; read-only period; deletion certificate; never blocked by billing state</w:t>
            </w:r>
          </w:p>
        </w:tc>
      </w:tr>
    </w:tbl>
    <w:p>
      <w:r>
        <w:pict>
          <v:rect style="width:0;height:1.5pt" o:hralign="center" o:hrstd="t" o:hr="t"/>
        </w:pict>
      </w:r>
    </w:p>
    <w:bookmarkEnd w:id="137"/>
    <w:bookmarkStart w:id="138" w:name="scope-in--out-20"/>
    <w:p>
      <w:pPr>
        <w:pStyle w:val="Heading3"/>
      </w:pPr>
      <w:r>
        <w:t xml:space="preserve">Scope (in / out)</w:t>
      </w:r>
    </w:p>
    <w:p>
      <w:pPr>
        <w:pStyle w:val="FirstParagraph"/>
      </w:pPr>
      <w:r>
        <w:rPr>
          <w:bCs/>
          <w:b/>
        </w:rPr>
        <w:t xml:space="preserve">In scope</w:t>
      </w:r>
    </w:p>
    <w:p>
      <w:pPr>
        <w:numPr>
          <w:ilvl w:val="0"/>
          <w:numId w:val="1042"/>
        </w:numPr>
        <w:pStyle w:val="Compact"/>
      </w:pPr>
      <w:r>
        <w:rPr>
          <w:rStyle w:val="VerbatimChar"/>
        </w:rPr>
        <w:t xml:space="preserve">xpt</w:t>
      </w:r>
      <w:r>
        <w:t xml:space="preserve"> </w:t>
      </w:r>
      <w:r>
        <w:t xml:space="preserve">module: export map registry, export jobs and scopes, package builder, folder profiles, manifest, checksums and signing, verifier and loader, download service, scheduled exports, continuous mirror, BYO storage targets (</w:t>
      </w:r>
      <w:r>
        <w:rPr>
          <w:rStyle w:val="VerbatimChar"/>
        </w:rPr>
        <w:t xml:space="preserve">stg_</w:t>
      </w:r>
      <w:r>
        <w:t xml:space="preserve">), import jobs (</w:t>
      </w:r>
      <w:r>
        <w:rPr>
          <w:rStyle w:val="VerbatimChar"/>
        </w:rPr>
        <w:t xml:space="preserve">imp_</w:t>
      </w:r>
      <w:r>
        <w:t xml:space="preserve">), exit/offboarding workflow, deletion certificates, DPDP access and portability exports.</w:t>
      </w:r>
    </w:p>
    <w:p>
      <w:pPr>
        <w:numPr>
          <w:ilvl w:val="0"/>
          <w:numId w:val="1042"/>
        </w:numPr>
        <w:pStyle w:val="Compact"/>
      </w:pPr>
      <w:r>
        <w:rPr>
          <w:rStyle w:val="VerbatimChar"/>
        </w:rPr>
        <w:t xml:space="preserve">StorageTarget</w:t>
      </w:r>
      <w:r>
        <w:t xml:space="preserve"> </w:t>
      </w:r>
      <w:r>
        <w:t xml:space="preserve">adapters built on P19's connector framework, implementing Ecosystem Spec §12.2.</w:t>
      </w:r>
    </w:p>
    <w:p>
      <w:pPr>
        <w:numPr>
          <w:ilvl w:val="0"/>
          <w:numId w:val="1042"/>
        </w:numPr>
        <w:pStyle w:val="Compact"/>
      </w:pPr>
      <w:r>
        <w:t xml:space="preserve">Schema-evolution and infrastructure-move safety mechanisms that protect customer data and folder structure (CI gates, golden archives, archive versioning, move runbooks). Platform backups, PITR and DR of LawDocs' own estate are P23.</w:t>
      </w:r>
    </w:p>
    <w:p>
      <w:pPr>
        <w:pStyle w:val="FirstParagraph"/>
      </w:pPr>
      <w:r>
        <w:rPr>
          <w:bCs/>
          <w:b/>
        </w:rPr>
        <w:t xml:space="preserve">Out of scope (owner phase)</w:t>
      </w:r>
    </w:p>
    <w:p>
      <w:pPr>
        <w:numPr>
          <w:ilvl w:val="0"/>
          <w:numId w:val="1043"/>
        </w:numPr>
        <w:pStyle w:val="Compact"/>
      </w:pPr>
      <w:r>
        <w:t xml:space="preserve">Business retention rules per record type (owning modules + P04 retention engine); P20 enforces retention classes and legal holds on exports, targets and deletion.</w:t>
      </w:r>
    </w:p>
    <w:p>
      <w:pPr>
        <w:numPr>
          <w:ilvl w:val="0"/>
          <w:numId w:val="1043"/>
        </w:numPr>
        <w:pStyle w:val="Compact"/>
      </w:pPr>
      <w:r>
        <w:t xml:space="preserve">Co-authoring in Microsoft 365 or Google Workspace (P19 suite connectors); P20 uses the same connector credentials only for storage push.</w:t>
      </w:r>
    </w:p>
    <w:p>
      <w:pPr>
        <w:numPr>
          <w:ilvl w:val="0"/>
          <w:numId w:val="1043"/>
        </w:numPr>
        <w:pStyle w:val="Compact"/>
      </w:pPr>
      <w:r>
        <w:t xml:space="preserve">Ops Hub exit-project tracking (OH4 receives status and counts only, NN-19).</w:t>
      </w:r>
    </w:p>
    <w:p>
      <w:pPr>
        <w:numPr>
          <w:ilvl w:val="0"/>
          <w:numId w:val="1043"/>
        </w:numPr>
        <w:pStyle w:val="Compact"/>
      </w:pPr>
      <w:r>
        <w:t xml:space="preserve">Platform backup/restore and DR drills (P23).</w:t>
      </w:r>
    </w:p>
    <w:p>
      <w:r>
        <w:pict>
          <v:rect style="width:0;height:1.5pt" o:hralign="center" o:hrstd="t" o:hr="t"/>
        </w:pict>
      </w:r>
    </w:p>
    <w:bookmarkEnd w:id="138"/>
    <w:bookmarkEnd w:id="139"/>
    <w:bookmarkStart w:id="142" w:name="X9d6c875718c857a367636e8dd25b8f91f3ebac0"/>
    <w:p>
      <w:pPr>
        <w:pStyle w:val="Heading2"/>
      </w:pPr>
      <w:r>
        <w:t xml:space="preserve">Phase P21 — Public Website, No-Code CMS (Blog/Vlog), SEO/GEO, Help Centre, Tutorials, "i" Glossary and Accessibility</w:t>
      </w:r>
    </w:p>
    <w:p>
      <w:pPr>
        <w:pStyle w:val="FirstParagraph"/>
      </w:pPr>
      <w:r>
        <w:rPr>
          <w:bCs/>
          <w:b/>
        </w:rPr>
        <w:t xml:space="preserve">File:</w:t>
      </w:r>
      <w:r>
        <w:t xml:space="preserve"> </w:t>
      </w:r>
      <w:r>
        <w:rPr>
          <w:rStyle w:val="VerbatimChar"/>
        </w:rPr>
        <w:t xml:space="preserve">phases/P21_Public_Website_CMS_SEO_GEO_Help_Centre_and_Accessibility.md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(monorepo,</w:t>
      </w:r>
      <w:r>
        <w:t xml:space="preserve"> </w:t>
      </w:r>
      <w:r>
        <w:rPr>
          <w:rStyle w:val="VerbatimChar"/>
        </w:rPr>
        <w:t xml:space="preserve">apps/public</w:t>
      </w:r>
      <w:r>
        <w:t xml:space="preserve"> </w:t>
      </w:r>
      <w:r>
        <w:t xml:space="preserve">scaffold, CDN, legacy-site inventory and the seed 301 map, host decision</w:t>
      </w:r>
      <w:r>
        <w:t xml:space="preserve"> </w:t>
      </w:r>
      <w:r>
        <w:rPr>
          <w:rStyle w:val="VerbatimChar"/>
        </w:rPr>
        <w:t xml:space="preserve">https://www.lawdocs.in</w:t>
      </w:r>
      <w:r>
        <w:t xml:space="preserve">); P01 (consent ledger and notice versions, OTP sign-up, account creation from the drafter); P02 (roles, maker-checker engine, screen and menu registry that carries</w:t>
      </w:r>
      <w:r>
        <w:t xml:space="preserve"> </w:t>
      </w:r>
      <w:r>
        <w:rPr>
          <w:rStyle w:val="VerbatimChar"/>
        </w:rPr>
        <w:t xml:space="preserve">help_key</w:t>
      </w:r>
      <w:r>
        <w:t xml:space="preserve"> </w:t>
      </w:r>
      <w:r>
        <w:t xml:space="preserve">and</w:t>
      </w:r>
      <w:r>
        <w:t xml:space="preserve"> </w:t>
      </w:r>
      <w:r>
        <w:rPr>
          <w:rStyle w:val="VerbatimChar"/>
        </w:rPr>
        <w:t xml:space="preserve">data-tour-id</w:t>
      </w:r>
      <w:r>
        <w:t xml:space="preserve">); P03 (settings registry, rules register</w:t>
      </w:r>
      <w:r>
        <w:t xml:space="preserve"> </w:t>
      </w:r>
      <w:r>
        <w:rPr>
          <w:rStyle w:val="VerbatimChar"/>
        </w:rPr>
        <w:t xml:space="preserve">rul</w:t>
      </w:r>
      <w:r>
        <w:t xml:space="preserve"> </w:t>
      </w:r>
      <w:r>
        <w:t xml:space="preserve">used for citations, stamp-duty and jurisdiction facts); P06 (published templates and questionnaires behind the "Draft free with Vidhi" block); P08 (instrument eligibility gate, Appendix F, for the eSign badge; State stamp registry); P09 runtime (Vidhi help mode and the content-drafting agent); P16 (marketplace catalogue, service tiers and professional rules rendered on public pages); P17 (plans, prices, credit packs, trial rules rendered on the pricing page); P19 core (</w:t>
      </w:r>
      <w:r>
        <w:rPr>
          <w:rStyle w:val="VerbatimChar"/>
        </w:rPr>
        <w:t xml:space="preserve">int</w:t>
      </w:r>
      <w:r>
        <w:t xml:space="preserve"> </w:t>
      </w:r>
      <w:r>
        <w:t xml:space="preserve">gateway for Operations Hub CRM, support desk, claims gate and asset library calls). External: Operations Hub OH3 (CRM), OH7 (marketing, social calendar, asset library), OH14 (claims gate); YouTube; Google Search Console and Bing Webmaster Tools; IndexNow; a plagiarism-check provider;</w:t>
      </w:r>
      <w:r>
        <w:t xml:space="preserve"> </w:t>
      </w:r>
      <w:r>
        <w:rPr>
          <w:rStyle w:val="VerbatimChar"/>
        </w:rPr>
        <w:t xml:space="preserve">TRANSLATE_PORT</w:t>
      </w:r>
      <w:r>
        <w:t xml:space="preserve"> </w:t>
      </w:r>
      <w:r>
        <w:t xml:space="preserve">providers.</w:t>
      </w:r>
      <w:r>
        <w:t xml:space="preserve"> </w:t>
      </w:r>
      <w:r>
        <w:rPr>
          <w:bCs/>
          <w:b/>
        </w:rPr>
        <w:t xml:space="preserve">Sequencing:</w:t>
      </w:r>
      <w:r>
        <w:t xml:space="preserve"> </w:t>
      </w:r>
      <w:r>
        <w:t xml:space="preserve">Wave 1 delivers §4A–§4H core (site shell, rendering, multi-brand theming, 301 map, legal policies from Appendix O, pricing page, marketplace storefront shell, the top 50 content pages from Appendix N §N.9 wave 1, the CMS with DOCX import and blog, 150 glossary terms, the help panel framework and the accessibility statement). Wave 2 adds vlog, tutorials pipeline, guided tours, landing-page builder, Hindi plus four further D-07 languages and 350 glossary terms. Wave 3 completes the ≈626 manual-derived pages, the remaining D-07 languages, 500+ glossary terms, ISL tutorial renditions and the Consumer Help brand site.</w:t>
      </w:r>
      <w:r>
        <w:t xml:space="preserve"> </w:t>
      </w:r>
      <w:r>
        <w:rPr>
          <w:bCs/>
          <w:b/>
        </w:rPr>
        <w:t xml:space="preserve">First slice for the P00 cut-over:</w:t>
      </w:r>
      <w:r>
        <w:t xml:space="preserve"> </w:t>
      </w:r>
      <w:r>
        <w:t xml:space="preserve">the SSR shell, host rules and the redirect-target pages P00 needs (P00 §5.5, T−28 d) depend only on P00 and do not wait for P06; the "Draft free with Vidhi" blocks attach when P06 publishes templates, and until P16 exits (Wave 2) the storefront shell renders the P17 presentation catalogue (OH8 feed). Freeze points: the URL scheme (§4B) and the block schema (§4I) freeze at the end of sprint 2; after that, changes go through expand → migrate → contract (NN-12) with redirects.</w:t>
      </w:r>
      <w:r>
        <w:t xml:space="preserve"> </w:t>
      </w:r>
      <w:r>
        <w:rPr>
          <w:bCs/>
          <w:b/>
        </w:rPr>
        <w:t xml:space="preserve">Binding appendices:</w:t>
      </w:r>
      <w:r>
        <w:t xml:space="preserve"> </w:t>
      </w:r>
      <w:r>
        <w:t xml:space="preserve">N (website copy system, SEO/GEO, tutorials and video plan), O (legal policies), U (accessibility specification), M (marketplace professional rules), F (instrument eligibility), R (settings registry), D (roles), K (</w:t>
      </w:r>
      <w:r>
        <w:rPr>
          <w:rStyle w:val="VerbatimChar"/>
        </w:rPr>
        <w:t xml:space="preserve">LD-EXPORT-1.0</w:t>
      </w:r>
      <w:r>
        <w:t xml:space="preserve">), H (agent roster), X (Operations Hub addendum: CRM, funnels, social calendar, asset library), Y (Ecosystem Spec v1.2 change request), W (open items).</w:t>
      </w:r>
      <w:r>
        <w:t xml:space="preserve"> </w:t>
      </w:r>
      <w:r>
        <w:rPr>
          <w:bCs/>
          <w:b/>
        </w:rPr>
        <w:t xml:space="preserve">Requirements covered:</w:t>
      </w:r>
      <w:r>
        <w:t xml:space="preserve"> </w:t>
      </w:r>
      <w:r>
        <w:t xml:space="preserve">R-004, R-008, R-016, R-019, R-020, R-025, R-030, R-032, R-036 (pricing page rendering), R-041 (open marketplace and academy entry), R-056 (funnel surfaces; OH is system of record), R-070, R-071, R-072, R-073, R-074, R-075 (public pages for added services), R-082 (startup section), R-086 (competitor-informed IA), R-087, R-088, R-089, R-090, R-091.</w:t>
      </w:r>
      <w:r>
        <w:t xml:space="preserve"> </w:t>
      </w:r>
      <w:r>
        <w:rPr>
          <w:bCs/>
          <w:b/>
        </w:rPr>
        <w:t xml:space="preserve">Decisions applied:</w:t>
      </w:r>
      <w:r>
        <w:t xml:space="preserve"> </w:t>
      </w:r>
      <w:r>
        <w:t xml:space="preserve">D-01, D-02, D-04, D-05, D-06, D-07, D-08, D-11, D-13, D-15, D-16, D-17 ·</w:t>
      </w:r>
      <w:r>
        <w:t xml:space="preserve"> </w:t>
      </w:r>
      <w:r>
        <w:rPr>
          <w:bCs/>
          <w:b/>
        </w:rPr>
        <w:t xml:space="preserve">Challenges applied:</w:t>
      </w:r>
      <w:r>
        <w:t xml:space="preserve"> </w:t>
      </w:r>
      <w:r>
        <w:t xml:space="preserve">CH-08, CH-11, CH-12, CH-14, CH-20, CH-21, CH-30 ·</w:t>
      </w:r>
      <w:r>
        <w:t xml:space="preserve"> </w:t>
      </w:r>
      <w:r>
        <w:rPr>
          <w:bCs/>
          <w:b/>
        </w:rPr>
        <w:t xml:space="preserve">Non-negotiables tested:</w:t>
      </w:r>
      <w:r>
        <w:t xml:space="preserve"> </w:t>
      </w:r>
      <w:r>
        <w:t xml:space="preserve">NN-02, NN-07, NN-11, NN-14, NN-18, NN-19, NN-20, NN-21, NN-22, NN-26, NN-28, NN-29, NN-30, NN-31, NN-32, NN-35, NN-38, NN-45, NN-48, NN-49, NN-50</w:t>
      </w:r>
      <w:r>
        <w:t xml:space="preserve"> </w:t>
      </w:r>
      <w:r>
        <w:rPr>
          <w:bCs/>
          <w:b/>
        </w:rPr>
        <w:t xml:space="preserve">Estimated effort:</w:t>
      </w:r>
      <w:r>
        <w:t xml:space="preserve"> </w:t>
      </w:r>
      <w:r>
        <w:t xml:space="preserve">10 two-week sprints, squad of 8 (2 front-end, 1 back-end, 1 content engineer, 1 SEO/technical-content lead, 1 accessibility specialist (IAAP CPACC or WAS), 1 product designer, 1 QA), plus a standing content team of 4 (two legal writers, one technical writer, one video producer) and a reviewer of record (</w:t>
      </w:r>
      <w:r>
        <w:rPr>
          <w:rStyle w:val="VerbatimChar"/>
        </w:rPr>
        <w:t xml:space="preserve">PLT_LEGAL_REVIEWER</w:t>
      </w:r>
      <w:r>
        <w:t xml:space="preserve">) for legal pages. Wave split: Wave 1 = 4 sprints, Wave 2 = 3, Wave 3 = 3.</w:t>
      </w:r>
    </w:p>
    <w:bookmarkStart w:id="140" w:name="objective-and-business-outcome-21"/>
    <w:p>
      <w:pPr>
        <w:pStyle w:val="Heading3"/>
      </w:pPr>
      <w:r>
        <w:t xml:space="preserve">Objective and business outcome</w:t>
      </w:r>
    </w:p>
    <w:p>
      <w:pPr>
        <w:pStyle w:val="FirstParagraph"/>
      </w:pPr>
      <w:r>
        <w:t xml:space="preserve">The live lawdocs.in is a client-side single-page application. A crawler or AI engine sees only a</w:t>
      </w:r>
      <w:r>
        <w:t xml:space="preserve"> </w:t>
      </w:r>
      <w:r>
        <w:rPr>
          <w:rStyle w:val="VerbatimChar"/>
        </w:rPr>
        <w:t xml:space="preserve">&lt;head&gt;</w:t>
      </w:r>
      <w:r>
        <w:t xml:space="preserve">: one title and one meta description on every URL, no H1, no body and no links (R5 §1.1). The sitemap lists non-www URLs that fail,</w:t>
      </w:r>
      <w:r>
        <w:t xml:space="preserve"> </w:t>
      </w:r>
      <w:r>
        <w:rPr>
          <w:rStyle w:val="VerbatimChar"/>
        </w:rPr>
        <w:t xml:space="preserve">robots.txt</w:t>
      </w:r>
      <w:r>
        <w:t xml:space="preserve"> </w:t>
      </w:r>
      <w:r>
        <w:t xml:space="preserve">blocks</w:t>
      </w:r>
      <w:r>
        <w:t xml:space="preserve"> </w:t>
      </w:r>
      <w:r>
        <w:rPr>
          <w:rStyle w:val="VerbatimChar"/>
        </w:rPr>
        <w:t xml:space="preserve">/buy/</w:t>
      </w:r>
      <w:r>
        <w:t xml:space="preserve"> </w:t>
      </w:r>
      <w:r>
        <w:t xml:space="preserve">while the sitemap lists 20</w:t>
      </w:r>
      <w:r>
        <w:t xml:space="preserve"> </w:t>
      </w:r>
      <w:r>
        <w:rPr>
          <w:rStyle w:val="VerbatimChar"/>
        </w:rPr>
        <w:t xml:space="preserve">/buy/*</w:t>
      </w:r>
      <w:r>
        <w:t xml:space="preserve"> </w:t>
      </w:r>
      <w:r>
        <w:t xml:space="preserve">URLs, and the positioning is compliance-first rather than documents, eSign and Vidhi. The manuals hold about 626 usable pages of content after de-duplication, but 21 sections contain copied competitor or Wikipedia text, the testimonials look adapted from proposal software, and much of the law is out of date (CrPC/IPC/Evidence Act, CPA 1986, Udyog Aadhaar, Income-tax Act 1961, pre-Code labour statutes) (R5 §3–§5).</w:t>
      </w:r>
    </w:p>
    <w:p>
      <w:pPr>
        <w:pStyle w:val="BodyText"/>
      </w:pPr>
      <w:r>
        <w:t xml:space="preserve">This phase replaces that site with a server-rendered, multi-brand public website and a no-code content system, and builds the help layer that every authenticated app uses.</w:t>
      </w:r>
    </w:p>
    <w:p>
      <w:pPr>
        <w:pStyle w:val="BodyText"/>
      </w:pPr>
      <w:r>
        <w:rPr>
          <w:bCs/>
          <w:b/>
        </w:rPr>
        <w:t xml:space="preserve">Who benefits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Audience</w:t>
            </w:r>
          </w:p>
        </w:tc>
        <w:tc>
          <w:tcPr/>
          <w:p>
            <w:pPr>
              <w:pStyle w:val="Compact"/>
              <w:jc w:val="left"/>
            </w:pPr>
            <w:r>
              <w:t xml:space="preserve">Outcome</w:t>
            </w:r>
          </w:p>
        </w:tc>
      </w:tr>
      <w:tr>
        <w:tc>
          <w:tcPr/>
          <w:p>
            <w:pPr>
              <w:pStyle w:val="Compact"/>
              <w:jc w:val="left"/>
            </w:pPr>
            <w:r>
              <w:t xml:space="preserve">Individuals and small businesses</w:t>
            </w:r>
          </w:p>
        </w:tc>
        <w:tc>
          <w:tcPr/>
          <w:p>
            <w:pPr>
              <w:pStyle w:val="Compact"/>
              <w:jc w:val="left"/>
            </w:pPr>
            <w:r>
              <w:t xml:space="preserve">Find the right document, pleading or service in plain language; draft free from a vetted template; see whether eSign is legally valid for that instrument; see the full price before paying; hire a professional at a fixed price.</w:t>
            </w:r>
          </w:p>
        </w:tc>
      </w:tr>
      <w:tr>
        <w:tc>
          <w:tcPr/>
          <w:p>
            <w:pPr>
              <w:pStyle w:val="Compact"/>
              <w:jc w:val="left"/>
            </w:pPr>
            <w:r>
              <w:t xml:space="preserve">Companies and legal teams</w:t>
            </w:r>
          </w:p>
        </w:tc>
        <w:tc>
          <w:tcPr/>
          <w:p>
            <w:pPr>
              <w:pStyle w:val="Compact"/>
              <w:jc w:val="left"/>
            </w:pPr>
            <w:r>
              <w:t xml:space="preserve">Clear module, pricing and marketplace pages; tutorials and tours that shorten onboarding; contextual "i" explanations of legal and product jargon.</w:t>
            </w:r>
          </w:p>
        </w:tc>
      </w:tr>
      <w:tr>
        <w:tc>
          <w:tcPr/>
          <w:p>
            <w:pPr>
              <w:pStyle w:val="Compact"/>
              <w:jc w:val="left"/>
            </w:pPr>
            <w:r>
              <w:t xml:space="preserve">Search engines and AI answer engines</w:t>
            </w:r>
          </w:p>
        </w:tc>
        <w:tc>
          <w:tcPr/>
          <w:p>
            <w:pPr>
              <w:pStyle w:val="Compact"/>
              <w:jc w:val="left"/>
            </w:pPr>
            <w:r>
              <w:t xml:space="preserve">Unique, indexable, citable pages with answer-first summaries, visible FAQs, valid structured data, named reviewers and dated citations.</w:t>
            </w:r>
          </w:p>
        </w:tc>
      </w:tr>
      <w:tr>
        <w:tc>
          <w:tcPr/>
          <w:p>
            <w:pPr>
              <w:pStyle w:val="Compact"/>
              <w:jc w:val="left"/>
            </w:pPr>
            <w:r>
              <w:t xml:space="preserve">Users with disabilities</w:t>
            </w:r>
          </w:p>
        </w:tc>
        <w:tc>
          <w:tcPr/>
          <w:p>
            <w:pPr>
              <w:pStyle w:val="Compact"/>
              <w:jc w:val="left"/>
            </w:pPr>
            <w:r>
              <w:t xml:space="preserve">WCAG 2.2 AA and IS 17802 conformant pages, captions, transcripts, Indian Sign Language (ISL) renditions of core tutorials, easy-read summaries, a working feedback channel (Appendix U).</w:t>
            </w:r>
          </w:p>
        </w:tc>
      </w:tr>
      <w:tr>
        <w:tc>
          <w:tcPr/>
          <w:p>
            <w:pPr>
              <w:pStyle w:val="Compact"/>
              <w:jc w:val="left"/>
            </w:pPr>
            <w:r>
              <w:t xml:space="preserve">LawDocs operations (</w:t>
            </w:r>
            <w:r>
              <w:rPr>
                <w:rStyle w:val="VerbatimChar"/>
              </w:rPr>
              <w:t xml:space="preserve">OPS_CONTENT_PUBLISHER</w:t>
            </w:r>
            <w:r>
              <w:t xml:space="preserve">)</w:t>
            </w:r>
          </w:p>
        </w:tc>
        <w:tc>
          <w:tcPr/>
          <w:p>
            <w:pPr>
              <w:pStyle w:val="Compact"/>
              <w:jc w:val="left"/>
            </w:pPr>
            <w:r>
              <w:t xml:space="preserve">Publish a blog post from a categorised Word file in under 10 minutes, with maker-checker and legal review, without a developer (R-089).</w:t>
            </w:r>
          </w:p>
        </w:tc>
      </w:tr>
    </w:tbl>
    <w:p>
      <w:pPr>
        <w:pStyle w:val="BodyText"/>
      </w:pPr>
      <w:r>
        <w:rPr>
          <w:bCs/>
          <w:b/>
        </w:rPr>
        <w:t xml:space="preserve">KPIs (measured from go-live of each wave)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Target</w:t>
            </w:r>
          </w:p>
        </w:tc>
      </w:tr>
      <w:tr>
        <w:tc>
          <w:tcPr/>
          <w:p>
            <w:pPr>
              <w:pStyle w:val="Compact"/>
              <w:jc w:val="left"/>
            </w:pPr>
            <w:r>
              <w:t xml:space="preserve">Indexable routes returning server HTML with a unique title, meta description, one H1 and ≥ 150 words of main content</w:t>
            </w:r>
          </w:p>
        </w:tc>
        <w:tc>
          <w:tcPr/>
          <w:p>
            <w:pPr>
              <w:pStyle w:val="Compact"/>
              <w:jc w:val="left"/>
            </w:pPr>
            <w:r>
              <w:t xml:space="preserve">100% (CI-enforced)</w:t>
            </w:r>
          </w:p>
        </w:tc>
      </w:tr>
      <w:tr>
        <w:tc>
          <w:tcPr/>
          <w:p>
            <w:pPr>
              <w:pStyle w:val="Compact"/>
              <w:jc w:val="left"/>
            </w:pPr>
            <w:r>
              <w:t xml:space="preserve">Legacy URLs (186 sitemap URLs plus known indexed URLs) resolving 200 or a single-hop 301/410</w:t>
            </w:r>
          </w:p>
        </w:tc>
        <w:tc>
          <w:tcPr/>
          <w:p>
            <w:pPr>
              <w:pStyle w:val="Compact"/>
              <w:jc w:val="left"/>
            </w:pPr>
            <w:r>
              <w:t xml:space="preserve">100%</w:t>
            </w:r>
          </w:p>
        </w:tc>
      </w:tr>
      <w:tr>
        <w:tc>
          <w:tcPr/>
          <w:p>
            <w:pPr>
              <w:pStyle w:val="Compact"/>
              <w:jc w:val="left"/>
            </w:pPr>
            <w:r>
              <w:t xml:space="preserve">URLs passing Core Web Vitals at p75 on mobile (field data, Search Console)</w:t>
            </w:r>
          </w:p>
        </w:tc>
        <w:tc>
          <w:tcPr/>
          <w:p>
            <w:pPr>
              <w:pStyle w:val="Compact"/>
              <w:jc w:val="left"/>
            </w:pPr>
            <w:r>
              <w:t xml:space="preserve">≥ 90% within 90 days of each wave</w:t>
            </w:r>
          </w:p>
        </w:tc>
      </w:tr>
      <w:tr>
        <w:tc>
          <w:tcPr/>
          <w:p>
            <w:pPr>
              <w:pStyle w:val="Compact"/>
              <w:jc w:val="left"/>
            </w:pPr>
            <w:r>
              <w:t xml:space="preserve">Published legal pages with a reviewer of record and a last-reviewed date</w:t>
            </w:r>
          </w:p>
        </w:tc>
        <w:tc>
          <w:tcPr/>
          <w:p>
            <w:pPr>
              <w:pStyle w:val="Compact"/>
              <w:jc w:val="left"/>
            </w:pPr>
            <w:r>
              <w:t xml:space="preserve">100%; pages without one are</w:t>
            </w:r>
            <w:r>
              <w:t xml:space="preserve"> </w:t>
            </w:r>
            <w:r>
              <w:rPr>
                <w:rStyle w:val="VerbatimChar"/>
              </w:rPr>
              <w:t xml:space="preserve">noindex</w:t>
            </w:r>
            <w:r>
              <w:t xml:space="preserve"> </w:t>
            </w:r>
            <w:r>
              <w:t xml:space="preserve">automatically</w:t>
            </w:r>
          </w:p>
        </w:tc>
      </w:tr>
      <w:tr>
        <w:tc>
          <w:tcPr/>
          <w:p>
            <w:pPr>
              <w:pStyle w:val="Compact"/>
              <w:jc w:val="left"/>
            </w:pPr>
            <w:r>
              <w:t xml:space="preserve">Pages failing the plagiarism gate at publication</w:t>
            </w:r>
          </w:p>
        </w:tc>
        <w:tc>
          <w:tcPr/>
          <w:p>
            <w:pPr>
              <w:pStyle w:val="Compact"/>
              <w:jc w:val="left"/>
            </w:pPr>
            <w:r>
              <w:t xml:space="preserve">0</w:t>
            </w:r>
          </w:p>
        </w:tc>
      </w:tr>
      <w:tr>
        <w:tc>
          <w:tcPr/>
          <w:p>
            <w:pPr>
              <w:pStyle w:val="Compact"/>
              <w:jc w:val="left"/>
            </w:pPr>
            <w:r>
              <w:t xml:space="preserve">Pages citing superseded law without a "(formerly …)" mapping</w:t>
            </w:r>
          </w:p>
        </w:tc>
        <w:tc>
          <w:tcPr/>
          <w:p>
            <w:pPr>
              <w:pStyle w:val="Compact"/>
              <w:jc w:val="left"/>
            </w:pPr>
            <w:r>
              <w:t xml:space="preserve">0 (outdated-law linter)</w:t>
            </w:r>
          </w:p>
        </w:tc>
      </w:tr>
      <w:tr>
        <w:tc>
          <w:tcPr/>
          <w:p>
            <w:pPr>
              <w:pStyle w:val="Compact"/>
              <w:jc w:val="left"/>
            </w:pPr>
            <w:r>
              <w:t xml:space="preserve">DOCX → published blog post median time (publisher + checker)</w:t>
            </w:r>
          </w:p>
        </w:tc>
        <w:tc>
          <w:tcPr/>
          <w:p>
            <w:pPr>
              <w:pStyle w:val="Compact"/>
              <w:jc w:val="left"/>
            </w:pPr>
            <w:r>
              <w:t xml:space="preserve">≤ 10 minutes of hands-on time</w:t>
            </w:r>
          </w:p>
        </w:tc>
      </w:tr>
      <w:tr>
        <w:tc>
          <w:tcPr/>
          <w:p>
            <w:pPr>
              <w:pStyle w:val="Compact"/>
              <w:jc w:val="left"/>
            </w:pPr>
            <w:r>
              <w:t xml:space="preserve">Lead captured → visible in Operations Hub CRM</w:t>
            </w:r>
          </w:p>
        </w:tc>
        <w:tc>
          <w:tcPr/>
          <w:p>
            <w:pPr>
              <w:pStyle w:val="Compact"/>
              <w:jc w:val="left"/>
            </w:pPr>
            <w:r>
              <w:t xml:space="preserve">≤ 60 seconds p95</w:t>
            </w:r>
          </w:p>
        </w:tc>
      </w:tr>
      <w:tr>
        <w:tc>
          <w:tcPr/>
          <w:p>
            <w:pPr>
              <w:pStyle w:val="Compact"/>
              <w:jc w:val="left"/>
            </w:pPr>
            <w:r>
              <w:t xml:space="preserve">Glossary coverage</w:t>
            </w:r>
          </w:p>
        </w:tc>
        <w:tc>
          <w:tcPr/>
          <w:p>
            <w:pPr>
              <w:pStyle w:val="Compact"/>
              <w:jc w:val="left"/>
            </w:pPr>
            <w:r>
              <w:t xml:space="preserve">150 terms (Wave 1), 350 (Wave 2), ≥ 500 (Wave 3), each with plain definitions in all enabled D-07 languages</w:t>
            </w:r>
          </w:p>
        </w:tc>
      </w:tr>
      <w:tr>
        <w:tc>
          <w:tcPr/>
          <w:p>
            <w:pPr>
              <w:pStyle w:val="Compact"/>
              <w:jc w:val="left"/>
            </w:pPr>
            <w:r>
              <w:t xml:space="preserve">UI strings tagged as jargon without a registered "i" key</w:t>
            </w:r>
          </w:p>
        </w:tc>
        <w:tc>
          <w:tcPr/>
          <w:p>
            <w:pPr>
              <w:pStyle w:val="Compact"/>
              <w:jc w:val="left"/>
            </w:pPr>
            <w:r>
              <w:t xml:space="preserve">0 (lint)</w:t>
            </w:r>
          </w:p>
        </w:tc>
      </w:tr>
      <w:tr>
        <w:tc>
          <w:tcPr/>
          <w:p>
            <w:pPr>
              <w:pStyle w:val="Compact"/>
              <w:jc w:val="left"/>
            </w:pPr>
            <w:r>
              <w:t xml:space="preserve">Automated axe-core serious or critical violations on any public template</w:t>
            </w:r>
          </w:p>
        </w:tc>
        <w:tc>
          <w:tcPr/>
          <w:p>
            <w:pPr>
              <w:pStyle w:val="Compact"/>
              <w:jc w:val="left"/>
            </w:pPr>
            <w:r>
              <w:t xml:space="preserve">0; manual audit per Appendix U §U.8 each release</w:t>
            </w:r>
          </w:p>
        </w:tc>
      </w:tr>
      <w:tr>
        <w:tc>
          <w:tcPr/>
          <w:p>
            <w:pPr>
              <w:pStyle w:val="Compact"/>
              <w:jc w:val="left"/>
            </w:pPr>
            <w:r>
              <w:t xml:space="preserve">Free draft → paid action (eSign, eStamp, clean download or professional review)</w:t>
            </w:r>
          </w:p>
        </w:tc>
        <w:tc>
          <w:tcPr/>
          <w:p>
            <w:pPr>
              <w:pStyle w:val="Compact"/>
              <w:jc w:val="left"/>
            </w:pPr>
            <w:r>
              <w:t xml:space="preserve">≥ 15% [target to calibrate — R4 §11.10]</w:t>
            </w:r>
          </w:p>
        </w:tc>
      </w:tr>
    </w:tbl>
    <w:p>
      <w:pPr>
        <w:pStyle w:val="BodyText"/>
      </w:pPr>
      <w:r>
        <w:rPr>
          <w:bCs/>
          <w:b/>
        </w:rPr>
        <w:t xml:space="preserve">Done for users</w:t>
      </w:r>
      <w:r>
        <w:t xml:space="preserve"> </w:t>
      </w:r>
      <w:r>
        <w:t xml:space="preserve">means: a visitor lands on</w:t>
      </w:r>
      <w:r>
        <w:t xml:space="preserve"> </w:t>
      </w:r>
      <w:r>
        <w:rPr>
          <w:rStyle w:val="VerbatimChar"/>
        </w:rPr>
        <w:t xml:space="preserve">/documents/property-transactions/rent/rent-agreement-residential</w:t>
      </w:r>
      <w:r>
        <w:t xml:space="preserve">, reads a 50-word answer, sees that eSign is valid, drafts the agreement in five to eight questions, sees the State stamp duty with its source and verification date, and either pays to eStamp and eSign or hires a professional, in ≤ 3 clicks from the page and with every fee shown separately before payment.</w:t>
      </w:r>
    </w:p>
    <w:bookmarkEnd w:id="140"/>
    <w:bookmarkStart w:id="141" w:name="scope-in--out-21"/>
    <w:p>
      <w:pPr>
        <w:pStyle w:val="Heading3"/>
      </w:pPr>
      <w:r>
        <w:t xml:space="preserve">Scope (in / out)</w:t>
      </w:r>
    </w:p>
    <w:p>
      <w:pPr>
        <w:pStyle w:val="FirstParagraph"/>
      </w:pPr>
      <w:r>
        <w:rPr>
          <w:bCs/>
          <w:b/>
        </w:rPr>
        <w:t xml:space="preserve">In scope</w:t>
      </w:r>
    </w:p>
    <w:p>
      <w:pPr>
        <w:numPr>
          <w:ilvl w:val="0"/>
          <w:numId w:val="1044"/>
        </w:numPr>
        <w:pStyle w:val="Compact"/>
      </w:pPr>
      <w:r>
        <w:rPr>
          <w:rStyle w:val="VerbatimChar"/>
        </w:rPr>
        <w:t xml:space="preserve">apps/public</w:t>
      </w:r>
      <w:r>
        <w:t xml:space="preserve"> </w:t>
      </w:r>
      <w:r>
        <w:t xml:space="preserve">(Next.js 16 App Router, SSR/SSG with incremental revalidation), multi-brand:</w:t>
      </w:r>
      <w:r>
        <w:t xml:space="preserve"> </w:t>
      </w:r>
      <w:r>
        <w:rPr>
          <w:bCs/>
          <w:b/>
        </w:rPr>
        <w:t xml:space="preserve">LawDocs</w:t>
      </w:r>
      <w:r>
        <w:t xml:space="preserve"> </w:t>
      </w:r>
      <w:r>
        <w:t xml:space="preserve">(</w:t>
      </w:r>
      <w:r>
        <w:rPr>
          <w:rStyle w:val="VerbatimChar"/>
        </w:rPr>
        <w:t xml:space="preserve">www.lawdocs.in</w:t>
      </w:r>
      <w:r>
        <w:t xml:space="preserve">) and</w:t>
      </w:r>
      <w:r>
        <w:t xml:space="preserve"> </w:t>
      </w:r>
      <w:r>
        <w:rPr>
          <w:rStyle w:val="VerbatimChar"/>
          <w:bCs/>
          <w:b/>
        </w:rPr>
        <w:t xml:space="preserve">[Consumer Help Brand]</w:t>
      </w:r>
      <w:r>
        <w:t xml:space="preserve"> </w:t>
      </w:r>
      <w:r>
        <w:t xml:space="preserve">(own host, own legal entity profile, D-06/NN-23).</w:t>
      </w:r>
    </w:p>
    <w:p>
      <w:pPr>
        <w:numPr>
          <w:ilvl w:val="0"/>
          <w:numId w:val="1044"/>
        </w:numPr>
        <w:pStyle w:val="Compact"/>
      </w:pPr>
      <w:r>
        <w:t xml:space="preserve">Information architecture: the four manual sections (</w:t>
      </w:r>
      <w:r>
        <w:rPr>
          <w:rStyle w:val="VerbatimChar"/>
        </w:rPr>
        <w:t xml:space="preserve">/documents</w:t>
      </w:r>
      <w:r>
        <w:t xml:space="preserve">,</w:t>
      </w:r>
      <w:r>
        <w:t xml:space="preserve"> </w:t>
      </w:r>
      <w:r>
        <w:rPr>
          <w:rStyle w:val="VerbatimChar"/>
        </w:rPr>
        <w:t xml:space="preserve">/pleadings</w:t>
      </w:r>
      <w:r>
        <w:t xml:space="preserve">,</w:t>
      </w:r>
      <w:r>
        <w:t xml:space="preserve"> </w:t>
      </w:r>
      <w:r>
        <w:rPr>
          <w:rStyle w:val="VerbatimChar"/>
        </w:rPr>
        <w:t xml:space="preserve">/compliance</w:t>
      </w:r>
      <w:r>
        <w:t xml:space="preserve">,</w:t>
      </w:r>
      <w:r>
        <w:t xml:space="preserve"> </w:t>
      </w:r>
      <w:r>
        <w:rPr>
          <w:rStyle w:val="VerbatimChar"/>
        </w:rPr>
        <w:t xml:space="preserve">/start-a-business</w:t>
      </w:r>
      <w:r>
        <w:t xml:space="preserve">), the fifth section</w:t>
      </w:r>
      <w:r>
        <w:t xml:space="preserve"> </w:t>
      </w:r>
      <w:r>
        <w:rPr>
          <w:rStyle w:val="VerbatimChar"/>
        </w:rPr>
        <w:t xml:space="preserve">/regulated-entities</w:t>
      </w:r>
      <w:r>
        <w:t xml:space="preserve"> </w:t>
      </w:r>
      <w:r>
        <w:t xml:space="preserve">carried over from the live sitemap,</w:t>
      </w:r>
      <w:r>
        <w:t xml:space="preserve"> </w:t>
      </w:r>
      <w:r>
        <w:rPr>
          <w:rStyle w:val="VerbatimChar"/>
        </w:rPr>
        <w:t xml:space="preserve">/advisory</w:t>
      </w:r>
      <w:r>
        <w:t xml:space="preserve"> </w:t>
      </w:r>
      <w:r>
        <w:t xml:space="preserve">practice areas, product pages (Vidhi, eSign and eStamp, Legal Vault, contracts and negotiation, litigation tracker, trademark tracker, company legal department), marketplace storefront, pricing, startup section, FinLegal Academy entry, Consumer Help entry, blog, vlog, help centre, glossary, free tools, legal policies (Appendix O), About, Partnership, Careers, Contact, Trust.</w:t>
      </w:r>
    </w:p>
    <w:p>
      <w:pPr>
        <w:numPr>
          <w:ilvl w:val="0"/>
          <w:numId w:val="1044"/>
        </w:numPr>
        <w:pStyle w:val="Compact"/>
      </w:pPr>
      <w:r>
        <w:t xml:space="preserve">Page templates with the embedded</w:t>
      </w:r>
      <w:r>
        <w:t xml:space="preserve"> </w:t>
      </w:r>
      <w:r>
        <w:rPr>
          <w:bCs/>
          <w:b/>
        </w:rPr>
        <w:t xml:space="preserve">"Draft free with Vidhi"</w:t>
      </w:r>
      <w:r>
        <w:t xml:space="preserve"> </w:t>
      </w:r>
      <w:r>
        <w:t xml:space="preserve">and</w:t>
      </w:r>
      <w:r>
        <w:t xml:space="preserve"> </w:t>
      </w:r>
      <w:r>
        <w:rPr>
          <w:bCs/>
          <w:b/>
        </w:rPr>
        <w:t xml:space="preserve">"Hire a professional"</w:t>
      </w:r>
      <w:r>
        <w:t xml:space="preserve"> </w:t>
      </w:r>
      <w:r>
        <w:t xml:space="preserve">blocks (R-087), eSign eligibility badge, key-facts box, State variations, visible FAQs, testimonials without photos (NN-49), E-E-A-T footer.</w:t>
      </w:r>
    </w:p>
    <w:p>
      <w:pPr>
        <w:numPr>
          <w:ilvl w:val="0"/>
          <w:numId w:val="1044"/>
        </w:numPr>
        <w:pStyle w:val="Compact"/>
      </w:pPr>
      <w:r>
        <w:t xml:space="preserve">Technical SEO: canonical host, sitemaps, robots and AI-crawler policy (NN-31), structured data, hreflang, Core Web Vitals budgets, IndexNow, the 301 migration map (seeded in P00, owned here from P21 onwards), optional</w:t>
      </w:r>
      <w:r>
        <w:t xml:space="preserve"> </w:t>
      </w:r>
      <w:r>
        <w:rPr>
          <w:rStyle w:val="VerbatimChar"/>
        </w:rPr>
        <w:t xml:space="preserve">llms.txt</w:t>
      </w:r>
      <w:r>
        <w:t xml:space="preserve">.</w:t>
      </w:r>
    </w:p>
    <w:p>
      <w:pPr>
        <w:numPr>
          <w:ilvl w:val="0"/>
          <w:numId w:val="1044"/>
        </w:numPr>
        <w:pStyle w:val="Compact"/>
      </w:pPr>
      <w:r>
        <w:t xml:space="preserve">GEO for AI answers: definitions first, entity consistency, original data assets, citations, AI-answer monitoring.</w:t>
      </w:r>
    </w:p>
    <w:p>
      <w:pPr>
        <w:numPr>
          <w:ilvl w:val="0"/>
          <w:numId w:val="1044"/>
        </w:numPr>
        <w:pStyle w:val="Compact"/>
      </w:pPr>
      <w:r>
        <w:t xml:space="preserve">No-code CMS (</w:t>
      </w:r>
      <w:r>
        <w:rPr>
          <w:rStyle w:val="VerbatimChar"/>
        </w:rPr>
        <w:t xml:space="preserve">web</w:t>
      </w:r>
      <w:r>
        <w:t xml:space="preserve"> </w:t>
      </w:r>
      <w:r>
        <w:t xml:space="preserve">module, Content Studio in</w:t>
      </w:r>
      <w:r>
        <w:t xml:space="preserve"> </w:t>
      </w:r>
      <w:r>
        <w:rPr>
          <w:rStyle w:val="VerbatimChar"/>
        </w:rPr>
        <w:t xml:space="preserve">apps/console</w:t>
      </w:r>
      <w:r>
        <w:t xml:space="preserve">): pages, blog posts from DOCX, categories, tags, authors, scheduling, SEO fields, maker-checker, legal-review flag, preview, rollback; vlog with YouTube privacy-enhanced embeds; landing-page builder for campaigns; lead capture to Operations Hub CRM with consent.</w:t>
      </w:r>
    </w:p>
    <w:p>
      <w:pPr>
        <w:numPr>
          <w:ilvl w:val="0"/>
          <w:numId w:val="1044"/>
        </w:numPr>
        <w:pStyle w:val="Compact"/>
      </w:pPr>
      <w:r>
        <w:t xml:space="preserve">Help centre (</w:t>
      </w:r>
      <w:r>
        <w:rPr>
          <w:rStyle w:val="VerbatimChar"/>
        </w:rPr>
        <w:t xml:space="preserve">hlp</w:t>
      </w:r>
      <w:r>
        <w:t xml:space="preserve"> </w:t>
      </w:r>
      <w:r>
        <w:t xml:space="preserve">module): public help articles, in-app help panel for all apps, the "i" glossary registry, guided tours, the tutorial pipeline (text, annotated screenshots, diagrams, interactive artefacts, short captioned videos with ISL option) that also produces social-ready clips (R-020).</w:t>
      </w:r>
    </w:p>
    <w:p>
      <w:pPr>
        <w:numPr>
          <w:ilvl w:val="0"/>
          <w:numId w:val="1044"/>
        </w:numPr>
        <w:pStyle w:val="Compact"/>
      </w:pPr>
      <w:r>
        <w:t xml:space="preserve">Accessibility statement, conformance report and feedback channel for the public site; the accessibility specification itself is Appendix U (binding on every phase).</w:t>
      </w:r>
    </w:p>
    <w:p>
      <w:pPr>
        <w:pStyle w:val="FirstParagraph"/>
      </w:pPr>
      <w:r>
        <w:rPr>
          <w:bCs/>
          <w:b/>
        </w:rPr>
        <w:t xml:space="preserve">Out of scope (owner phase)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Owner</w:t>
            </w:r>
          </w:p>
        </w:tc>
      </w:tr>
      <w:tr>
        <w:tc>
          <w:tcPr/>
          <w:p>
            <w:pPr>
              <w:pStyle w:val="Compact"/>
              <w:jc w:val="left"/>
            </w:pPr>
            <w:r>
              <w:t xml:space="preserve">Template content, questionnaires, assembly engine, AI Drafting Studio</w:t>
            </w:r>
          </w:p>
        </w:tc>
        <w:tc>
          <w:tcPr/>
          <w:p>
            <w:pPr>
              <w:pStyle w:val="Compact"/>
              <w:jc w:val="left"/>
            </w:pPr>
            <w:r>
              <w:t xml:space="preserve">P06 (this phase embeds them)</w:t>
            </w:r>
          </w:p>
        </w:tc>
      </w:tr>
      <w:tr>
        <w:tc>
          <w:tcPr/>
          <w:p>
            <w:pPr>
              <w:pStyle w:val="Compact"/>
              <w:jc w:val="left"/>
            </w:pPr>
            <w:r>
              <w:t xml:space="preserve">Vidhi runtime, guardrails, agent roster</w:t>
            </w:r>
          </w:p>
        </w:tc>
        <w:tc>
          <w:tcPr/>
          <w:p>
            <w:pPr>
              <w:pStyle w:val="Compact"/>
              <w:jc w:val="left"/>
            </w:pPr>
            <w:r>
              <w:t xml:space="preserve">P09, Appendix H</w:t>
            </w:r>
          </w:p>
        </w:tc>
      </w:tr>
      <w:tr>
        <w:tc>
          <w:tcPr/>
          <w:p>
            <w:pPr>
              <w:pStyle w:val="Compact"/>
              <w:jc w:val="left"/>
            </w:pPr>
            <w:r>
              <w:t xml:space="preserve">Instrument eligibility rules and State stamp registry data</w:t>
            </w:r>
          </w:p>
        </w:tc>
        <w:tc>
          <w:tcPr/>
          <w:p>
            <w:pPr>
              <w:pStyle w:val="Compact"/>
              <w:jc w:val="left"/>
            </w:pPr>
            <w:r>
              <w:t xml:space="preserve">P08, Appendix F</w:t>
            </w:r>
          </w:p>
        </w:tc>
      </w:tr>
      <w:tr>
        <w:tc>
          <w:tcPr/>
          <w:p>
            <w:pPr>
              <w:pStyle w:val="Compact"/>
              <w:jc w:val="left"/>
            </w:pPr>
            <w:r>
              <w:t xml:space="preserve">Plan, price, credit and trial data; checkout; GST invoices</w:t>
            </w:r>
          </w:p>
        </w:tc>
        <w:tc>
          <w:tcPr/>
          <w:p>
            <w:pPr>
              <w:pStyle w:val="Compact"/>
              <w:jc w:val="left"/>
            </w:pPr>
            <w:r>
              <w:t xml:space="preserve">P17 and OH8 (this phase renders)</w:t>
            </w:r>
          </w:p>
        </w:tc>
      </w:tr>
      <w:tr>
        <w:tc>
          <w:tcPr/>
          <w:p>
            <w:pPr>
              <w:pStyle w:val="Compact"/>
              <w:jc w:val="left"/>
            </w:pPr>
            <w:r>
              <w:t xml:space="preserve">Marketplace catalogue, engagements, professional registry, academy feed</w:t>
            </w:r>
          </w:p>
        </w:tc>
        <w:tc>
          <w:tcPr/>
          <w:p>
            <w:pPr>
              <w:pStyle w:val="Compact"/>
              <w:jc w:val="left"/>
            </w:pPr>
            <w:r>
              <w:t xml:space="preserve">P16 (this phase renders the storefront)</w:t>
            </w:r>
          </w:p>
        </w:tc>
      </w:tr>
      <w:tr>
        <w:tc>
          <w:tcPr/>
          <w:p>
            <w:pPr>
              <w:pStyle w:val="Compact"/>
              <w:jc w:val="left"/>
            </w:pPr>
            <w:r>
              <w:t xml:space="preserve">CRM, nurture sequences, Brevo, social calendar and posting, PR</w:t>
            </w:r>
          </w:p>
        </w:tc>
        <w:tc>
          <w:tcPr/>
          <w:p>
            <w:pPr>
              <w:pStyle w:val="Compact"/>
              <w:jc w:val="left"/>
            </w:pPr>
            <w:r>
              <w:t xml:space="preserve">Operations Hub (Appendix X); this phase hands off leads and assets through</w:t>
            </w:r>
            <w:r>
              <w:t xml:space="preserve"> </w:t>
            </w:r>
            <w:r>
              <w:rPr>
                <w:rStyle w:val="VerbatimChar"/>
              </w:rPr>
              <w:t xml:space="preserve">int</w:t>
            </w:r>
          </w:p>
        </w:tc>
      </w:tr>
      <w:tr>
        <w:tc>
          <w:tcPr/>
          <w:p>
            <w:pPr>
              <w:pStyle w:val="Compact"/>
              <w:jc w:val="left"/>
            </w:pPr>
            <w:r>
              <w:t xml:space="preserve">Consumer Help case flows (grievances, challans, vehicles)</w:t>
            </w:r>
          </w:p>
        </w:tc>
        <w:tc>
          <w:tcPr/>
          <w:p>
            <w:pPr>
              <w:pStyle w:val="Compact"/>
              <w:jc w:val="left"/>
            </w:pPr>
            <w:r>
              <w:t xml:space="preserve">P15 (this phase builds the brand site and its content pages)</w:t>
            </w:r>
          </w:p>
        </w:tc>
      </w:tr>
      <w:tr>
        <w:tc>
          <w:tcPr/>
          <w:p>
            <w:pPr>
              <w:pStyle w:val="Compact"/>
              <w:jc w:val="left"/>
            </w:pPr>
            <w:r>
              <w:t xml:space="preserve">Mobile app store listing copy and in-app help rendering on native</w:t>
            </w:r>
          </w:p>
        </w:tc>
        <w:tc>
          <w:tcPr/>
          <w:p>
            <w:pPr>
              <w:pStyle w:val="Compact"/>
              <w:jc w:val="left"/>
            </w:pPr>
            <w:r>
              <w:t xml:space="preserve">P22 (reuses</w:t>
            </w:r>
            <w:r>
              <w:t xml:space="preserve"> </w:t>
            </w:r>
            <w:r>
              <w:rPr>
                <w:rStyle w:val="VerbatimChar"/>
              </w:rPr>
              <w:t xml:space="preserve">hlp</w:t>
            </w:r>
            <w:r>
              <w:t xml:space="preserve"> </w:t>
            </w:r>
            <w:r>
              <w:t xml:space="preserve">content and APIs)</w:t>
            </w:r>
          </w:p>
        </w:tc>
      </w:tr>
      <w:tr>
        <w:tc>
          <w:tcPr/>
          <w:p>
            <w:pPr>
              <w:pStyle w:val="Compact"/>
              <w:jc w:val="left"/>
            </w:pPr>
            <w:r>
              <w:t xml:space="preserve">Legal policy texts</w:t>
            </w:r>
          </w:p>
        </w:tc>
        <w:tc>
          <w:tcPr/>
          <w:p>
            <w:pPr>
              <w:pStyle w:val="Compact"/>
              <w:jc w:val="left"/>
            </w:pPr>
            <w:r>
              <w:t xml:space="preserve">Appendix O (this phase publishes and versions them)</w:t>
            </w:r>
          </w:p>
        </w:tc>
      </w:tr>
      <w:tr>
        <w:tc>
          <w:tcPr/>
          <w:p>
            <w:pPr>
              <w:pStyle w:val="Compact"/>
              <w:jc w:val="left"/>
            </w:pPr>
            <w:r>
              <w:t xml:space="preserve">Legacy platform decommissioning and data migration</w:t>
            </w:r>
          </w:p>
        </w:tc>
        <w:tc>
          <w:tcPr/>
          <w:p>
            <w:pPr>
              <w:pStyle w:val="Compact"/>
              <w:jc w:val="left"/>
            </w:pPr>
            <w:r>
              <w:t xml:space="preserve">P00</w:t>
            </w:r>
          </w:p>
        </w:tc>
      </w:tr>
      <w:tr>
        <w:tc>
          <w:tcPr/>
          <w:p>
            <w:pPr>
              <w:pStyle w:val="Compact"/>
              <w:jc w:val="left"/>
            </w:pPr>
            <w:r>
              <w:t xml:space="preserve">Advertising stream (OFF by default)</w:t>
            </w:r>
          </w:p>
        </w:tc>
        <w:tc>
          <w:tcPr/>
          <w:p>
            <w:pPr>
              <w:pStyle w:val="Compact"/>
              <w:jc w:val="left"/>
            </w:pPr>
            <w:r>
              <w:t xml:space="preserve">P17 revenue-stream switch; placement rules here (NN-35)</w:t>
            </w:r>
          </w:p>
        </w:tc>
      </w:tr>
    </w:tbl>
    <w:bookmarkEnd w:id="141"/>
    <w:bookmarkEnd w:id="142"/>
    <w:bookmarkStart w:id="145" w:name="Xb59cdffefccd36ed9c45aa4cffa25b4ea6d3033"/>
    <w:p>
      <w:pPr>
        <w:pStyle w:val="Heading2"/>
      </w:pPr>
      <w:r>
        <w:t xml:space="preserve">Phase P22 — Mobile Apps (iOS/Android) and Store Release</w:t>
      </w:r>
    </w:p>
    <w:p>
      <w:pPr>
        <w:pStyle w:val="FirstParagraph"/>
      </w:pPr>
      <w:r>
        <w:rPr>
          <w:bCs/>
          <w:b/>
        </w:rPr>
        <w:t xml:space="preserve">File:</w:t>
      </w:r>
      <w:r>
        <w:t xml:space="preserve"> </w:t>
      </w:r>
      <w:r>
        <w:rPr>
          <w:rStyle w:val="VerbatimChar"/>
        </w:rPr>
        <w:t xml:space="preserve">phases/P22_Mobile_Apps_and_Store_Release.md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P01 (OIDC realms, OTP, passkeys, consent ledger, Aadhaar offline verification flows), P02 (workspaces, roles, maker-checker), P04 (vault APIs, Object Lock, hashes), P05 (OCR, type copy, translation renditions), P06/P07 (questionnaires, Drafting Studio, redlines, deal rooms, messaging), P08 (eligibility gate, eStamp, ESP adapters, evidence packs), P09 (Vidhi runtime), P11/P12 (case and trademark status), P15 (Consumer Help cases — v2), P16/P17 (catalogue, checkout, entitlements), P19 (gateway, webhooks), P20 (export jobs), P21 (</w:t>
      </w:r>
      <w:r>
        <w:rPr>
          <w:rStyle w:val="VerbatimChar"/>
        </w:rPr>
        <w:t xml:space="preserve">hlp</w:t>
      </w:r>
      <w:r>
        <w:t xml:space="preserve"> </w:t>
      </w:r>
      <w:r>
        <w:t xml:space="preserve">content, glossary, tours, tutorials). External: Apple App Store Connect, Google Play Console, Expo Application Services (EAS Build, Submit, Update), APNs/FCM, Play Integrity API, App Attest, Razorpay React Native SDK, the eSign aggregator chosen in P08.</w:t>
      </w:r>
      <w:r>
        <w:t xml:space="preserve"> </w:t>
      </w:r>
      <w:r>
        <w:rPr>
          <w:bCs/>
          <w:b/>
        </w:rPr>
        <w:t xml:space="preserve">Sequencing:</w:t>
      </w:r>
      <w:r>
        <w:t xml:space="preserve"> </w:t>
      </w:r>
      <w:r>
        <w:t xml:space="preserve">Wave 2 ships v1 of the LawDocs app (individuals and companies: vault, scan, share import, drafting, negotiation, eSign/eStamp, approvals, case/TM status, Vidhi chat, marketplace purchase, notifications). Wave 3 ships v2: the</w:t>
      </w:r>
      <w:r>
        <w:t xml:space="preserve"> </w:t>
      </w:r>
      <w:r>
        <w:rPr>
          <w:rStyle w:val="VerbatimChar"/>
        </w:rPr>
        <w:t xml:space="preserve">[Consumer Help Brand]</w:t>
      </w:r>
      <w:r>
        <w:t xml:space="preserve"> </w:t>
      </w:r>
      <w:r>
        <w:t xml:space="preserve">flavour, Vidhi voice in all D-07 languages, practitioner-lite space for</w:t>
      </w:r>
      <w:r>
        <w:t xml:space="preserve"> </w:t>
      </w:r>
      <w:r>
        <w:rPr>
          <w:rStyle w:val="VerbatimChar"/>
        </w:rPr>
        <w:t xml:space="preserve">PRO_*</w:t>
      </w:r>
      <w:r>
        <w:t xml:space="preserve">, offline Vidhi help. The BFF contract (</w:t>
      </w:r>
      <w:r>
        <w:rPr>
          <w:rStyle w:val="VerbatimChar"/>
        </w:rPr>
        <w:t xml:space="preserve">/m/v1</w:t>
      </w:r>
      <w:r>
        <w:t xml:space="preserve">) freezes at the end of sprint 2; device-trust and offline-cache designs pass a security review (P23) before any store submission.</w:t>
      </w:r>
      <w:r>
        <w:t xml:space="preserve"> </w:t>
      </w:r>
      <w:r>
        <w:rPr>
          <w:bCs/>
          <w:b/>
        </w:rPr>
        <w:t xml:space="preserve">Binding appendices:</w:t>
      </w:r>
      <w:r>
        <w:t xml:space="preserve"> </w:t>
      </w:r>
      <w:r>
        <w:t xml:space="preserve">U (accessibility), F (instrument eligibility), K (</w:t>
      </w:r>
      <w:r>
        <w:rPr>
          <w:rStyle w:val="VerbatimChar"/>
        </w:rPr>
        <w:t xml:space="preserve">LD-EXPORT-1.0</w:t>
      </w:r>
      <w:r>
        <w:t xml:space="preserve">), M (marketplace rules), N (store listing copy, video plan), R (settings), D (roles), H (Vidhi agents), W (open items), Y (ecosystem change request).</w:t>
      </w:r>
      <w:r>
        <w:t xml:space="preserve"> </w:t>
      </w:r>
      <w:r>
        <w:rPr>
          <w:bCs/>
          <w:b/>
        </w:rPr>
        <w:t xml:space="preserve">Requirements covered:</w:t>
      </w:r>
      <w:r>
        <w:t xml:space="preserve"> </w:t>
      </w:r>
      <w:r>
        <w:t xml:space="preserve">R-008, R-010, R-011, R-012, R-013, R-017, R-019, R-025, R-030, R-034, R-043, R-044, R-045, R-061, R-064 (approvals), R-068, R-077, R-078, R-083, R-084 (status and deep links; v2).</w:t>
      </w:r>
      <w:r>
        <w:t xml:space="preserve"> </w:t>
      </w:r>
      <w:r>
        <w:rPr>
          <w:bCs/>
          <w:b/>
        </w:rPr>
        <w:t xml:space="preserve">Decisions applied:</w:t>
      </w:r>
      <w:r>
        <w:t xml:space="preserve"> </w:t>
      </w:r>
      <w:r>
        <w:t xml:space="preserve">D-01, D-06, D-07, D-11, D-12, D-14, D-15 ·</w:t>
      </w:r>
      <w:r>
        <w:t xml:space="preserve"> </w:t>
      </w:r>
      <w:r>
        <w:rPr>
          <w:bCs/>
          <w:b/>
        </w:rPr>
        <w:t xml:space="preserve">Challenges applied:</w:t>
      </w:r>
      <w:r>
        <w:t xml:space="preserve"> </w:t>
      </w:r>
      <w:r>
        <w:t xml:space="preserve">CH-01, CH-02, CH-11, CH-12, CH-13, CH-15, CH-28, CH-30 ·</w:t>
      </w:r>
      <w:r>
        <w:t xml:space="preserve"> </w:t>
      </w:r>
      <w:r>
        <w:rPr>
          <w:bCs/>
          <w:b/>
        </w:rPr>
        <w:t xml:space="preserve">Non-negotiables tested:</w:t>
      </w:r>
      <w:r>
        <w:t xml:space="preserve"> </w:t>
      </w:r>
      <w:r>
        <w:t xml:space="preserve">NN-01, NN-03, NN-04, NN-06, NN-07, NN-08, NN-09, NN-11, NN-13, NN-14, NN-18, NN-20, NN-22, NN-23, NN-26, NN-28, NN-32, NN-34, NN-37, NN-44, NN-46, NN-48, NN-50</w:t>
      </w:r>
      <w:r>
        <w:t xml:space="preserve"> </w:t>
      </w:r>
      <w:r>
        <w:rPr>
          <w:bCs/>
          <w:b/>
        </w:rPr>
        <w:t xml:space="preserve">Estimated effort:</w:t>
      </w:r>
      <w:r>
        <w:t xml:space="preserve"> </w:t>
      </w:r>
      <w:r>
        <w:t xml:space="preserve">9 two-week sprints (v1 6, v2 3), squad of 8 (3 React Native engineers, 1 native-module engineer (iOS/Android), 1 back-end engineer for</w:t>
      </w:r>
      <w:r>
        <w:t xml:space="preserve"> </w:t>
      </w:r>
      <w:r>
        <w:rPr>
          <w:rStyle w:val="VerbatimChar"/>
        </w:rPr>
        <w:t xml:space="preserve">mob</w:t>
      </w:r>
      <w:r>
        <w:t xml:space="preserve"> </w:t>
      </w:r>
      <w:r>
        <w:t xml:space="preserve">and the BFF, 1 mobile security engineer (shared with P23), 1 product designer with accessibility specialism, 1 QA/device-lab engineer).</w:t>
      </w:r>
    </w:p>
    <w:bookmarkStart w:id="143" w:name="objective-and-business-outcome-22"/>
    <w:p>
      <w:pPr>
        <w:pStyle w:val="Heading3"/>
      </w:pPr>
      <w:r>
        <w:t xml:space="preserve">Objective and business outcome</w:t>
      </w:r>
    </w:p>
    <w:p>
      <w:pPr>
        <w:pStyle w:val="FirstParagraph"/>
      </w:pPr>
      <w:r>
        <w:t xml:space="preserve">The owner wants users to keep LawDocs "the way people use DigiLocker": always on the phone, used to prepare, negotiate, sign, amend and preserve agreements (R-011, R-017). LegalKart's app is a consultation wallet; LawDocs' app is the Legal Vault plus signing and drafting in the pocket (R1 §3.7). The phone is also where most evidence is born: photographs of stamp papers, handwritten receipts, WhatsApp chats and screenshots (CH-28).</w:t>
      </w:r>
    </w:p>
    <w:p>
      <w:pPr>
        <w:pStyle w:val="BodyText"/>
      </w:pPr>
      <w:r>
        <w:rPr>
          <w:bCs/>
          <w:b/>
        </w:rPr>
        <w:t xml:space="preserve">Outcomes and KPIs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Target</w:t>
            </w:r>
          </w:p>
        </w:tc>
      </w:tr>
      <w:tr>
        <w:tc>
          <w:tcPr/>
          <w:p>
            <w:pPr>
              <w:pStyle w:val="Compact"/>
              <w:jc w:val="left"/>
            </w:pPr>
            <w:r>
              <w:t xml:space="preserve">First document from install to signed (template lane, Aadhaar eSign, eligible instrument)</w:t>
            </w:r>
          </w:p>
        </w:tc>
        <w:tc>
          <w:tcPr/>
          <w:p>
            <w:pPr>
              <w:pStyle w:val="Compact"/>
              <w:jc w:val="left"/>
            </w:pPr>
            <w:r>
              <w:t xml:space="preserve">≤ 5 minutes median; ≤ 3 taps from home to start</w:t>
            </w:r>
          </w:p>
        </w:tc>
      </w:tr>
      <w:tr>
        <w:tc>
          <w:tcPr/>
          <w:p>
            <w:pPr>
              <w:pStyle w:val="Compact"/>
              <w:jc w:val="left"/>
            </w:pPr>
            <w:r>
              <w:t xml:space="preserve">Open a pinned offline document</w:t>
            </w:r>
          </w:p>
        </w:tc>
        <w:tc>
          <w:tcPr/>
          <w:p>
            <w:pPr>
              <w:pStyle w:val="Compact"/>
              <w:jc w:val="left"/>
            </w:pPr>
            <w:r>
              <w:t xml:space="preserve">≤ 1 s from unlock, no network</w:t>
            </w:r>
          </w:p>
        </w:tc>
      </w:tr>
      <w:tr>
        <w:tc>
          <w:tcPr/>
          <w:p>
            <w:pPr>
              <w:pStyle w:val="Compact"/>
              <w:jc w:val="left"/>
            </w:pPr>
            <w:r>
              <w:t xml:space="preserve">Signing-invite link → signer reviewing the document (guest, no app)</w:t>
            </w:r>
          </w:p>
        </w:tc>
        <w:tc>
          <w:tcPr/>
          <w:p>
            <w:pPr>
              <w:pStyle w:val="Compact"/>
              <w:jc w:val="left"/>
            </w:pPr>
            <w:r>
              <w:t xml:space="preserve">≤ 2 taps and one OTP</w:t>
            </w:r>
          </w:p>
        </w:tc>
      </w:tr>
      <w:tr>
        <w:tc>
          <w:tcPr/>
          <w:p>
            <w:pPr>
              <w:pStyle w:val="Compact"/>
              <w:jc w:val="left"/>
            </w:pPr>
            <w:r>
              <w:t xml:space="preserve">Crash-free sessions (production)</w:t>
            </w:r>
          </w:p>
        </w:tc>
        <w:tc>
          <w:tcPr/>
          <w:p>
            <w:pPr>
              <w:pStyle w:val="Compact"/>
              <w:jc w:val="left"/>
            </w:pPr>
            <w:r>
              <w:t xml:space="preserve">≥ 99.7%</w:t>
            </w:r>
          </w:p>
        </w:tc>
      </w:tr>
      <w:tr>
        <w:tc>
          <w:tcPr/>
          <w:p>
            <w:pPr>
              <w:pStyle w:val="Compact"/>
              <w:jc w:val="left"/>
            </w:pPr>
            <w:r>
              <w:t xml:space="preserve">ANR rate (Android)</w:t>
            </w:r>
          </w:p>
        </w:tc>
        <w:tc>
          <w:tcPr/>
          <w:p>
            <w:pPr>
              <w:pStyle w:val="Compact"/>
              <w:jc w:val="left"/>
            </w:pPr>
            <w:r>
              <w:t xml:space="preserve">&lt; 0.47% (below Play "bad behaviour" threshold [VERIFY current threshold])</w:t>
            </w:r>
          </w:p>
        </w:tc>
      </w:tr>
      <w:tr>
        <w:tc>
          <w:tcPr/>
          <w:p>
            <w:pPr>
              <w:pStyle w:val="Compact"/>
              <w:jc w:val="left"/>
            </w:pPr>
            <w:r>
              <w:t xml:space="preserve">Cold start to interactive</w:t>
            </w:r>
          </w:p>
        </w:tc>
        <w:tc>
          <w:tcPr/>
          <w:p>
            <w:pPr>
              <w:pStyle w:val="Compact"/>
              <w:jc w:val="left"/>
            </w:pPr>
            <w:r>
              <w:t xml:space="preserve">&lt; 2.5 s mid-range Android; &lt; 4.0 s low-end</w:t>
            </w:r>
          </w:p>
        </w:tc>
      </w:tr>
      <w:tr>
        <w:tc>
          <w:tcPr/>
          <w:p>
            <w:pPr>
              <w:pStyle w:val="Compact"/>
              <w:jc w:val="left"/>
            </w:pPr>
            <w:r>
              <w:t xml:space="preserve">Download size</w:t>
            </w:r>
          </w:p>
        </w:tc>
        <w:tc>
          <w:tcPr/>
          <w:p>
            <w:pPr>
              <w:pStyle w:val="Compact"/>
              <w:jc w:val="left"/>
            </w:pPr>
            <w:r>
              <w:t xml:space="preserve">≤ 35 MB Android per-device APK; ≤ 50 MB iOS thinned</w:t>
            </w:r>
          </w:p>
        </w:tc>
      </w:tr>
      <w:tr>
        <w:tc>
          <w:tcPr/>
          <w:p>
            <w:pPr>
              <w:pStyle w:val="Compact"/>
              <w:jc w:val="left"/>
            </w:pPr>
            <w:r>
              <w:t xml:space="preserve">Parity matrix coverage (every web capability has a mobile status)</w:t>
            </w:r>
          </w:p>
        </w:tc>
        <w:tc>
          <w:tcPr/>
          <w:p>
            <w:pPr>
              <w:pStyle w:val="Compact"/>
              <w:jc w:val="left"/>
            </w:pPr>
            <w:r>
              <w:t xml:space="preserve">100%, CI-enforced</w:t>
            </w:r>
          </w:p>
        </w:tc>
      </w:tr>
      <w:tr>
        <w:tc>
          <w:tcPr/>
          <w:p>
            <w:pPr>
              <w:pStyle w:val="Compact"/>
              <w:jc w:val="left"/>
            </w:pPr>
            <w:r>
              <w:t xml:space="preserve">Accessibility: five critical journeys pass manual VoiceOver and TalkBack scripts</w:t>
            </w:r>
          </w:p>
        </w:tc>
        <w:tc>
          <w:tcPr/>
          <w:p>
            <w:pPr>
              <w:pStyle w:val="Compact"/>
              <w:jc w:val="left"/>
            </w:pPr>
            <w:r>
              <w:t xml:space="preserve">100% per release</w:t>
            </w:r>
          </w:p>
        </w:tc>
      </w:tr>
      <w:tr>
        <w:tc>
          <w:tcPr/>
          <w:p>
            <w:pPr>
              <w:pStyle w:val="Compact"/>
              <w:jc w:val="left"/>
            </w:pPr>
            <w:r>
              <w:t xml:space="preserve">PII found in crash or analytics payloads in the monthly sample audit</w:t>
            </w:r>
          </w:p>
        </w:tc>
        <w:tc>
          <w:tcPr/>
          <w:p>
            <w:pPr>
              <w:pStyle w:val="Compact"/>
              <w:jc w:val="left"/>
            </w:pPr>
            <w:r>
              <w:t xml:space="preserve">0</w:t>
            </w:r>
          </w:p>
        </w:tc>
      </w:tr>
    </w:tbl>
    <w:p>
      <w:pPr>
        <w:pStyle w:val="BodyText"/>
      </w:pPr>
      <w:r>
        <w:rPr>
          <w:bCs/>
          <w:b/>
        </w:rPr>
        <w:t xml:space="preserve">Done</w:t>
      </w:r>
      <w:r>
        <w:t xml:space="preserve"> </w:t>
      </w:r>
      <w:r>
        <w:t xml:space="preserve">means an individual can scan a stamp paper, draft a rent agreement in Hindi, negotiate one clause in chat, eStamp and eSign, and find the signed copy offline a year later; a company checker can approve a contract from a push notification with biometric step-up; a counterparty can sign from a WhatsApp or RCS link without installing anything.</w:t>
      </w:r>
    </w:p>
    <w:bookmarkEnd w:id="143"/>
    <w:bookmarkStart w:id="144" w:name="scope-in--out-22"/>
    <w:p>
      <w:pPr>
        <w:pStyle w:val="Heading3"/>
      </w:pPr>
      <w:r>
        <w:t xml:space="preserve">Scope (in / out)</w:t>
      </w:r>
    </w:p>
    <w:p>
      <w:pPr>
        <w:pStyle w:val="FirstParagraph"/>
      </w:pPr>
      <w:r>
        <w:rPr>
          <w:bCs/>
          <w:b/>
        </w:rPr>
        <w:t xml:space="preserve">In scope</w:t>
      </w:r>
    </w:p>
    <w:p>
      <w:pPr>
        <w:numPr>
          <w:ilvl w:val="0"/>
          <w:numId w:val="1045"/>
        </w:numPr>
        <w:pStyle w:val="Compact"/>
      </w:pPr>
      <w:r>
        <w:rPr>
          <w:rStyle w:val="VerbatimChar"/>
        </w:rPr>
        <w:t xml:space="preserve">apps/mobile</w:t>
      </w:r>
      <w:r>
        <w:t xml:space="preserve"> </w:t>
      </w:r>
      <w:r>
        <w:t xml:space="preserve">(Expo React Native, New Architecture, Hermes, Expo Router, TypeScript strict), one codebase, two brand flavours:</w:t>
      </w:r>
      <w:r>
        <w:t xml:space="preserve"> </w:t>
      </w:r>
      <w:r>
        <w:rPr>
          <w:bCs/>
          <w:b/>
        </w:rPr>
        <w:t xml:space="preserve">LawDocs</w:t>
      </w:r>
      <w:r>
        <w:t xml:space="preserve"> </w:t>
      </w:r>
      <w:r>
        <w:t xml:space="preserve">and</w:t>
      </w:r>
      <w:r>
        <w:t xml:space="preserve"> </w:t>
      </w:r>
      <w:r>
        <w:rPr>
          <w:rStyle w:val="VerbatimChar"/>
          <w:bCs/>
          <w:b/>
        </w:rPr>
        <w:t xml:space="preserve">[Consumer Help Brand]</w:t>
      </w:r>
      <w:r>
        <w:t xml:space="preserve"> </w:t>
      </w:r>
      <w:r>
        <w:t xml:space="preserve">(v2).</w:t>
      </w:r>
    </w:p>
    <w:p>
      <w:pPr>
        <w:numPr>
          <w:ilvl w:val="0"/>
          <w:numId w:val="1045"/>
        </w:numPr>
        <w:pStyle w:val="Compact"/>
      </w:pPr>
      <w:r>
        <w:t xml:space="preserve">Mobile BFF</w:t>
      </w:r>
      <w:r>
        <w:t xml:space="preserve"> </w:t>
      </w:r>
      <w:r>
        <w:rPr>
          <w:rStyle w:val="VerbatimChar"/>
        </w:rPr>
        <w:t xml:space="preserve">/m/v1</w:t>
      </w:r>
      <w:r>
        <w:t xml:space="preserve"> </w:t>
      </w:r>
      <w:r>
        <w:t xml:space="preserve">in the</w:t>
      </w:r>
      <w:r>
        <w:t xml:space="preserve"> </w:t>
      </w:r>
      <w:r>
        <w:rPr>
          <w:rStyle w:val="VerbatimChar"/>
        </w:rPr>
        <w:t xml:space="preserve">mob</w:t>
      </w:r>
      <w:r>
        <w:t xml:space="preserve"> </w:t>
      </w:r>
      <w:r>
        <w:t xml:space="preserve">module; device registry, push tokens, deep-link tokens, app-version policy, OTA release records.</w:t>
      </w:r>
    </w:p>
    <w:p>
      <w:pPr>
        <w:numPr>
          <w:ilvl w:val="0"/>
          <w:numId w:val="1045"/>
        </w:numPr>
        <w:pStyle w:val="Compact"/>
      </w:pPr>
      <w:r>
        <w:t xml:space="preserve">Features per the parity matrix (§6.1): vault with encrypted offline cache; camera scan with edge detection and OCR; share-sheet import including WhatsApp chat exports; drafting (template lane and Vidhi lane); negotiation chat and change review; eSign and eStamp flows; maker-checker approvals; case, hearing and trademark status with alerts; Vidhi chat and voice in D-07 languages; marketplace browse and purchase; notifications; help panel, "i" popovers, tours; accessibility preferences; account and data export requests.</w:t>
      </w:r>
    </w:p>
    <w:p>
      <w:pPr>
        <w:numPr>
          <w:ilvl w:val="0"/>
          <w:numId w:val="1045"/>
        </w:numPr>
        <w:pStyle w:val="Compact"/>
      </w:pPr>
      <w:r>
        <w:t xml:space="preserve">Device trust, biometric unlock, integrity attestation, certificate pinning, screen protection (NN-44).</w:t>
      </w:r>
    </w:p>
    <w:p>
      <w:pPr>
        <w:numPr>
          <w:ilvl w:val="0"/>
          <w:numId w:val="1045"/>
        </w:numPr>
        <w:pStyle w:val="Compact"/>
      </w:pPr>
      <w:r>
        <w:t xml:space="preserve">Store compliance: purchase-method classification for Apple and Google, listings and ASO, App Privacy labels, privacy manifest, Google Play Data safety form, account deletion, review notes and demo accounts.</w:t>
      </w:r>
    </w:p>
    <w:p>
      <w:pPr>
        <w:numPr>
          <w:ilvl w:val="0"/>
          <w:numId w:val="1045"/>
        </w:numPr>
        <w:pStyle w:val="Compact"/>
      </w:pPr>
      <w:r>
        <w:t xml:space="preserve">Release trains with EAS, OTA update policy, crash and analytics with PII scrubbing.</w:t>
      </w:r>
    </w:p>
    <w:p>
      <w:pPr>
        <w:pStyle w:val="FirstParagraph"/>
      </w:pPr>
      <w:r>
        <w:rPr>
          <w:bCs/>
          <w:b/>
        </w:rPr>
        <w:t xml:space="preserve">Out of scope (owner)</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Owner / channel</w:t>
            </w:r>
          </w:p>
        </w:tc>
      </w:tr>
      <w:tr>
        <w:tc>
          <w:tcPr/>
          <w:p>
            <w:pPr>
              <w:pStyle w:val="Compact"/>
              <w:jc w:val="left"/>
            </w:pPr>
            <w:r>
              <w:t xml:space="preserve">Content Studio, console administration, rule and template authoring</w:t>
            </w:r>
          </w:p>
        </w:tc>
        <w:tc>
          <w:tcPr/>
          <w:p>
            <w:pPr>
              <w:pStyle w:val="Compact"/>
              <w:jc w:val="left"/>
            </w:pPr>
            <w:r>
              <w:t xml:space="preserve">Web (</w:t>
            </w:r>
            <w:r>
              <w:rPr>
                <w:rStyle w:val="VerbatimChar"/>
              </w:rPr>
              <w:t xml:space="preserve">apps/console</w:t>
            </w:r>
            <w:r>
              <w:t xml:space="preserve">), P03/P06/P21</w:t>
            </w:r>
          </w:p>
        </w:tc>
      </w:tr>
      <w:tr>
        <w:tc>
          <w:tcPr/>
          <w:p>
            <w:pPr>
              <w:pStyle w:val="Compact"/>
              <w:jc w:val="left"/>
            </w:pPr>
            <w:r>
              <w:t xml:space="preserve">Delivery Console for</w:t>
            </w:r>
            <w:r>
              <w:t xml:space="preserve"> </w:t>
            </w:r>
            <w:r>
              <w:rPr>
                <w:rStyle w:val="VerbatimChar"/>
              </w:rPr>
              <w:t xml:space="preserve">OPS_*</w:t>
            </w:r>
            <w:r>
              <w:t xml:space="preserve"> </w:t>
            </w:r>
            <w:r>
              <w:t xml:space="preserve">roles</w:t>
            </w:r>
          </w:p>
        </w:tc>
        <w:tc>
          <w:tcPr/>
          <w:p>
            <w:pPr>
              <w:pStyle w:val="Compact"/>
              <w:jc w:val="left"/>
            </w:pPr>
            <w:r>
              <w:t xml:space="preserve">Responsive web (</w:t>
            </w:r>
            <w:r>
              <w:rPr>
                <w:rStyle w:val="VerbatimChar"/>
              </w:rPr>
              <w:t xml:space="preserve">apps/delivery</w:t>
            </w:r>
            <w:r>
              <w:t xml:space="preserve">) in v1; native "ops approvals" only if Appendix X requests it</w:t>
            </w:r>
          </w:p>
        </w:tc>
      </w:tr>
      <w:tr>
        <w:tc>
          <w:tcPr/>
          <w:p>
            <w:pPr>
              <w:pStyle w:val="Compact"/>
              <w:jc w:val="left"/>
            </w:pPr>
            <w:r>
              <w:t xml:space="preserve">Bulk folder import (R-024) and BYO storage set-up</w:t>
            </w:r>
          </w:p>
        </w:tc>
        <w:tc>
          <w:tcPr/>
          <w:p>
            <w:pPr>
              <w:pStyle w:val="Compact"/>
              <w:jc w:val="left"/>
            </w:pPr>
            <w:r>
              <w:t xml:space="preserve">Web (P04, P20); mobile can trigger and download exports</w:t>
            </w:r>
          </w:p>
        </w:tc>
      </w:tr>
      <w:tr>
        <w:tc>
          <w:tcPr/>
          <w:p>
            <w:pPr>
              <w:pStyle w:val="Compact"/>
              <w:jc w:val="left"/>
            </w:pPr>
            <w:r>
              <w:t xml:space="preserve">DSC (USB token) signing</w:t>
            </w:r>
          </w:p>
        </w:tc>
        <w:tc>
          <w:tcPr/>
          <w:p>
            <w:pPr>
              <w:pStyle w:val="Compact"/>
              <w:jc w:val="left"/>
            </w:pPr>
            <w:r>
              <w:t xml:space="preserve">Web/desktop (P08); mobile shows DSC tasks as "Sign on computer"</w:t>
            </w:r>
          </w:p>
        </w:tc>
      </w:tr>
      <w:tr>
        <w:tc>
          <w:tcPr/>
          <w:p>
            <w:pPr>
              <w:pStyle w:val="Compact"/>
              <w:jc w:val="left"/>
            </w:pPr>
            <w:r>
              <w:t xml:space="preserve">Client credential vault reveal (</w:t>
            </w:r>
            <w:r>
              <w:rPr>
                <w:rStyle w:val="VerbatimChar"/>
              </w:rPr>
              <w:t xml:space="preserve">cvl</w:t>
            </w:r>
            <w:r>
              <w:t xml:space="preserve">)</w:t>
            </w:r>
          </w:p>
        </w:tc>
        <w:tc>
          <w:tcPr/>
          <w:p>
            <w:pPr>
              <w:pStyle w:val="Compact"/>
              <w:jc w:val="left"/>
            </w:pPr>
            <w:r>
              <w:t xml:space="preserve">Web only in v1 (NN-16 controls); mobile shows that a request exists</w:t>
            </w:r>
          </w:p>
        </w:tc>
      </w:tr>
      <w:tr>
        <w:tc>
          <w:tcPr/>
          <w:p>
            <w:pPr>
              <w:pStyle w:val="Compact"/>
              <w:jc w:val="left"/>
            </w:pPr>
            <w:r>
              <w:t xml:space="preserve">Redline authoring of whole documents</w:t>
            </w:r>
          </w:p>
        </w:tc>
        <w:tc>
          <w:tcPr/>
          <w:p>
            <w:pPr>
              <w:pStyle w:val="Compact"/>
              <w:jc w:val="left"/>
            </w:pPr>
            <w:r>
              <w:t xml:space="preserve">Web; mobile reviews changes, accepts/rejects per change and comments</w:t>
            </w:r>
          </w:p>
        </w:tc>
      </w:tr>
      <w:tr>
        <w:tc>
          <w:tcPr/>
          <w:p>
            <w:pPr>
              <w:pStyle w:val="Compact"/>
              <w:jc w:val="left"/>
            </w:pPr>
            <w:r>
              <w:t xml:space="preserve">FinLegal Academy course consumption</w:t>
            </w:r>
          </w:p>
        </w:tc>
        <w:tc>
          <w:tcPr/>
          <w:p>
            <w:pPr>
              <w:pStyle w:val="Compact"/>
              <w:jc w:val="left"/>
            </w:pPr>
            <w:r>
              <w:rPr>
                <w:rStyle w:val="VerbatimChar"/>
              </w:rPr>
              <w:t xml:space="preserve">trainings.lawdocs.in</w:t>
            </w:r>
            <w:r>
              <w:t xml:space="preserve"> </w:t>
            </w:r>
            <w:r>
              <w:t xml:space="preserve">(D-16); not sold or played in the app</w:t>
            </w:r>
          </w:p>
        </w:tc>
      </w:tr>
      <w:tr>
        <w:tc>
          <w:tcPr/>
          <w:p>
            <w:pPr>
              <w:pStyle w:val="Compact"/>
              <w:jc w:val="left"/>
            </w:pPr>
            <w:r>
              <w:t xml:space="preserve">Consumer Help case management (</w:t>
            </w:r>
            <w:r>
              <w:rPr>
                <w:rStyle w:val="VerbatimChar"/>
              </w:rPr>
              <w:t xml:space="preserve">OPS_CONSUMER_CASE_MANAGER</w:t>
            </w:r>
            <w:r>
              <w:t xml:space="preserve">)</w:t>
            </w:r>
          </w:p>
        </w:tc>
        <w:tc>
          <w:tcPr/>
          <w:p>
            <w:pPr>
              <w:pStyle w:val="Compact"/>
              <w:jc w:val="left"/>
            </w:pPr>
            <w:r>
              <w:t xml:space="preserve">Web (P15)</w:t>
            </w:r>
          </w:p>
        </w:tc>
      </w:tr>
    </w:tbl>
    <w:bookmarkEnd w:id="144"/>
    <w:bookmarkEnd w:id="145"/>
    <w:bookmarkStart w:id="148" w:name="X5a857e3016267de14ad2bb9f19adcf112152398"/>
    <w:p>
      <w:pPr>
        <w:pStyle w:val="Heading2"/>
      </w:pPr>
      <w:r>
        <w:t xml:space="preserve">Phase P23 — Engineering Governance, Change/Patch Management, Hardening, VAPT/IS Audit, Certification Readiness and Go-Live</w:t>
      </w:r>
    </w:p>
    <w:p>
      <w:pPr>
        <w:pStyle w:val="FirstParagraph"/>
      </w:pPr>
      <w:r>
        <w:rPr>
          <w:bCs/>
          <w:b/>
        </w:rPr>
        <w:t xml:space="preserve">File:</w:t>
      </w:r>
      <w:r>
        <w:t xml:space="preserve"> </w:t>
      </w:r>
      <w:r>
        <w:rPr>
          <w:rStyle w:val="VerbatimChar"/>
        </w:rPr>
        <w:t xml:space="preserve">phases/P23_Engineering_Governance_Change_Patch_Hardening_Audit_and_GoLive.md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(monorepo, CI/CD skeleton, AWS accounts, Terraform, audit ledger, Object Lock buckets, OpenTelemetry), P01 (staff realm</w:t>
      </w:r>
      <w:r>
        <w:t xml:space="preserve"> </w:t>
      </w:r>
      <w:r>
        <w:rPr>
          <w:rStyle w:val="VerbatimChar"/>
        </w:rPr>
        <w:t xml:space="preserve">ld-staff</w:t>
      </w:r>
      <w:r>
        <w:t xml:space="preserve">, MFA, break-glass), P03 (settings registry, feature flags, kill switches), P20 (export-map contract test, golden archives, move runbooks) and</w:t>
      </w:r>
      <w:r>
        <w:t xml:space="preserve"> </w:t>
      </w:r>
      <w:r>
        <w:rPr>
          <w:bCs/>
          <w:b/>
        </w:rPr>
        <w:t xml:space="preserve">every functional phase whose scope is being released</w:t>
      </w:r>
      <w:r>
        <w:t xml:space="preserve">. External: GitHub organisation, Operations Hub</w:t>
      </w:r>
      <w:r>
        <w:t xml:space="preserve"> </w:t>
      </w:r>
      <w:r>
        <w:rPr>
          <w:bCs/>
          <w:b/>
        </w:rPr>
        <w:t xml:space="preserve">OH13</w:t>
      </w:r>
      <w:r>
        <w:t xml:space="preserve"> </w:t>
      </w:r>
      <w:r>
        <w:t xml:space="preserve">(engineering console and CAB record,</w:t>
      </w:r>
      <w:r>
        <w:t xml:space="preserve"> </w:t>
      </w:r>
      <w:r>
        <w:rPr>
          <w:rStyle w:val="VerbatimChar"/>
        </w:rPr>
        <w:t xml:space="preserve">ChangeApproved</w:t>
      </w:r>
      <w:r>
        <w:t xml:space="preserve">) and</w:t>
      </w:r>
      <w:r>
        <w:t xml:space="preserve"> </w:t>
      </w:r>
      <w:r>
        <w:rPr>
          <w:bCs/>
          <w:b/>
        </w:rPr>
        <w:t xml:space="preserve">OH14</w:t>
      </w:r>
      <w:r>
        <w:t xml:space="preserve"> </w:t>
      </w:r>
      <w:r>
        <w:t xml:space="preserve">(control library and provider-assurance room), CERT-In-empanelled auditor, certification bodies.</w:t>
      </w:r>
      <w:r>
        <w:t xml:space="preserve"> </w:t>
      </w:r>
      <w:r>
        <w:rPr>
          <w:bCs/>
          <w:b/>
        </w:rPr>
        <w:t xml:space="preserve">Sequencing:</w:t>
      </w:r>
      <w:r>
        <w:t xml:space="preserve"> </w:t>
      </w:r>
      <w:r>
        <w:t xml:space="preserve">The governance track (§4A–§4F) starts in sprint 1 of P00 in reduced form and is complete before P04 exits, so that every Wave 1 module is built under the final controls. The hardening, evidence and go-live track (§4G–§4M) runs before each wave's general availability.</w:t>
      </w:r>
      <w:r>
        <w:t xml:space="preserve"> </w:t>
      </w:r>
      <w:r>
        <w:rPr>
          <w:bCs/>
          <w:b/>
        </w:rPr>
        <w:t xml:space="preserve">P23 re-runs once per wave</w:t>
      </w:r>
      <w:r>
        <w:t xml:space="preserve"> </w:t>
      </w:r>
      <w:r>
        <w:t xml:space="preserve">(Wave 1 "Vault &amp; Sign GA", Wave 2 "Legal Ops for companies", Wave 3 "Services and Consumer") for the scope released in that wave (§13.3).</w:t>
      </w:r>
      <w:r>
        <w:t xml:space="preserve"> </w:t>
      </w:r>
      <w:r>
        <w:rPr>
          <w:bCs/>
          <w:b/>
        </w:rPr>
        <w:t xml:space="preserve">Binding appendices:</w:t>
      </w:r>
      <w:r>
        <w:t xml:space="preserve"> </w:t>
      </w:r>
      <w:r>
        <w:t xml:space="preserve">P (security, privacy and certification readiness — control set, claims language, log retention), R (settings</w:t>
      </w:r>
      <w:r>
        <w:t xml:space="preserve"> </w:t>
      </w:r>
      <w:r>
        <w:rPr>
          <w:rStyle w:val="VerbatimChar"/>
        </w:rPr>
        <w:t xml:space="preserve">eng.*</w:t>
      </w:r>
      <w:r>
        <w:t xml:space="preserve">), D (staff roles and segregation of duties), K (export package — golden archives), W (open items and the</w:t>
      </w:r>
      <w:r>
        <w:t xml:space="preserve"> </w:t>
      </w:r>
      <w:r>
        <w:rPr>
          <w:rStyle w:val="VerbatimChar"/>
        </w:rPr>
        <w:t xml:space="preserve">[VERIFY]</w:t>
      </w:r>
      <w:r>
        <w:t xml:space="preserve"> </w:t>
      </w:r>
      <w:r>
        <w:t xml:space="preserve">census —</w:t>
      </w:r>
      <w:r>
        <w:t xml:space="preserve"> </w:t>
      </w:r>
      <w:r>
        <w:rPr>
          <w:rStyle w:val="VerbatimChar"/>
        </w:rPr>
        <w:t xml:space="preserve">ci/verify-census</w:t>
      </w:r>
      <w:r>
        <w:t xml:space="preserve">), X (Operations Hub addendum: OH13/OH14 interfaces), Y (ecosystem events), Z (brief traceability matrix —</w:t>
      </w:r>
      <w:r>
        <w:t xml:space="preserve"> </w:t>
      </w:r>
      <w:r>
        <w:rPr>
          <w:rStyle w:val="VerbatimChar"/>
        </w:rPr>
        <w:t xml:space="preserve">ci/trace-check</w:t>
      </w:r>
      <w:r>
        <w:t xml:space="preserve">). Ecosystem Spec §6.29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 §6.26 (</w:t>
      </w:r>
      <w:r>
        <w:rPr>
          <w:rStyle w:val="VerbatimChar"/>
        </w:rPr>
        <w:t xml:space="preserve">BackupCompleted</w:t>
      </w:r>
      <w:r>
        <w:t xml:space="preserve">,</w:t>
      </w:r>
      <w:r>
        <w:t xml:space="preserve"> </w:t>
      </w:r>
      <w:r>
        <w:rPr>
          <w:rStyle w:val="VerbatimChar"/>
        </w:rPr>
        <w:t xml:space="preserve">RestoreTested</w:t>
      </w:r>
      <w:r>
        <w:t xml:space="preserve">) and §14 (versioning and certification) prevail on conflict.</w:t>
      </w:r>
      <w:r>
        <w:t xml:space="preserve"> </w:t>
      </w:r>
      <w:r>
        <w:rPr>
          <w:bCs/>
          <w:b/>
        </w:rPr>
        <w:t xml:space="preserve">Requirements covered:</w:t>
      </w:r>
      <w:r>
        <w:t xml:space="preserve"> </w:t>
      </w:r>
      <w:r>
        <w:t xml:space="preserve">R-057, R-033, R-034, R-031, R-021, R-022, R-067, R-017 (mobile release governance), R-001 (challenge on certification claims).</w:t>
      </w:r>
      <w:r>
        <w:t xml:space="preserve"> </w:t>
      </w:r>
      <w:r>
        <w:rPr>
          <w:bCs/>
          <w:b/>
        </w:rPr>
        <w:t xml:space="preserve">Decisions applied:</w:t>
      </w:r>
      <w:r>
        <w:t xml:space="preserve"> </w:t>
      </w:r>
      <w:r>
        <w:t xml:space="preserve">D-01, D-02, D-12, D-14 ·</w:t>
      </w:r>
      <w:r>
        <w:t xml:space="preserve"> </w:t>
      </w:r>
      <w:r>
        <w:rPr>
          <w:bCs/>
          <w:b/>
        </w:rPr>
        <w:t xml:space="preserve">Challenges applied:</w:t>
      </w:r>
      <w:r>
        <w:t xml:space="preserve"> </w:t>
      </w:r>
      <w:r>
        <w:t xml:space="preserve">CH-19, CH-24 (no surveillance of engineers), CH-32 ·</w:t>
      </w:r>
      <w:r>
        <w:t xml:space="preserve"> </w:t>
      </w:r>
      <w:r>
        <w:rPr>
          <w:bCs/>
          <w:b/>
        </w:rPr>
        <w:t xml:space="preserve">Non-negotiables tested:</w:t>
      </w:r>
      <w:r>
        <w:t xml:space="preserve"> </w:t>
      </w:r>
      <w:r>
        <w:t xml:space="preserve">NN-02, NN-12, NN-18, NN-20, NN-25, NN-27, NN-28, NN-30, NN-32, NN-33, NN-38, NN-39, NN-45, NN-46</w:t>
      </w:r>
      <w:r>
        <w:t xml:space="preserve"> </w:t>
      </w:r>
      <w:r>
        <w:rPr>
          <w:bCs/>
          <w:b/>
        </w:rPr>
        <w:t xml:space="preserve">Estimated effort:</w:t>
      </w:r>
      <w:r>
        <w:t xml:space="preserve"> </w:t>
      </w:r>
      <w:r>
        <w:t xml:space="preserve">6 two-week sprints for the first run (governance 2 with a platform squad of 4 in parallel with P02–P04; hardening and go-live 4 with a squad of 8: SRE ×2, security engineer ×2, QA lead, backend ×2, compliance analyst); each later wave re-run 2 sprints.</w:t>
      </w:r>
    </w:p>
    <w:bookmarkStart w:id="146" w:name="objective-and-business-outcome-23"/>
    <w:p>
      <w:pPr>
        <w:pStyle w:val="Heading3"/>
      </w:pPr>
      <w:r>
        <w:t xml:space="preserve">Objective and business outcome</w:t>
      </w:r>
    </w:p>
    <w:p>
      <w:pPr>
        <w:pStyle w:val="FirstParagraph"/>
      </w:pPr>
      <w:r>
        <w:t xml:space="preserve">The owner will push code to GitHub often — patches, features, framework upgrades, infrastructure moves — while individuals rely on LawDocs to keep their property papers and signed agreements for decades, and companies rely on it for evidence they will produce in court. P23 makes change safe and provable:</w:t>
      </w:r>
    </w:p>
    <w:p>
      <w:pPr>
        <w:numPr>
          <w:ilvl w:val="0"/>
          <w:numId w:val="1046"/>
        </w:numPr>
        <w:pStyle w:val="Compact"/>
      </w:pPr>
      <w:r>
        <w:t xml:space="preserve">every change is reviewed, tested, approved by someone other than its author, traceable to a release and reversible;</w:t>
      </w:r>
    </w:p>
    <w:p>
      <w:pPr>
        <w:numPr>
          <w:ilvl w:val="0"/>
          <w:numId w:val="1046"/>
        </w:numPr>
        <w:pStyle w:val="Compact"/>
      </w:pPr>
      <w:r>
        <w:t xml:space="preserve">customer data and folder structures survive every release and every infrastructure move (with P20);</w:t>
      </w:r>
    </w:p>
    <w:p>
      <w:pPr>
        <w:numPr>
          <w:ilvl w:val="0"/>
          <w:numId w:val="1046"/>
        </w:numPr>
        <w:pStyle w:val="Compact"/>
      </w:pPr>
      <w:r>
        <w:t xml:space="preserve">backups are proven by restoring them; disaster recovery is drilled;</w:t>
      </w:r>
    </w:p>
    <w:p>
      <w:pPr>
        <w:numPr>
          <w:ilvl w:val="0"/>
          <w:numId w:val="1046"/>
        </w:numPr>
        <w:pStyle w:val="Compact"/>
      </w:pPr>
      <w:r>
        <w:t xml:space="preserve">vulnerabilities are fixed within published deadlines;</w:t>
      </w:r>
    </w:p>
    <w:p>
      <w:pPr>
        <w:numPr>
          <w:ilvl w:val="0"/>
          <w:numId w:val="1046"/>
        </w:numPr>
        <w:pStyle w:val="Compact"/>
      </w:pPr>
      <w:r>
        <w:t xml:space="preserve">the platform is ready for an annual CERT-In-empanelled audit, IS and internal audits, client audits and certification (SOC 2 Type 1 then Type 2, ISO/IEC 27001:2022, ISO/IEC 27701, ISO/IEC 42001, ISO 22301, PCI DSS SAQ A for hosted checkout) —</w:t>
      </w:r>
      <w:r>
        <w:t xml:space="preserve"> </w:t>
      </w:r>
      <w:r>
        <w:rPr>
          <w:bCs/>
          <w:b/>
        </w:rPr>
        <w:t xml:space="preserve">without claiming any certification before the certificate or report exists</w:t>
      </w:r>
      <w:r>
        <w:t xml:space="preserve"> </w:t>
      </w:r>
      <w:r>
        <w:t xml:space="preserve">(NN-20, R-033);</w:t>
      </w:r>
    </w:p>
    <w:p>
      <w:pPr>
        <w:numPr>
          <w:ilvl w:val="0"/>
          <w:numId w:val="1046"/>
        </w:numPr>
        <w:pStyle w:val="Compact"/>
      </w:pPr>
      <w:r>
        <w:t xml:space="preserve">each wave goes live through a signed checklist and a hypercare period.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 production change approved and traceable</w:t>
            </w:r>
          </w:p>
        </w:tc>
        <w:tc>
          <w:tcPr/>
          <w:p>
            <w:pPr>
              <w:pStyle w:val="Compact"/>
              <w:jc w:val="left"/>
            </w:pPr>
            <w:r>
              <w:t xml:space="preserve">100% of production deployments in the trailing 30 days map to a change record with a matching</w:t>
            </w:r>
            <w:r>
              <w:t xml:space="preserve"> </w:t>
            </w:r>
            <w:r>
              <w:rPr>
                <w:rStyle w:val="VerbatimChar"/>
              </w:rPr>
              <w:t xml:space="preserve">ChangeApproved</w:t>
            </w:r>
            <w:r>
              <w:t xml:space="preserve"> </w:t>
            </w:r>
            <w:r>
              <w:t xml:space="preserve">(OH13) and a signed image digest; zero deployments outside the pipeline</w:t>
            </w:r>
          </w:p>
        </w:tc>
      </w:tr>
      <w:tr>
        <w:tc>
          <w:tcPr/>
          <w:p>
            <w:pPr>
              <w:pStyle w:val="Compact"/>
              <w:jc w:val="left"/>
            </w:pPr>
            <w:r>
              <w:t xml:space="preserve">Releases never disturb customer data</w:t>
            </w:r>
          </w:p>
        </w:tc>
        <w:tc>
          <w:tcPr/>
          <w:p>
            <w:pPr>
              <w:pStyle w:val="Compact"/>
              <w:jc w:val="left"/>
            </w:pPr>
            <w:r>
              <w:rPr>
                <w:rStyle w:val="VerbatimChar"/>
              </w:rPr>
              <w:t xml:space="preserve">ci/migrations</w:t>
            </w:r>
            <w:r>
              <w:t xml:space="preserve">,</w:t>
            </w:r>
            <w:r>
              <w:t xml:space="preserve"> </w:t>
            </w:r>
            <w:r>
              <w:rPr>
                <w:rStyle w:val="VerbatimChar"/>
              </w:rPr>
              <w:t xml:space="preserve">ci/export-contract</w:t>
            </w:r>
            <w:r>
              <w:t xml:space="preserve"> </w:t>
            </w:r>
            <w:r>
              <w:t xml:space="preserve">and the golden-archive diff (P20) pass for every release; zero customer migration steps in release notes (NN-12)</w:t>
            </w:r>
          </w:p>
        </w:tc>
      </w:tr>
      <w:tr>
        <w:tc>
          <w:tcPr/>
          <w:p>
            <w:pPr>
              <w:pStyle w:val="Compact"/>
              <w:jc w:val="left"/>
            </w:pPr>
            <w:r>
              <w:t xml:space="preserve">Recoverability proven</w:t>
            </w:r>
          </w:p>
        </w:tc>
        <w:tc>
          <w:tcPr/>
          <w:p>
            <w:pPr>
              <w:pStyle w:val="Compact"/>
              <w:jc w:val="left"/>
            </w:pPr>
            <w:r>
              <w:t xml:space="preserve">Latest restore test of every T0 store passed within RTO; one full DR failover to ap-south-2 met RPO ≤ 15 min and RTO ≤ 4 h; evidence filed</w:t>
            </w:r>
          </w:p>
        </w:tc>
      </w:tr>
      <w:tr>
        <w:tc>
          <w:tcPr/>
          <w:p>
            <w:pPr>
              <w:pStyle w:val="Compact"/>
              <w:jc w:val="left"/>
            </w:pPr>
            <w:r>
              <w:t xml:space="preserve">Security debt under control</w:t>
            </w:r>
          </w:p>
        </w:tc>
        <w:tc>
          <w:tcPr/>
          <w:p>
            <w:pPr>
              <w:pStyle w:val="Compact"/>
              <w:jc w:val="left"/>
            </w:pPr>
            <w:r>
              <w:t xml:space="preserve">No open Critical; no High past SLA; CERT-In-empanelled audit report issued after retest with Critical/High closed</w:t>
            </w:r>
          </w:p>
        </w:tc>
      </w:tr>
      <w:tr>
        <w:tc>
          <w:tcPr/>
          <w:p>
            <w:pPr>
              <w:pStyle w:val="Compact"/>
              <w:jc w:val="left"/>
            </w:pPr>
            <w:r>
              <w:t xml:space="preserve">Certification-ready</w:t>
            </w:r>
          </w:p>
        </w:tc>
        <w:tc>
          <w:tcPr/>
          <w:p>
            <w:pPr>
              <w:pStyle w:val="Compact"/>
              <w:jc w:val="left"/>
            </w:pPr>
            <w:r>
              <w:t xml:space="preserve">≥ 80% of mapped controls with automated evidence; policy set approved by the Board of</w:t>
            </w:r>
            <w:r>
              <w:t xml:space="preserve"> </w:t>
            </w:r>
            <w:r>
              <w:rPr>
                <w:rStyle w:val="VerbatimChar"/>
              </w:rPr>
              <w:t xml:space="preserve">[LawDocs Operating Entity]</w:t>
            </w:r>
            <w:r>
              <w:t xml:space="preserve">; external readiness assessment with no Critical gaps; trust page makes no unevidenced claim</w:t>
            </w:r>
          </w:p>
        </w:tc>
      </w:tr>
      <w:tr>
        <w:tc>
          <w:tcPr/>
          <w:p>
            <w:pPr>
              <w:pStyle w:val="Compact"/>
              <w:jc w:val="left"/>
            </w:pPr>
            <w:r>
              <w:t xml:space="preserve">Safe go-live</w:t>
            </w:r>
          </w:p>
        </w:tc>
        <w:tc>
          <w:tcPr/>
          <w:p>
            <w:pPr>
              <w:pStyle w:val="Compact"/>
              <w:jc w:val="left"/>
            </w:pPr>
            <w:r>
              <w:t xml:space="preserve">Wave checklist signed by CTO,</w:t>
            </w:r>
            <w:r>
              <w:t xml:space="preserve"> </w:t>
            </w:r>
            <w:r>
              <w:rPr>
                <w:rStyle w:val="VerbatimChar"/>
              </w:rPr>
              <w:t xml:space="preserve">PLT_SECURITY_OFFICER</w:t>
            </w:r>
            <w:r>
              <w:t xml:space="preserve">,</w:t>
            </w:r>
            <w:r>
              <w:t xml:space="preserve"> </w:t>
            </w:r>
            <w:r>
              <w:rPr>
                <w:rStyle w:val="VerbatimChar"/>
              </w:rPr>
              <w:t xml:space="preserve">PLT_DPO</w:t>
            </w:r>
            <w:r>
              <w:t xml:space="preserve">, Company Secretary (owner) and product owner; hypercare exit criteria met</w:t>
            </w:r>
          </w:p>
        </w:tc>
      </w:tr>
    </w:tbl>
    <w:p>
      <w:r>
        <w:pict>
          <v:rect style="width:0;height:1.5pt" o:hralign="center" o:hrstd="t" o:hr="t"/>
        </w:pict>
      </w:r>
    </w:p>
    <w:bookmarkEnd w:id="146"/>
    <w:bookmarkStart w:id="147" w:name="scope-in--out-23"/>
    <w:p>
      <w:pPr>
        <w:pStyle w:val="Heading3"/>
      </w:pPr>
      <w:r>
        <w:t xml:space="preserve">Scope (in / out)</w:t>
      </w:r>
    </w:p>
    <w:p>
      <w:pPr>
        <w:pStyle w:val="FirstParagraph"/>
      </w:pPr>
      <w:r>
        <w:rPr>
          <w:bCs/>
          <w:b/>
        </w:rPr>
        <w:t xml:space="preserve">In scope</w:t>
      </w:r>
    </w:p>
    <w:p>
      <w:pPr>
        <w:numPr>
          <w:ilvl w:val="0"/>
          <w:numId w:val="1047"/>
        </w:numPr>
        <w:pStyle w:val="Compact"/>
      </w:pPr>
      <w:r>
        <w:t xml:space="preserve">GitHub organisation, repositories, branch model, rulesets, CODEOWNERS, signed commits and tags, PR template, merge queue, required checks.</w:t>
      </w:r>
    </w:p>
    <w:p>
      <w:pPr>
        <w:numPr>
          <w:ilvl w:val="0"/>
          <w:numId w:val="1047"/>
        </w:numPr>
        <w:pStyle w:val="Compact"/>
      </w:pPr>
      <w:r>
        <w:t xml:space="preserve">Environments: dev, test, staging, pre-prod, prod (+ DR region, backup and log-archive accounts); test-data policy; secrets; infrastructure as code.</w:t>
      </w:r>
    </w:p>
    <w:p>
      <w:pPr>
        <w:numPr>
          <w:ilvl w:val="0"/>
          <w:numId w:val="1047"/>
        </w:numPr>
        <w:pStyle w:val="Compact"/>
      </w:pPr>
      <w:r>
        <w:t xml:space="preserve">Change management (CAB-lite with OH13), change classes, risk scoring, maker-checker deployment approvals, change calendar and freeze windows, customer notice periods, release notes.</w:t>
      </w:r>
    </w:p>
    <w:p>
      <w:pPr>
        <w:numPr>
          <w:ilvl w:val="0"/>
          <w:numId w:val="1047"/>
        </w:numPr>
        <w:pStyle w:val="Compact"/>
      </w:pPr>
      <w:r>
        <w:t xml:space="preserve">Database migration governance and data preservation across releases and infrastructure moves (with P20).</w:t>
      </w:r>
    </w:p>
    <w:p>
      <w:pPr>
        <w:numPr>
          <w:ilvl w:val="0"/>
          <w:numId w:val="1047"/>
        </w:numPr>
        <w:pStyle w:val="Compact"/>
      </w:pPr>
      <w:r>
        <w:t xml:space="preserve">Release management: trains, rings, feature-flag rollouts (P03 registry), mobile store releases (with P22), content releases vs code releases.</w:t>
      </w:r>
    </w:p>
    <w:p>
      <w:pPr>
        <w:numPr>
          <w:ilvl w:val="0"/>
          <w:numId w:val="1047"/>
        </w:numPr>
        <w:pStyle w:val="Compact"/>
      </w:pPr>
      <w:r>
        <w:t xml:space="preserve">Patch and vulnerability management: intake, severity, SLAs, dependency hygiene and SBOM, OS and container patching, end-of-support register, exceptions.</w:t>
      </w:r>
    </w:p>
    <w:p>
      <w:pPr>
        <w:numPr>
          <w:ilvl w:val="0"/>
          <w:numId w:val="1047"/>
        </w:numPr>
        <w:pStyle w:val="Compact"/>
      </w:pPr>
      <w:r>
        <w:t xml:space="preserve">Backups (PITR, cross-region, immutable), restore drills, DR (RTO/RPO), business continuity.</w:t>
      </w:r>
    </w:p>
    <w:p>
      <w:pPr>
        <w:numPr>
          <w:ilvl w:val="0"/>
          <w:numId w:val="1047"/>
        </w:numPr>
        <w:pStyle w:val="Compact"/>
      </w:pPr>
      <w:r>
        <w:t xml:space="preserve">Security testing: SAST, SCA, secrets, IaC, container, DAST, API fuzzing, mobile testing, AI red-team suite; VAPT by a CERT-In-empanelled auditor; ASP/eSign and DigiLocker audits; responsible disclosure.</w:t>
      </w:r>
    </w:p>
    <w:p>
      <w:pPr>
        <w:numPr>
          <w:ilvl w:val="0"/>
          <w:numId w:val="1047"/>
        </w:numPr>
        <w:pStyle w:val="Compact"/>
      </w:pPr>
      <w:r>
        <w:t xml:space="preserve">Audit readiness: IS audit, internal audit, statutory/external audit support, client audits, evidence rooms, access reviews.</w:t>
      </w:r>
    </w:p>
    <w:p>
      <w:pPr>
        <w:numPr>
          <w:ilvl w:val="0"/>
          <w:numId w:val="1047"/>
        </w:numPr>
        <w:pStyle w:val="Compact"/>
      </w:pPr>
      <w:r>
        <w:t xml:space="preserve">SOC 2 / ISO evidence automation and certification programme; PCI DSS SAQ A scope control.</w:t>
      </w:r>
    </w:p>
    <w:p>
      <w:pPr>
        <w:numPr>
          <w:ilvl w:val="0"/>
          <w:numId w:val="1047"/>
        </w:numPr>
        <w:pStyle w:val="Compact"/>
      </w:pPr>
      <w:r>
        <w:t xml:space="preserve">Hardening, performance and resilience testing; incident management and regulatory clocks.</w:t>
      </w:r>
    </w:p>
    <w:p>
      <w:pPr>
        <w:numPr>
          <w:ilvl w:val="0"/>
          <w:numId w:val="1047"/>
        </w:numPr>
        <w:pStyle w:val="Compact"/>
      </w:pPr>
      <w:r>
        <w:t xml:space="preserve">Go-live checklist per wave and hypercare.</w:t>
      </w:r>
    </w:p>
    <w:p>
      <w:pPr>
        <w:pStyle w:val="FirstParagraph"/>
      </w:pPr>
      <w:r>
        <w:rPr>
          <w:bCs/>
          <w:b/>
        </w:rPr>
        <w:t xml:space="preserve">Out of scope (owner)</w:t>
      </w:r>
    </w:p>
    <w:p>
      <w:pPr>
        <w:numPr>
          <w:ilvl w:val="0"/>
          <w:numId w:val="1048"/>
        </w:numPr>
        <w:pStyle w:val="Compact"/>
      </w:pPr>
      <w:r>
        <w:t xml:space="preserve">Group-wide engineering console, CAB tooling and control library: Operations Hub OH13/OH14 (D-02). LawDocs emits events and evidence to them and consumes</w:t>
      </w:r>
      <w:r>
        <w:t xml:space="preserve"> </w:t>
      </w:r>
      <w:r>
        <w:rPr>
          <w:rStyle w:val="VerbatimChar"/>
        </w:rPr>
        <w:t xml:space="preserve">ChangeApproved</w:t>
      </w:r>
      <w:r>
        <w:t xml:space="preserve">; where OH13/OH14 are not yet live, the local</w:t>
      </w:r>
      <w:r>
        <w:t xml:space="preserve"> </w:t>
      </w:r>
      <w:r>
        <w:rPr>
          <w:rStyle w:val="VerbatimChar"/>
        </w:rPr>
        <w:t xml:space="preserve">eng</w:t>
      </w:r>
      <w:r>
        <w:t xml:space="preserve"> </w:t>
      </w:r>
      <w:r>
        <w:t xml:space="preserve">records act as the system of record and back-fill OH when it arrives (Appendix X).</w:t>
      </w:r>
    </w:p>
    <w:p>
      <w:pPr>
        <w:numPr>
          <w:ilvl w:val="0"/>
          <w:numId w:val="1048"/>
        </w:numPr>
        <w:pStyle w:val="Compact"/>
      </w:pPr>
      <w:r>
        <w:t xml:space="preserve">Writing the policies themselves (information security, access control, acceptable use, etc.) — the owner prepares them (brief); P23 lists them, hosts them in LawDocs' own Company workspace (dog-fooding P04/P13) and records Board approvals.</w:t>
      </w:r>
    </w:p>
    <w:p>
      <w:pPr>
        <w:numPr>
          <w:ilvl w:val="0"/>
          <w:numId w:val="1048"/>
        </w:numPr>
        <w:pStyle w:val="Compact"/>
      </w:pPr>
      <w:r>
        <w:t xml:space="preserve">Tenant-facing security features for client companies (their own incident registers) — P13.</w:t>
      </w:r>
    </w:p>
    <w:p>
      <w:r>
        <w:pict>
          <v:rect style="width:0;height:1.5pt" o:hralign="center" o:hrstd="t" o:hr="t"/>
        </w:pict>
      </w:r>
    </w:p>
    <w:p>
      <w:r>
        <w:pict>
          <v:rect style="width:0;height:1.5pt" o:hralign="center" o:hrstd="t" o:hr="t"/>
        </w:pict>
      </w:r>
    </w:p>
    <w:bookmarkEnd w:id="147"/>
    <w:bookmarkEnd w:id="148"/>
    <w:bookmarkEnd w:id="149"/>
    <w:bookmarkStart w:id="150" w:name="part-d--appendix-index"/>
    <w:p>
      <w:pPr>
        <w:pStyle w:val="Heading1"/>
      </w:pPr>
      <w:r>
        <w:t xml:space="preserve">PART D — APPENDIX INDEX</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Appendix</w:t>
            </w:r>
          </w:p>
        </w:tc>
        <w:tc>
          <w:tcPr/>
          <w:p>
            <w:pPr>
              <w:pStyle w:val="Compact"/>
              <w:jc w:val="left"/>
            </w:pPr>
            <w:r>
              <w:t xml:space="preserve">Title</w:t>
            </w:r>
          </w:p>
        </w:tc>
        <w:tc>
          <w:tcPr/>
          <w:p>
            <w:pPr>
              <w:pStyle w:val="Compact"/>
              <w:jc w:val="left"/>
            </w:pPr>
            <w:r>
              <w:t xml:space="preserve">Words</w:t>
            </w:r>
          </w:p>
        </w:tc>
      </w:tr>
      <w:tr>
        <w:tc>
          <w:tcPr/>
          <w:p>
            <w:pPr>
              <w:pStyle w:val="Compact"/>
              <w:jc w:val="left"/>
            </w:pPr>
            <w:r>
              <w:rPr>
                <w:rStyle w:val="VerbatimChar"/>
              </w:rPr>
              <w:t xml:space="preserve">appendices/A_Workflows_and_State_Machines.md</w:t>
            </w:r>
          </w:p>
        </w:tc>
        <w:tc>
          <w:tcPr/>
          <w:p>
            <w:pPr>
              <w:pStyle w:val="Compact"/>
              <w:jc w:val="left"/>
            </w:pPr>
            <w:r>
              <w:t xml:space="preserve">Appendix A — Workflows and State Machines (binding)</w:t>
            </w:r>
          </w:p>
        </w:tc>
        <w:tc>
          <w:tcPr/>
          <w:p>
            <w:pPr>
              <w:pStyle w:val="Compact"/>
              <w:jc w:val="left"/>
            </w:pPr>
            <w:r>
              <w:t xml:space="preserve">16,900</w:t>
            </w:r>
          </w:p>
        </w:tc>
      </w:tr>
      <w:tr>
        <w:tc>
          <w:tcPr/>
          <w:p>
            <w:pPr>
              <w:pStyle w:val="Compact"/>
              <w:jc w:val="left"/>
            </w:pPr>
            <w:r>
              <w:rPr>
                <w:rStyle w:val="VerbatimChar"/>
              </w:rPr>
              <w:t xml:space="preserve">appendices/B_Data_Model_Events_and_Error_Codes.md</w:t>
            </w:r>
          </w:p>
        </w:tc>
        <w:tc>
          <w:tcPr/>
          <w:p>
            <w:pPr>
              <w:pStyle w:val="Compact"/>
              <w:jc w:val="left"/>
            </w:pPr>
            <w:r>
              <w:t xml:space="preserve">Appendix B — Data Model, Events and Error Codes (binding)</w:t>
            </w:r>
          </w:p>
        </w:tc>
        <w:tc>
          <w:tcPr/>
          <w:p>
            <w:pPr>
              <w:pStyle w:val="Compact"/>
              <w:jc w:val="left"/>
            </w:pPr>
            <w:r>
              <w:t xml:space="preserve">19,200</w:t>
            </w:r>
          </w:p>
        </w:tc>
      </w:tr>
      <w:tr>
        <w:tc>
          <w:tcPr/>
          <w:p>
            <w:pPr>
              <w:pStyle w:val="Compact"/>
              <w:jc w:val="left"/>
            </w:pPr>
            <w:r>
              <w:rPr>
                <w:rStyle w:val="VerbatimChar"/>
              </w:rPr>
              <w:t xml:space="preserve">appendices/C_Information_Architecture_Screens_Menus_Dashboards_and_Click_Budgets.md</w:t>
            </w:r>
          </w:p>
        </w:tc>
        <w:tc>
          <w:tcPr/>
          <w:p>
            <w:pPr>
              <w:pStyle w:val="Compact"/>
              <w:jc w:val="left"/>
            </w:pPr>
            <w:r>
              <w:t xml:space="preserve">Appendix C — Information Architecture, Screens, Menus, Dashboards and Click Budgets (binding)</w:t>
            </w:r>
          </w:p>
        </w:tc>
        <w:tc>
          <w:tcPr/>
          <w:p>
            <w:pPr>
              <w:pStyle w:val="Compact"/>
              <w:jc w:val="left"/>
            </w:pPr>
            <w:r>
              <w:t xml:space="preserve">19,500</w:t>
            </w:r>
          </w:p>
        </w:tc>
      </w:tr>
      <w:tr>
        <w:tc>
          <w:tcPr/>
          <w:p>
            <w:pPr>
              <w:pStyle w:val="Compact"/>
              <w:jc w:val="left"/>
            </w:pPr>
            <w:r>
              <w:rPr>
                <w:rStyle w:val="VerbatimChar"/>
              </w:rPr>
              <w:t xml:space="preserve">appendices/D_Roles_Personas_and_Access_Control_Matrix.md</w:t>
            </w:r>
          </w:p>
        </w:tc>
        <w:tc>
          <w:tcPr/>
          <w:p>
            <w:pPr>
              <w:pStyle w:val="Compact"/>
              <w:jc w:val="left"/>
            </w:pPr>
            <w:r>
              <w:t xml:space="preserve">Appendix D — Roles, Personas and Access Control Matrix</w:t>
            </w:r>
          </w:p>
        </w:tc>
        <w:tc>
          <w:tcPr/>
          <w:p>
            <w:pPr>
              <w:pStyle w:val="Compact"/>
              <w:jc w:val="left"/>
            </w:pPr>
            <w:r>
              <w:t xml:space="preserve">10,200</w:t>
            </w:r>
          </w:p>
        </w:tc>
      </w:tr>
      <w:tr>
        <w:tc>
          <w:tcPr/>
          <w:p>
            <w:pPr>
              <w:pStyle w:val="Compact"/>
              <w:jc w:val="left"/>
            </w:pPr>
            <w:r>
              <w:rPr>
                <w:rStyle w:val="VerbatimChar"/>
              </w:rPr>
              <w:t xml:space="preserve">appendices/E_Template_Pleading_and_Service_Taxonomy.md</w:t>
            </w:r>
          </w:p>
        </w:tc>
        <w:tc>
          <w:tcPr/>
          <w:p>
            <w:pPr>
              <w:pStyle w:val="Compact"/>
              <w:jc w:val="left"/>
            </w:pPr>
            <w:r>
              <w:t xml:space="preserve">Appendix E — Template, Pleading and Service Taxonomy</w:t>
            </w:r>
          </w:p>
        </w:tc>
        <w:tc>
          <w:tcPr/>
          <w:p>
            <w:pPr>
              <w:pStyle w:val="Compact"/>
              <w:jc w:val="left"/>
            </w:pPr>
            <w:r>
              <w:t xml:space="preserve">17,900</w:t>
            </w:r>
          </w:p>
        </w:tc>
      </w:tr>
      <w:tr>
        <w:tc>
          <w:tcPr/>
          <w:p>
            <w:pPr>
              <w:pStyle w:val="Compact"/>
              <w:jc w:val="left"/>
            </w:pPr>
            <w:r>
              <w:rPr>
                <w:rStyle w:val="VerbatimChar"/>
              </w:rPr>
              <w:t xml:space="preserve">appendices/F_Instrument_Eligibility_Matrix_eSign_Stamp_Registration.md</w:t>
            </w:r>
          </w:p>
        </w:tc>
        <w:tc>
          <w:tcPr/>
          <w:p>
            <w:pPr>
              <w:pStyle w:val="Compact"/>
              <w:jc w:val="left"/>
            </w:pPr>
            <w:r>
              <w:t xml:space="preserve">Appendix F — Instrument Eligibility Matrix: eSign, Stamp and Registration</w:t>
            </w:r>
          </w:p>
        </w:tc>
        <w:tc>
          <w:tcPr/>
          <w:p>
            <w:pPr>
              <w:pStyle w:val="Compact"/>
              <w:jc w:val="left"/>
            </w:pPr>
            <w:r>
              <w:t xml:space="preserve">10,800</w:t>
            </w:r>
          </w:p>
        </w:tc>
      </w:tr>
      <w:tr>
        <w:tc>
          <w:tcPr/>
          <w:p>
            <w:pPr>
              <w:pStyle w:val="Compact"/>
              <w:jc w:val="left"/>
            </w:pPr>
            <w:r>
              <w:rPr>
                <w:rStyle w:val="VerbatimChar"/>
              </w:rPr>
              <w:t xml:space="preserve">appendices/G_Legal_and_Regulatory_Rules_Register.md</w:t>
            </w:r>
          </w:p>
        </w:tc>
        <w:tc>
          <w:tcPr/>
          <w:p>
            <w:pPr>
              <w:pStyle w:val="Compact"/>
              <w:jc w:val="left"/>
            </w:pPr>
            <w:r>
              <w:t xml:space="preserve">Appendix G — Legal and Regulatory Rules Register</w:t>
            </w:r>
          </w:p>
        </w:tc>
        <w:tc>
          <w:tcPr/>
          <w:p>
            <w:pPr>
              <w:pStyle w:val="Compact"/>
              <w:jc w:val="left"/>
            </w:pPr>
            <w:r>
              <w:t xml:space="preserve">22,200</w:t>
            </w:r>
          </w:p>
        </w:tc>
      </w:tr>
      <w:tr>
        <w:tc>
          <w:tcPr/>
          <w:p>
            <w:pPr>
              <w:pStyle w:val="Compact"/>
              <w:jc w:val="left"/>
            </w:pPr>
            <w:r>
              <w:rPr>
                <w:rStyle w:val="VerbatimChar"/>
              </w:rPr>
              <w:t xml:space="preserve">appendices/H_Vidhi_AI_Agent_Specification_and_Prompt_Library.md</w:t>
            </w:r>
          </w:p>
        </w:tc>
        <w:tc>
          <w:tcPr/>
          <w:p>
            <w:pPr>
              <w:pStyle w:val="Compact"/>
              <w:jc w:val="left"/>
            </w:pPr>
            <w:r>
              <w:t xml:space="preserve">Appendix H — Vidhi AI Agent Specification and Prompt Library</w:t>
            </w:r>
          </w:p>
        </w:tc>
        <w:tc>
          <w:tcPr/>
          <w:p>
            <w:pPr>
              <w:pStyle w:val="Compact"/>
              <w:jc w:val="left"/>
            </w:pPr>
            <w:r>
              <w:t xml:space="preserve">10,700</w:t>
            </w:r>
          </w:p>
        </w:tc>
      </w:tr>
      <w:tr>
        <w:tc>
          <w:tcPr/>
          <w:p>
            <w:pPr>
              <w:pStyle w:val="Compact"/>
              <w:jc w:val="left"/>
            </w:pPr>
            <w:r>
              <w:rPr>
                <w:rStyle w:val="VerbatimChar"/>
              </w:rPr>
              <w:t xml:space="preserve">appendices/I_Integration_Adapters_and_API_Catalogue.md</w:t>
            </w:r>
          </w:p>
        </w:tc>
        <w:tc>
          <w:tcPr/>
          <w:p>
            <w:pPr>
              <w:pStyle w:val="Compact"/>
              <w:jc w:val="left"/>
            </w:pPr>
            <w:r>
              <w:t xml:space="preserve">Appendix I — Integration Adapters and API Catalogue</w:t>
            </w:r>
          </w:p>
        </w:tc>
        <w:tc>
          <w:tcPr/>
          <w:p>
            <w:pPr>
              <w:pStyle w:val="Compact"/>
              <w:jc w:val="left"/>
            </w:pPr>
            <w:r>
              <w:t xml:space="preserve">9,200</w:t>
            </w:r>
          </w:p>
        </w:tc>
      </w:tr>
      <w:tr>
        <w:tc>
          <w:tcPr/>
          <w:p>
            <w:pPr>
              <w:pStyle w:val="Compact"/>
              <w:jc w:val="left"/>
            </w:pPr>
            <w:r>
              <w:rPr>
                <w:rStyle w:val="VerbatimChar"/>
              </w:rPr>
              <w:t xml:space="preserve">appendices/J_Jio_Business_Services_and_Telecom_Rules.md</w:t>
            </w:r>
          </w:p>
        </w:tc>
        <w:tc>
          <w:tcPr/>
          <w:p>
            <w:pPr>
              <w:pStyle w:val="Compact"/>
              <w:jc w:val="left"/>
            </w:pPr>
            <w:r>
              <w:t xml:space="preserve">Appendix J — Jio Business Services and Telecom Rules</w:t>
            </w:r>
          </w:p>
        </w:tc>
        <w:tc>
          <w:tcPr/>
          <w:p>
            <w:pPr>
              <w:pStyle w:val="Compact"/>
              <w:jc w:val="left"/>
            </w:pPr>
            <w:r>
              <w:t xml:space="preserve">5,600</w:t>
            </w:r>
          </w:p>
        </w:tc>
      </w:tr>
      <w:tr>
        <w:tc>
          <w:tcPr/>
          <w:p>
            <w:pPr>
              <w:pStyle w:val="Compact"/>
              <w:jc w:val="left"/>
            </w:pPr>
            <w:r>
              <w:rPr>
                <w:rStyle w:val="VerbatimChar"/>
              </w:rPr>
              <w:t xml:space="preserve">appendices/K_Export_Package_LD-EXPORT-1.0_and_Folder_Taxonomy.md</w:t>
            </w:r>
          </w:p>
        </w:tc>
        <w:tc>
          <w:tcPr/>
          <w:p>
            <w:pPr>
              <w:pStyle w:val="Compact"/>
              <w:jc w:val="left"/>
            </w:pPr>
            <w:r>
              <w:t xml:space="preserve">Appendix K — Export Package</w:t>
            </w:r>
            <w:r>
              <w:t xml:space="preserve"> </w:t>
            </w:r>
            <w:r>
              <w:rPr>
                <w:rStyle w:val="VerbatimChar"/>
              </w:rPr>
              <w:t xml:space="preserve">LD-EXPORT-1.0</w:t>
            </w:r>
            <w:r>
              <w:t xml:space="preserve"> </w:t>
            </w:r>
            <w:r>
              <w:t xml:space="preserve">and Folder Taxonomy</w:t>
            </w:r>
          </w:p>
        </w:tc>
        <w:tc>
          <w:tcPr/>
          <w:p>
            <w:pPr>
              <w:pStyle w:val="Compact"/>
              <w:jc w:val="left"/>
            </w:pPr>
            <w:r>
              <w:t xml:space="preserve">8,000</w:t>
            </w:r>
          </w:p>
        </w:tc>
      </w:tr>
      <w:tr>
        <w:tc>
          <w:tcPr/>
          <w:p>
            <w:pPr>
              <w:pStyle w:val="Compact"/>
              <w:jc w:val="left"/>
            </w:pPr>
            <w:r>
              <w:rPr>
                <w:rStyle w:val="VerbatimChar"/>
              </w:rPr>
              <w:t xml:space="preserve">appendices/L_Pricing_Plans_Revenue_Stream_Registry_and_Savings_Model.md</w:t>
            </w:r>
          </w:p>
        </w:tc>
        <w:tc>
          <w:tcPr/>
          <w:p>
            <w:pPr>
              <w:pStyle w:val="Compact"/>
              <w:jc w:val="left"/>
            </w:pPr>
            <w:r>
              <w:t xml:space="preserve">Appendix L — Pricing, Plans, Revenue-Stream Registry and Savings Model</w:t>
            </w:r>
          </w:p>
        </w:tc>
        <w:tc>
          <w:tcPr/>
          <w:p>
            <w:pPr>
              <w:pStyle w:val="Compact"/>
              <w:jc w:val="left"/>
            </w:pPr>
            <w:r>
              <w:t xml:space="preserve">13,600</w:t>
            </w:r>
          </w:p>
        </w:tc>
      </w:tr>
      <w:tr>
        <w:tc>
          <w:tcPr/>
          <w:p>
            <w:pPr>
              <w:pStyle w:val="Compact"/>
              <w:jc w:val="left"/>
            </w:pPr>
            <w:r>
              <w:rPr>
                <w:rStyle w:val="VerbatimChar"/>
              </w:rPr>
              <w:t xml:space="preserve">appendices/M_Marketplace_Services_Catalogue_and_Professional_Rules.md</w:t>
            </w:r>
          </w:p>
        </w:tc>
        <w:tc>
          <w:tcPr/>
          <w:p>
            <w:pPr>
              <w:pStyle w:val="Compact"/>
              <w:jc w:val="left"/>
            </w:pPr>
            <w:r>
              <w:t xml:space="preserve">Appendix M — Marketplace Services Catalogue and Professional Rules</w:t>
            </w:r>
          </w:p>
        </w:tc>
        <w:tc>
          <w:tcPr/>
          <w:p>
            <w:pPr>
              <w:pStyle w:val="Compact"/>
              <w:jc w:val="left"/>
            </w:pPr>
            <w:r>
              <w:t xml:space="preserve">8,800</w:t>
            </w:r>
          </w:p>
        </w:tc>
      </w:tr>
      <w:tr>
        <w:tc>
          <w:tcPr/>
          <w:p>
            <w:pPr>
              <w:pStyle w:val="Compact"/>
              <w:jc w:val="left"/>
            </w:pPr>
            <w:r>
              <w:rPr>
                <w:rStyle w:val="VerbatimChar"/>
              </w:rPr>
              <w:t xml:space="preserve">appendices/N_Website_Copy_System_SEO_GEO_Tutorials_and_Video_Plan.md</w:t>
            </w:r>
          </w:p>
        </w:tc>
        <w:tc>
          <w:tcPr/>
          <w:p>
            <w:pPr>
              <w:pStyle w:val="Compact"/>
              <w:jc w:val="left"/>
            </w:pPr>
            <w:r>
              <w:t xml:space="preserve">Appendix N — Website Copy System, SEO/GEO, Tutorials and Video Plan</w:t>
            </w:r>
          </w:p>
        </w:tc>
        <w:tc>
          <w:tcPr/>
          <w:p>
            <w:pPr>
              <w:pStyle w:val="Compact"/>
              <w:jc w:val="left"/>
            </w:pPr>
            <w:r>
              <w:t xml:space="preserve">11,200</w:t>
            </w:r>
          </w:p>
        </w:tc>
      </w:tr>
      <w:tr>
        <w:tc>
          <w:tcPr/>
          <w:p>
            <w:pPr>
              <w:pStyle w:val="Compact"/>
              <w:jc w:val="left"/>
            </w:pPr>
            <w:r>
              <w:rPr>
                <w:rStyle w:val="VerbatimChar"/>
              </w:rPr>
              <w:t xml:space="preserve">appendices/O_Legal_Policies_Review_Ready_Drafts.md</w:t>
            </w:r>
          </w:p>
        </w:tc>
        <w:tc>
          <w:tcPr/>
          <w:p>
            <w:pPr>
              <w:pStyle w:val="Compact"/>
              <w:jc w:val="left"/>
            </w:pPr>
            <w:r>
              <w:t xml:space="preserve">Appendix O — Legal Policies: Review-Ready Drafts</w:t>
            </w:r>
          </w:p>
        </w:tc>
        <w:tc>
          <w:tcPr/>
          <w:p>
            <w:pPr>
              <w:pStyle w:val="Compact"/>
              <w:jc w:val="left"/>
            </w:pPr>
            <w:r>
              <w:t xml:space="preserve">22,800</w:t>
            </w:r>
          </w:p>
        </w:tc>
      </w:tr>
      <w:tr>
        <w:tc>
          <w:tcPr/>
          <w:p>
            <w:pPr>
              <w:pStyle w:val="Compact"/>
              <w:jc w:val="left"/>
            </w:pPr>
            <w:r>
              <w:rPr>
                <w:rStyle w:val="VerbatimChar"/>
              </w:rPr>
              <w:t xml:space="preserve">appendices/P_Security_Privacy_and_Certification_Readiness.md</w:t>
            </w:r>
          </w:p>
        </w:tc>
        <w:tc>
          <w:tcPr/>
          <w:p>
            <w:pPr>
              <w:pStyle w:val="Compact"/>
              <w:jc w:val="left"/>
            </w:pPr>
            <w:r>
              <w:t xml:space="preserve">Appendix P — Security, Privacy and Certification Readiness</w:t>
            </w:r>
          </w:p>
        </w:tc>
        <w:tc>
          <w:tcPr/>
          <w:p>
            <w:pPr>
              <w:pStyle w:val="Compact"/>
              <w:jc w:val="left"/>
            </w:pPr>
            <w:r>
              <w:t xml:space="preserve">8,700</w:t>
            </w:r>
          </w:p>
        </w:tc>
      </w:tr>
      <w:tr>
        <w:tc>
          <w:tcPr/>
          <w:p>
            <w:pPr>
              <w:pStyle w:val="Compact"/>
              <w:jc w:val="left"/>
            </w:pPr>
            <w:r>
              <w:rPr>
                <w:rStyle w:val="VerbatimChar"/>
              </w:rPr>
              <w:t xml:space="preserve">appendices/Q_Competitive_Research_and_Improvement_Backlog.md</w:t>
            </w:r>
          </w:p>
        </w:tc>
        <w:tc>
          <w:tcPr/>
          <w:p>
            <w:pPr>
              <w:pStyle w:val="Compact"/>
              <w:jc w:val="left"/>
            </w:pPr>
            <w:r>
              <w:t xml:space="preserve">Appendix Q — Competitive Research and Improvement Backlog</w:t>
            </w:r>
          </w:p>
        </w:tc>
        <w:tc>
          <w:tcPr/>
          <w:p>
            <w:pPr>
              <w:pStyle w:val="Compact"/>
              <w:jc w:val="left"/>
            </w:pPr>
            <w:r>
              <w:t xml:space="preserve">9,200</w:t>
            </w:r>
          </w:p>
        </w:tc>
      </w:tr>
      <w:tr>
        <w:tc>
          <w:tcPr/>
          <w:p>
            <w:pPr>
              <w:pStyle w:val="Compact"/>
              <w:jc w:val="left"/>
            </w:pPr>
            <w:r>
              <w:rPr>
                <w:rStyle w:val="VerbatimChar"/>
              </w:rPr>
              <w:t xml:space="preserve">appendices/R_Configuration_Framework_and_Settings_Catalogue.md</w:t>
            </w:r>
          </w:p>
        </w:tc>
        <w:tc>
          <w:tcPr/>
          <w:p>
            <w:pPr>
              <w:pStyle w:val="Compact"/>
              <w:jc w:val="left"/>
            </w:pPr>
            <w:r>
              <w:t xml:space="preserve">Appendix R — Configuration Framework and Settings Catalogue</w:t>
            </w:r>
          </w:p>
        </w:tc>
        <w:tc>
          <w:tcPr/>
          <w:p>
            <w:pPr>
              <w:pStyle w:val="Compact"/>
              <w:jc w:val="left"/>
            </w:pPr>
            <w:r>
              <w:t xml:space="preserve">22,900</w:t>
            </w:r>
          </w:p>
        </w:tc>
      </w:tr>
      <w:tr>
        <w:tc>
          <w:tcPr/>
          <w:p>
            <w:pPr>
              <w:pStyle w:val="Compact"/>
              <w:jc w:val="left"/>
            </w:pPr>
            <w:r>
              <w:rPr>
                <w:rStyle w:val="VerbatimChar"/>
              </w:rPr>
              <w:t xml:space="preserve">appendices/S_Consumer_Help_Rules_and_Playbooks.md</w:t>
            </w:r>
          </w:p>
        </w:tc>
        <w:tc>
          <w:tcPr/>
          <w:p>
            <w:pPr>
              <w:pStyle w:val="Compact"/>
              <w:jc w:val="left"/>
            </w:pPr>
            <w:r>
              <w:t xml:space="preserve">Appendix S — Consumer Help Rules and Playbooks</w:t>
            </w:r>
          </w:p>
        </w:tc>
        <w:tc>
          <w:tcPr/>
          <w:p>
            <w:pPr>
              <w:pStyle w:val="Compact"/>
              <w:jc w:val="left"/>
            </w:pPr>
            <w:r>
              <w:t xml:space="preserve">9,800</w:t>
            </w:r>
          </w:p>
        </w:tc>
      </w:tr>
      <w:tr>
        <w:tc>
          <w:tcPr/>
          <w:p>
            <w:pPr>
              <w:pStyle w:val="Compact"/>
              <w:jc w:val="left"/>
            </w:pPr>
            <w:r>
              <w:rPr>
                <w:rStyle w:val="VerbatimChar"/>
              </w:rPr>
              <w:t xml:space="preserve">appendices/T_Company_Legal_Department_OS_and_Finance_Company_Structure.md</w:t>
            </w:r>
          </w:p>
        </w:tc>
        <w:tc>
          <w:tcPr/>
          <w:p>
            <w:pPr>
              <w:pStyle w:val="Compact"/>
              <w:jc w:val="left"/>
            </w:pPr>
            <w:r>
              <w:t xml:space="preserve">Appendix T — Company Legal Department OS and Finance Company Structure</w:t>
            </w:r>
          </w:p>
        </w:tc>
        <w:tc>
          <w:tcPr/>
          <w:p>
            <w:pPr>
              <w:pStyle w:val="Compact"/>
              <w:jc w:val="left"/>
            </w:pPr>
            <w:r>
              <w:t xml:space="preserve">9,100</w:t>
            </w:r>
          </w:p>
        </w:tc>
      </w:tr>
      <w:tr>
        <w:tc>
          <w:tcPr/>
          <w:p>
            <w:pPr>
              <w:pStyle w:val="Compact"/>
              <w:jc w:val="left"/>
            </w:pPr>
            <w:r>
              <w:rPr>
                <w:rStyle w:val="VerbatimChar"/>
              </w:rPr>
              <w:t xml:space="preserve">appendices/U_Accessibility_Specification.md</w:t>
            </w:r>
          </w:p>
        </w:tc>
        <w:tc>
          <w:tcPr/>
          <w:p>
            <w:pPr>
              <w:pStyle w:val="Compact"/>
              <w:jc w:val="left"/>
            </w:pPr>
            <w:r>
              <w:t xml:space="preserve">Appendix U — Accessibility Specification</w:t>
            </w:r>
          </w:p>
        </w:tc>
        <w:tc>
          <w:tcPr/>
          <w:p>
            <w:pPr>
              <w:pStyle w:val="Compact"/>
              <w:jc w:val="left"/>
            </w:pPr>
            <w:r>
              <w:t xml:space="preserve">5,700</w:t>
            </w:r>
          </w:p>
        </w:tc>
      </w:tr>
      <w:tr>
        <w:tc>
          <w:tcPr/>
          <w:p>
            <w:pPr>
              <w:pStyle w:val="Compact"/>
              <w:jc w:val="left"/>
            </w:pPr>
            <w:r>
              <w:rPr>
                <w:rStyle w:val="VerbatimChar"/>
              </w:rPr>
              <w:t xml:space="preserve">appendices/V_Acceptance_Tests_and_UAT_Catalogue.md</w:t>
            </w:r>
          </w:p>
        </w:tc>
        <w:tc>
          <w:tcPr/>
          <w:p>
            <w:pPr>
              <w:pStyle w:val="Compact"/>
              <w:jc w:val="left"/>
            </w:pPr>
            <w:r>
              <w:t xml:space="preserve">Appendix V — Acceptance Tests and UAT Catalogue (binding)</w:t>
            </w:r>
          </w:p>
        </w:tc>
        <w:tc>
          <w:tcPr/>
          <w:p>
            <w:pPr>
              <w:pStyle w:val="Compact"/>
              <w:jc w:val="left"/>
            </w:pPr>
            <w:r>
              <w:t xml:space="preserve">16,700</w:t>
            </w:r>
          </w:p>
        </w:tc>
      </w:tr>
      <w:tr>
        <w:tc>
          <w:tcPr/>
          <w:p>
            <w:pPr>
              <w:pStyle w:val="Compact"/>
              <w:jc w:val="left"/>
            </w:pPr>
            <w:r>
              <w:rPr>
                <w:rStyle w:val="VerbatimChar"/>
              </w:rPr>
              <w:t xml:space="preserve">appendices/W_Verification_Log_and_Open_Items.md</w:t>
            </w:r>
          </w:p>
        </w:tc>
        <w:tc>
          <w:tcPr/>
          <w:p>
            <w:pPr>
              <w:pStyle w:val="Compact"/>
              <w:jc w:val="left"/>
            </w:pPr>
            <w:r>
              <w:t xml:space="preserve">Appendix W — Verification Log and Open Items</w:t>
            </w:r>
          </w:p>
        </w:tc>
        <w:tc>
          <w:tcPr/>
          <w:p>
            <w:pPr>
              <w:pStyle w:val="Compact"/>
              <w:jc w:val="left"/>
            </w:pPr>
            <w:r>
              <w:t xml:space="preserve">20,300</w:t>
            </w:r>
          </w:p>
        </w:tc>
      </w:tr>
      <w:tr>
        <w:tc>
          <w:tcPr/>
          <w:p>
            <w:pPr>
              <w:pStyle w:val="Compact"/>
              <w:jc w:val="left"/>
            </w:pPr>
            <w:r>
              <w:rPr>
                <w:rStyle w:val="VerbatimChar"/>
              </w:rPr>
              <w:t xml:space="preserve">appendices/X_Operations_Hub_and_LawDocsComply_Addenda.md</w:t>
            </w:r>
          </w:p>
        </w:tc>
        <w:tc>
          <w:tcPr/>
          <w:p>
            <w:pPr>
              <w:pStyle w:val="Compact"/>
              <w:jc w:val="left"/>
            </w:pPr>
            <w:r>
              <w:t xml:space="preserve">Appendix X — Operations Hub and LawDocsComply Addenda</w:t>
            </w:r>
          </w:p>
        </w:tc>
        <w:tc>
          <w:tcPr/>
          <w:p>
            <w:pPr>
              <w:pStyle w:val="Compact"/>
              <w:jc w:val="left"/>
            </w:pPr>
            <w:r>
              <w:t xml:space="preserve">7,600</w:t>
            </w:r>
          </w:p>
        </w:tc>
      </w:tr>
      <w:tr>
        <w:tc>
          <w:tcPr/>
          <w:p>
            <w:pPr>
              <w:pStyle w:val="Compact"/>
              <w:jc w:val="left"/>
            </w:pPr>
            <w:r>
              <w:rPr>
                <w:rStyle w:val="VerbatimChar"/>
              </w:rPr>
              <w:t xml:space="preserve">appendices/Y_Ecosystem_Spec_v1.2_Change_Request_LawDocs.md</w:t>
            </w:r>
          </w:p>
        </w:tc>
        <w:tc>
          <w:tcPr/>
          <w:p>
            <w:pPr>
              <w:pStyle w:val="Compact"/>
              <w:jc w:val="left"/>
            </w:pPr>
            <w:r>
              <w:t xml:space="preserve">Appendix Y — Ecosystem Spec v1.2 Change Request (LawDocs)</w:t>
            </w:r>
          </w:p>
        </w:tc>
        <w:tc>
          <w:tcPr/>
          <w:p>
            <w:pPr>
              <w:pStyle w:val="Compact"/>
              <w:jc w:val="left"/>
            </w:pPr>
            <w:r>
              <w:t xml:space="preserve">9,800</w:t>
            </w:r>
          </w:p>
        </w:tc>
      </w:tr>
      <w:tr>
        <w:tc>
          <w:tcPr/>
          <w:p>
            <w:pPr>
              <w:pStyle w:val="Compact"/>
              <w:jc w:val="left"/>
            </w:pPr>
            <w:r>
              <w:rPr>
                <w:rStyle w:val="VerbatimChar"/>
              </w:rPr>
              <w:t xml:space="preserve">appendices/Z_Brief_Traceability_Matrix.md</w:t>
            </w:r>
          </w:p>
        </w:tc>
        <w:tc>
          <w:tcPr/>
          <w:p>
            <w:pPr>
              <w:pStyle w:val="Compact"/>
              <w:jc w:val="left"/>
            </w:pPr>
            <w:r>
              <w:t xml:space="preserve">Appendix Z — Brief Traceability Matrix</w:t>
            </w:r>
          </w:p>
        </w:tc>
        <w:tc>
          <w:tcPr/>
          <w:p>
            <w:pPr>
              <w:pStyle w:val="Compact"/>
              <w:jc w:val="left"/>
            </w:pPr>
            <w:r>
              <w:t xml:space="preserve">20,900</w:t>
            </w:r>
          </w:p>
        </w:tc>
      </w:tr>
    </w:tbl>
    <w:bookmarkEnd w:id="150"/>
    <w:sectPr>
      <w:pgSz w:h="16838" w:w="11906"/>
      <w:pgMar w:bottom="1134" w:footer="567" w:gutter="0" w:header="567" w:left="1021" w:right="1021"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sz w:val="20"/>
        <w:szCs w:val="20"/>
        <w:rFonts w:ascii="Calibri" w:cs="Calibri" w:eastAsia="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hAnsi="Calibri"/>
      <w:b/>
      <w:color w:val="1F3864"/>
      <w:sz w:val="52"/>
      <w:szCs w:val="52"/>
      <w:b/>
      <w:bCs/>
    </w:rPr>
  </w:style>
  <w:style w:styleId="Subtitle" w:type="paragraph">
    <w:name w:val="Subtitle"/>
    <w:basedOn w:val="Title"/>
    <w:next w:val="BodyText"/>
    <w:qFormat/>
    <w:pPr>
      <w:keepNext/>
      <w:keepLines/>
      <w:spacing w:after="240" w:before="240"/>
      <w:jc w:val="center"/>
    </w:pPr>
    <w:rPr>
      <w:rFonts w:ascii="Calibri" w:cs="Calibri" w:hAnsi="Calibri"/>
      <w:b/>
      <w:color w:val="B8860B"/>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hAnsi="Calibri"/>
      <w:b/>
      <w:color w:val="1F3864"/>
      <w:sz w:val="36"/>
      <w:szCs w:val="36"/>
      <w:b/>
      <w:bCs/>
    </w:rPr>
  </w:style>
  <w:style w:styleId="Heading2" w:type="paragraph">
    <w:name w:val="Heading 2"/>
    <w:basedOn w:val="Normal"/>
    <w:next w:val="BodyText"/>
    <w:uiPriority w:val="9"/>
    <w:unhideWhenUsed/>
    <w:qFormat/>
    <w:pPr>
      <w:keepNext/>
      <w:keepLines/>
      <w:spacing w:after="0" w:before="200"/>
      <w:outlineLvl w:val="1"/>
    </w:pPr>
    <w:rPr>
      <w:rFonts w:ascii="Calibri" w:cs="Calibri" w:hAnsi="Calibri"/>
      <w:b/>
      <w:color w:val="1F3864"/>
      <w:sz w:val="30"/>
      <w:szCs w:val="30"/>
      <w:b/>
      <w:bCs/>
    </w:rPr>
  </w:style>
  <w:style w:styleId="Heading3" w:type="paragraph">
    <w:name w:val="Heading 3"/>
    <w:basedOn w:val="Normal"/>
    <w:next w:val="BodyText"/>
    <w:uiPriority w:val="9"/>
    <w:unhideWhenUsed/>
    <w:qFormat/>
    <w:pPr>
      <w:keepNext/>
      <w:keepLines/>
      <w:spacing w:after="0" w:before="200"/>
      <w:outlineLvl w:val="2"/>
    </w:pPr>
    <w:rPr>
      <w:rFonts w:ascii="Calibri" w:cs="Calibri" w:hAnsi="Calibri"/>
      <w:b/>
      <w:color w:val="2E5597"/>
      <w:sz w:val="26"/>
      <w:szCs w:val="26"/>
      <w:b/>
      <w:bCs/>
    </w:rPr>
  </w:style>
  <w:style w:styleId="Heading4" w:type="paragraph">
    <w:name w:val="Heading 4"/>
    <w:basedOn w:val="Normal"/>
    <w:next w:val="BodyText"/>
    <w:uiPriority w:val="9"/>
    <w:unhideWhenUsed/>
    <w:qFormat/>
    <w:pPr>
      <w:keepNext/>
      <w:keepLines/>
      <w:spacing w:after="0" w:before="200"/>
      <w:outlineLvl w:val="3"/>
    </w:pPr>
    <w:rPr>
      <w:rFonts w:ascii="Calibri" w:cs="Calibri" w:hAnsi="Calibri"/>
      <w:b/>
      <w:color w:val="2E5597"/>
      <w:sz w:val="23"/>
      <w:szCs w:val="23"/>
      <w:i/>
      <w:bCs/>
    </w:rPr>
  </w:style>
  <w:style w:styleId="Heading5" w:type="paragraph">
    <w:name w:val="Heading 5"/>
    <w:basedOn w:val="Normal"/>
    <w:next w:val="BodyText"/>
    <w:uiPriority w:val="9"/>
    <w:unhideWhenUsed/>
    <w:qFormat/>
    <w:pPr>
      <w:keepNext/>
      <w:keepLines/>
      <w:spacing w:after="0" w:before="200"/>
      <w:outlineLvl w:val="4"/>
    </w:pPr>
    <w:rPr>
      <w:rFonts w:ascii="Calibri" w:cs="Calibri" w:hAnsi="Calibri"/>
      <w:b/>
      <w:color w:val="7F6000"/>
      <w:sz w:val="22"/>
      <w:szCs w:val="22"/>
      <w:iCs/>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59"/>
    <w:qFormat/>
    <w:pPr>
      <w:spacing w:after="20" w:before="20"/>
    </w:pPr>
    <w:rPr>
      <w:sz w:val="17"/>
      <w:szCs w:val="17"/>
    </w:rPr>
    <w:tblPr>
      <w:tblStyleRowBandSize w:val="1"/>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29"/>
        <w:left w:type="dxa" w:w="72"/>
        <w:bottom w:type="dxa" w:w="29"/>
        <w:right w:type="dxa" w:w="72"/>
      </w:tblCellMar>
    </w:tblPr>
    <w:tblStylePr w:type="firstRow">
      <w:rPr>
        <w:b/>
        <w:color w:val="FFFFFF"/>
      </w:rPr>
      <w:tcPr>
        <w:shd w:color="auto" w:fill="1F3864"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Consolas" w:cs="Consolas" w:hAnsi="Consolas"/>
      <w:color w:val="7F3F00"/>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LawDocs — Master Prompt for Claude Code v1.0</dc:title>
  <dc:creator/>
  <cp:keywords/>
  <dcterms:created xsi:type="dcterms:W3CDTF">2026-10-25T16:37:00Z</dcterms:created>
  <dcterms:modified xsi:type="dcterms:W3CDTF">2026-10-25T16:37:00Z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vt:lpwstr>
  </property>
  <property fmtid="{D5CDD505-2E9C-101B-9397-08002B2CF9AE}" pid="3" name="subtitle">
    <vt:lpwstr>Condensed edition: master build prompt, decision log, phase objectives and scope, appendix index</vt:lpwstr>
  </property>
</Properties>
</file>