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 Scribe: Voice-Operated Autonomous Physical Writing Machine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Project Specification, Objective Charter, and Architectural Thesis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Project Identification &amp; Executive Metadata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Project Title</w:t>
      </w:r>
      <w:r w:rsidDel="00000000" w:rsidR="00000000" w:rsidRPr="00000000">
        <w:rPr>
          <w:rFonts w:ascii="Google Sans" w:cs="Google Sans" w:eastAsia="Google Sans" w:hAnsi="Google Sans"/>
          <w:color w:val="1f1f1f"/>
          <w:rtl w:val="0"/>
        </w:rPr>
        <w:t xml:space="preserve">: Voice Scribe: Voice-Operated Autonomous Physical Writing Machine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Domain</w:t>
      </w:r>
      <w:r w:rsidDel="00000000" w:rsidR="00000000" w:rsidRPr="00000000">
        <w:rPr>
          <w:rFonts w:ascii="Google Sans" w:cs="Google Sans" w:eastAsia="Google Sans" w:hAnsi="Google Sans"/>
          <w:color w:val="1f1f1f"/>
          <w:rtl w:val="0"/>
        </w:rPr>
        <w:t xml:space="preserve">: Assistive Mechatronics, Educational Technology, Applied Natural Language Processing (NLP), and Embedded Systems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 Classification</w:t>
      </w:r>
      <w:r w:rsidDel="00000000" w:rsidR="00000000" w:rsidRPr="00000000">
        <w:rPr>
          <w:rFonts w:ascii="Google Sans" w:cs="Google Sans" w:eastAsia="Google Sans" w:hAnsi="Google Sans"/>
          <w:color w:val="1f1f1f"/>
          <w:rtl w:val="0"/>
        </w:rPr>
        <w:t xml:space="preserve">: Two-Axis Cartesian Kinematic Vector Plotter with Voice Confirmation Gating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Lifecycle State</w:t>
      </w:r>
      <w:r w:rsidDel="00000000" w:rsidR="00000000" w:rsidRPr="00000000">
        <w:rPr>
          <w:rFonts w:ascii="Google Sans" w:cs="Google Sans" w:eastAsia="Google Sans" w:hAnsi="Google Sans"/>
          <w:color w:val="1f1f1f"/>
          <w:rtl w:val="0"/>
        </w:rPr>
        <w:t xml:space="preserve">: Physical Hardware Fully Fabricated &amp; Operational; Firmware Calibrated; Host Software Pipeline Integrated</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Exactly What Is the Project?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Voice Scribe</w:t>
      </w:r>
      <w:r w:rsidDel="00000000" w:rsidR="00000000" w:rsidRPr="00000000">
        <w:rPr>
          <w:rFonts w:ascii="Google Sans" w:cs="Google Sans" w:eastAsia="Google Sans" w:hAnsi="Google Sans"/>
          <w:color w:val="1f1f1f"/>
          <w:rtl w:val="0"/>
        </w:rPr>
        <w:t xml:space="preserve"> is a voice-driven, assistive mechatronic appliance that converts human vocal dictation directly into authentic, physical pen-on-paper handwriting in real time.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standard office inkjet or laser printers—which spray microscopic dots across an entire page via digital rasterization—the Voice Scribe is a true </w:t>
      </w:r>
      <w:r w:rsidDel="00000000" w:rsidR="00000000" w:rsidRPr="00000000">
        <w:rPr>
          <w:rFonts w:ascii="Google Sans" w:cs="Google Sans" w:eastAsia="Google Sans" w:hAnsi="Google Sans"/>
          <w:b w:val="1"/>
          <w:bCs w:val="1"/>
          <w:color w:val="1f1f1f"/>
          <w:rtl w:val="0"/>
        </w:rPr>
        <w:t xml:space="preserve">robotic pen plotter</w:t>
      </w:r>
      <w:r w:rsidDel="00000000" w:rsidR="00000000" w:rsidRPr="00000000">
        <w:rPr>
          <w:rFonts w:ascii="Google Sans" w:cs="Google Sans" w:eastAsia="Google Sans" w:hAnsi="Google Sans"/>
          <w:color w:val="1f1f1f"/>
          <w:rtl w:val="0"/>
        </w:rPr>
        <w:t xml:space="preserve">. It mechanically grips standard writing instruments (such as ballpoint pens, fountain pens, gel pens, or pencils) and drives them across authentic paper stationery (such as ruled examination booklets or A4 sheets) using Cartesian motion interpolation (</w:t>
      </w:r>
      <w:r w:rsidDel="00000000" w:rsidR="00000000" w:rsidRPr="00000000">
        <w:rPr>
          <w:rFonts w:ascii="Google Sans" w:cs="Google Sans" w:eastAsia="Google Sans" w:hAnsi="Google Sans"/>
          <w:color w:val="1f1f1f"/>
        </w:rPr>
        <w:drawing>
          <wp:inline distB="19050" distT="19050" distL="19050" distR="19050">
            <wp:extent cx="422077" cy="245572"/>
            <wp:effectExtent b="0" l="0" r="0" t="0"/>
            <wp:docPr id="26"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422077" cy="2455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servo-driven vertical pen actuation (</w:t>
      </w:r>
      <w:r w:rsidDel="00000000" w:rsidR="00000000" w:rsidRPr="00000000">
        <w:rPr>
          <w:rFonts w:ascii="Google Sans" w:cs="Google Sans" w:eastAsia="Google Sans" w:hAnsi="Google Sans"/>
          <w:color w:val="1f1f1f"/>
        </w:rPr>
        <w:drawing>
          <wp:inline distB="19050" distT="19050" distL="19050" distR="19050">
            <wp:extent cx="147757" cy="236410"/>
            <wp:effectExtent b="0" l="0" r="0" t="0"/>
            <wp:docPr id="28"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147757" cy="236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USER VOCAL INPUT                  |</w:t>
        <w:br w:type="textWrapping"/>
        <w:t xml:space="preserve">                      |        (Spoken Examination Answer / Dictation)    |</w:t>
        <w:br w:type="textWrapping"/>
        <w:t xml:space="preserve">                      +---------------------------------------------------+</w:t>
        <w:br w:type="textWrapping"/>
        <w:t xml:space="preserve">                                                |</w:t>
        <w:br w:type="textWrapping"/>
        <w:t xml:space="preserve">                                                v</w:t>
        <w:br w:type="textWrapping"/>
        <w:t xml:space="preserve">                      +---------------------------------------------------+</w:t>
        <w:br w:type="textWrapping"/>
        <w:t xml:space="preserve">                      |            ACOUSTIC INGESTION &amp; ASR               |</w:t>
        <w:br w:type="textWrapping"/>
        <w:t xml:space="preserve">                      |       (Noise-Canceling Mic -&gt; Vosk / Whisper)     |</w:t>
        <w:br w:type="textWrapping"/>
        <w:t xml:space="preserve">                      +---------------------------------------------------+</w:t>
        <w:br w:type="textWrapping"/>
        <w:t xml:space="preserve">                                                |</w:t>
        <w:br w:type="textWrapping"/>
        <w:t xml:space="preserve">                                    Transcribed Token Stream</w:t>
        <w:br w:type="textWrapping"/>
        <w:t xml:space="preserve">                                                v</w:t>
        <w:br w:type="textWrapping"/>
        <w:t xml:space="preserve">                      +---------------------------------------------------+</w:t>
        <w:br w:type="textWrapping"/>
        <w:t xml:space="preserve">                      |          VERIFICATION GATING STATE MACHINE        |</w:t>
        <w:br w:type="textWrapping"/>
        <w:t xml:space="preserve">                      |     (Preview Buffer -&gt; Spoken Token: "OK" / "NO") |</w:t>
        <w:br w:type="textWrapping"/>
        <w:t xml:space="preserve">                      +---------------------------------------------------+</w:t>
        <w:br w:type="textWrapping"/>
        <w:t xml:space="preserve">                                                |</w:t>
        <w:br w:type="textWrapping"/>
        <w:t xml:space="preserve">                                       Confirmed Text String</w:t>
        <w:br w:type="textWrapping"/>
        <w:t xml:space="preserve">                                                v</w:t>
        <w:br w:type="textWrapping"/>
        <w:t xml:space="preserve">                      +---------------------------------------------------+</w:t>
        <w:br w:type="textWrapping"/>
        <w:t xml:space="preserve">                      |      CENTERLINE MONOLINE VECTOR COMPILER          |</w:t>
        <w:br w:type="textWrapping"/>
        <w:t xml:space="preserve">                      |       (Hershey Glyphs + Advance Pitch + Wrap)     |</w:t>
        <w:br w:type="textWrapping"/>
        <w:t xml:space="preserve">                      +---------------------------------------------------+</w:t>
        <w:br w:type="textWrapping"/>
        <w:t xml:space="preserve">                                                |</w:t>
        <w:br w:type="textWrapping"/>
        <w:t xml:space="preserve">                                       G-Code Coordinate Stream</w:t>
        <w:br w:type="textWrapping"/>
        <w:t xml:space="preserve">                                                v</w:t>
        <w:br w:type="textWrapping"/>
        <w:t xml:space="preserve">                      +---------------------------------------------------+</w:t>
        <w:br w:type="textWrapping"/>
        <w:t xml:space="preserve">                      |       FLOW-CONTROLLED MOTION STREAMER             |</w:t>
        <w:br w:type="textWrapping"/>
        <w:t xml:space="preserve">                      |          (PySerial 115200 Baud / Ping-Pong)       |</w:t>
        <w:br w:type="textWrapping"/>
        <w:t xml:space="preserve">                      +---------------------------------------------------+</w:t>
        <w:br w:type="textWrapping"/>
        <w:t xml:space="preserve">                                                |</w:t>
        <w:br w:type="textWrapping"/>
        <w:t xml:space="preserve">                                         Step &amp; Dir Pulses</w:t>
        <w:br w:type="textWrapping"/>
        <w:t xml:space="preserve">                                                v</w:t>
        <w:br w:type="textWrapping"/>
        <w:t xml:space="preserve">+---------------------------------------------------------------------------------------+</w:t>
        <w:br w:type="textWrapping"/>
        <w:t xml:space="preserve">|                                PHYSICAL ROBOTIC HARDWARE                              |</w:t>
        <w:br w:type="textWrapping"/>
        <w:t xml:space="preserve">|                                                                                       |</w:t>
        <w:br w:type="textWrapping"/>
        <w:t xml:space="preserve">|   +-----------------------+     +-----------------------+     +-------------------+   |</w:t>
        <w:br w:type="textWrapping"/>
        <w:t xml:space="preserve">|   | Arduino Uno (GRBL)    | --&gt; | CNC Shield + A4988s   | --&gt; | NEMA 17 Steppers  |   |</w:t>
        <w:br w:type="textWrapping"/>
        <w:t xml:space="preserve">|   +-----------------------+     +-----------------------+     +-------------------+   |</w:t>
        <w:br w:type="textWrapping"/>
        <w:t xml:space="preserve">|                                                                         |             |</w:t>
        <w:br w:type="textWrapping"/>
        <w:t xml:space="preserve">|                                                                         v             |</w:t>
        <w:br w:type="textWrapping"/>
        <w:t xml:space="preserve">|                                                               +-------------------+   |</w:t>
        <w:br w:type="textWrapping"/>
        <w:t xml:space="preserve">|                                                               | Cartesian Belts   |   |</w:t>
        <w:br w:type="textWrapping"/>
        <w:t xml:space="preserve">|                                                               +-------------------+   |</w:t>
        <w:br w:type="textWrapping"/>
        <w:t xml:space="preserve">|                                                                         |             |</w:t>
        <w:br w:type="textWrapping"/>
        <w:t xml:space="preserve">|                                                                         v             |</w:t>
        <w:br w:type="textWrapping"/>
        <w:t xml:space="preserve">|   +-----------------------+     +-----------------------+     +-------------------+   |</w:t>
        <w:br w:type="textWrapping"/>
        <w:t xml:space="preserve">|   | SG90 Micro Servo      | --&gt; | Spring Pen Lifter     | --&gt; | Genuine Pen on A4 |   |</w:t>
        <w:br w:type="textWrapping"/>
        <w:t xml:space="preserve">|   +-----------------------+     +-----------------------+     +-------------------+   |</w:t>
        <w:br w:type="textWrapping"/>
        <w:t xml:space="preserve">+---------------------------------------------------------------------------------------+</w:t>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Makes This System Distinct: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Physical Ink Deposition</w:t>
      </w:r>
      <w:r w:rsidDel="00000000" w:rsidR="00000000" w:rsidRPr="00000000">
        <w:rPr>
          <w:rFonts w:ascii="Google Sans" w:cs="Google Sans" w:eastAsia="Google Sans" w:hAnsi="Google Sans"/>
          <w:color w:val="1f1f1f"/>
          <w:rtl w:val="0"/>
        </w:rPr>
        <w:t xml:space="preserve">: It physically draws on actual paper with a real pen, creating an indented, inked document identical to human handwriting.</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True Centerline Single-Stroke Vector Engine</w:t>
      </w:r>
      <w:r w:rsidDel="00000000" w:rsidR="00000000" w:rsidRPr="00000000">
        <w:rPr>
          <w:rFonts w:ascii="Google Sans" w:cs="Google Sans" w:eastAsia="Google Sans" w:hAnsi="Google Sans"/>
          <w:color w:val="1f1f1f"/>
          <w:rtl w:val="0"/>
        </w:rPr>
        <w:t xml:space="preserve">: Digital computer fonts (TrueType, OpenType) are geometric perimeters that yield hollow, outlined letters when plotted. Voice Scribe compiles text using single-stroke </w:t>
      </w:r>
      <w:r w:rsidDel="00000000" w:rsidR="00000000" w:rsidRPr="00000000">
        <w:rPr>
          <w:rFonts w:ascii="Google Sans" w:cs="Google Sans" w:eastAsia="Google Sans" w:hAnsi="Google Sans"/>
          <w:b w:val="1"/>
          <w:bCs w:val="1"/>
          <w:color w:val="1f1f1f"/>
          <w:rtl w:val="0"/>
        </w:rPr>
        <w:t xml:space="preserve">Hershey monoline vectors</w:t>
      </w:r>
      <w:r w:rsidDel="00000000" w:rsidR="00000000" w:rsidRPr="00000000">
        <w:rPr>
          <w:rFonts w:ascii="Google Sans" w:cs="Google Sans" w:eastAsia="Google Sans" w:hAnsi="Google Sans"/>
          <w:color w:val="1f1f1f"/>
          <w:rtl w:val="0"/>
        </w:rPr>
        <w:t xml:space="preserve">, plotting characters with authentic stroke order and continuous pen motions.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Fail-Safe Verification Gating</w:t>
      </w:r>
      <w:r w:rsidDel="00000000" w:rsidR="00000000" w:rsidRPr="00000000">
        <w:rPr>
          <w:rFonts w:ascii="Google Sans" w:cs="Google Sans" w:eastAsia="Google Sans" w:hAnsi="Google Sans"/>
          <w:color w:val="1f1f1f"/>
          <w:rtl w:val="0"/>
        </w:rPr>
        <w:t xml:space="preserve">: The system incorporates a two-stage staging buffer. Dictated sentences are first transcribed and displayed on screen (or read back) in an uncommitted state. Physical ink is deposited </w:t>
      </w:r>
      <w:r w:rsidDel="00000000" w:rsidR="00000000" w:rsidRPr="00000000">
        <w:rPr>
          <w:rFonts w:ascii="Google Sans" w:cs="Google Sans" w:eastAsia="Google Sans" w:hAnsi="Google Sans"/>
          <w:b w:val="1"/>
          <w:bCs w:val="1"/>
          <w:color w:val="1f1f1f"/>
          <w:rtl w:val="0"/>
        </w:rPr>
        <w:t xml:space="preserve">only after</w:t>
      </w:r>
      <w:r w:rsidDel="00000000" w:rsidR="00000000" w:rsidRPr="00000000">
        <w:rPr>
          <w:rFonts w:ascii="Google Sans" w:cs="Google Sans" w:eastAsia="Google Sans" w:hAnsi="Google Sans"/>
          <w:color w:val="1f1f1f"/>
          <w:rtl w:val="0"/>
        </w:rPr>
        <w:t xml:space="preserve"> the user issues an explicit confirmation token (e.g., vocalizing "OK", "CONFIRM", or pressing Enter), preventing errant markings from ambient noise or conversational filler.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Autonomous Layout &amp; Line Discipline</w:t>
      </w:r>
      <w:r w:rsidDel="00000000" w:rsidR="00000000" w:rsidRPr="00000000">
        <w:rPr>
          <w:rFonts w:ascii="Google Sans" w:cs="Google Sans" w:eastAsia="Google Sans" w:hAnsi="Google Sans"/>
          <w:color w:val="1f1f1f"/>
          <w:rtl w:val="0"/>
        </w:rPr>
        <w:t xml:space="preserve">: The host compiler tracks physical paper margins, word bounds, character pitch, line feeds, and bottom-of-page safety limits automatically. When the end of a line is reached, it automatically raises the pen, rapids back to the left margin, and shifts down along the </w:t>
      </w:r>
      <w:r w:rsidDel="00000000" w:rsidR="00000000" w:rsidRPr="00000000">
        <w:rPr>
          <w:rFonts w:ascii="Google Sans" w:cs="Google Sans" w:eastAsia="Google Sans" w:hAnsi="Google Sans"/>
          <w:color w:val="1f1f1f"/>
        </w:rPr>
        <w:drawing>
          <wp:inline distB="19050" distT="19050" distL="19050" distR="19050">
            <wp:extent cx="157282" cy="239667"/>
            <wp:effectExtent b="0" l="0" r="0" t="0"/>
            <wp:docPr id="2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57282" cy="2396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-axis.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Core Aim &amp; Purpose of the Project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Primary Aim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complete </w:t>
      </w:r>
      <w:r w:rsidDel="00000000" w:rsidR="00000000" w:rsidRPr="00000000">
        <w:rPr>
          <w:rFonts w:ascii="Google Sans" w:cs="Google Sans" w:eastAsia="Google Sans" w:hAnsi="Google Sans"/>
          <w:b w:val="1"/>
          <w:bCs w:val="1"/>
          <w:color w:val="1f1f1f"/>
          <w:rtl w:val="0"/>
        </w:rPr>
        <w:t xml:space="preserve">academic, administrative, and personal handwriting independence</w:t>
      </w:r>
      <w:r w:rsidDel="00000000" w:rsidR="00000000" w:rsidRPr="00000000">
        <w:rPr>
          <w:rFonts w:ascii="Google Sans" w:cs="Google Sans" w:eastAsia="Google Sans" w:hAnsi="Google Sans"/>
          <w:color w:val="1f1f1f"/>
          <w:rtl w:val="0"/>
        </w:rPr>
        <w:t xml:space="preserve"> to individuals who are cognitively capable of formulating written work but physically unable to manipulate a handheld writing utensil.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Fundamental Problem Being Solved</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1: The Human Scribe Dilemma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high-stakes academic examinations (university finals, school boards, standardized tests), students with upper-limb trauma or neurological motor limitations are legally granted a "human scribe"—a proxy student or volunteer who physically writes down what the candidate dictates. This introduces severe systemic failures: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Interpersonal Pacing Friction</w:t>
      </w:r>
      <w:r w:rsidDel="00000000" w:rsidR="00000000" w:rsidRPr="00000000">
        <w:rPr>
          <w:rFonts w:ascii="Google Sans" w:cs="Google Sans" w:eastAsia="Google Sans" w:hAnsi="Google Sans"/>
          <w:color w:val="1f1f1f"/>
          <w:rtl w:val="0"/>
        </w:rPr>
        <w:t xml:space="preserve">: Human scribes write slower or faster than the candidate's natural train of thought, inducing severe cognitive fatigue.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STEM Transcription Errors</w:t>
      </w:r>
      <w:r w:rsidDel="00000000" w:rsidR="00000000" w:rsidRPr="00000000">
        <w:rPr>
          <w:rFonts w:ascii="Google Sans" w:cs="Google Sans" w:eastAsia="Google Sans" w:hAnsi="Google Sans"/>
          <w:color w:val="1f1f1f"/>
          <w:rtl w:val="0"/>
        </w:rPr>
        <w:t xml:space="preserve">: Proxies without domain knowledge routinely misinterpret or misspell complex mathematical formulas, biological terms, chemical formulas, or technical jargon.</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Psychological Pressure &amp; Privacy Loss</w:t>
      </w:r>
      <w:r w:rsidDel="00000000" w:rsidR="00000000" w:rsidRPr="00000000">
        <w:rPr>
          <w:rFonts w:ascii="Google Sans" w:cs="Google Sans" w:eastAsia="Google Sans" w:hAnsi="Google Sans"/>
          <w:color w:val="1f1f1f"/>
          <w:rtl w:val="0"/>
        </w:rPr>
        <w:t xml:space="preserve">: Dictating personal academic thoughts to a stranger in an exam room causes hesitation and anxiety.</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Logistical Failure</w:t>
      </w:r>
      <w:r w:rsidDel="00000000" w:rsidR="00000000" w:rsidRPr="00000000">
        <w:rPr>
          <w:rFonts w:ascii="Google Sans" w:cs="Google Sans" w:eastAsia="Google Sans" w:hAnsi="Google Sans"/>
          <w:color w:val="1f1f1f"/>
          <w:rtl w:val="0"/>
        </w:rPr>
        <w:t xml:space="preserve">: Standardized tests often cancel accommodations if a qualified scribe fails to show up on the test date.</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2: Institutional Ineligibility of Printers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not just have the student type or speak into a computer and print the document on an inkjet printer?</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Examination Policy Restrictions</w:t>
      </w:r>
      <w:r w:rsidDel="00000000" w:rsidR="00000000" w:rsidRPr="00000000">
        <w:rPr>
          <w:rFonts w:ascii="Google Sans" w:cs="Google Sans" w:eastAsia="Google Sans" w:hAnsi="Google Sans"/>
          <w:color w:val="1f1f1f"/>
          <w:rtl w:val="0"/>
        </w:rPr>
        <w:t xml:space="preserve">: Institutional boards universally disallow standard office printers in test halls due to the ease of network-assisted cheating, hidden memory buffers, watermarking, pre-printed sheet substitution, and security vulnerabilities.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Stationery Mandate</w:t>
      </w:r>
      <w:r w:rsidDel="00000000" w:rsidR="00000000" w:rsidRPr="00000000">
        <w:rPr>
          <w:rFonts w:ascii="Google Sans" w:cs="Google Sans" w:eastAsia="Google Sans" w:hAnsi="Google Sans"/>
          <w:color w:val="1f1f1f"/>
          <w:rtl w:val="0"/>
        </w:rPr>
        <w:t xml:space="preserve">: Testing boards require answers to be written directly on officially serialized, watermarked, physical lined answer booklets with standard ink.</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Specific Measurable Objectives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Direct-to-Stationery Writing</w:t>
      </w:r>
      <w:r w:rsidDel="00000000" w:rsidR="00000000" w:rsidRPr="00000000">
        <w:rPr>
          <w:rFonts w:ascii="Google Sans" w:cs="Google Sans" w:eastAsia="Google Sans" w:hAnsi="Google Sans"/>
          <w:color w:val="1f1f1f"/>
          <w:rtl w:val="0"/>
        </w:rPr>
        <w:t xml:space="preserve">: Physically plot answers directly onto pre-printed institutional A4 lined paper without paper jams or sheet feed restrictions.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Local / Offline Integrity</w:t>
      </w:r>
      <w:r w:rsidDel="00000000" w:rsidR="00000000" w:rsidRPr="00000000">
        <w:rPr>
          <w:rFonts w:ascii="Google Sans" w:cs="Google Sans" w:eastAsia="Google Sans" w:hAnsi="Google Sans"/>
          <w:color w:val="1f1f1f"/>
          <w:rtl w:val="0"/>
        </w:rPr>
        <w:t xml:space="preserve">: Operate fully offline without cloud dependencies (using local Vosk/Kaldi models), complying with secure exam center regulations where internet access is prohibited.</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Reproducible Low-Cost Design</w:t>
      </w:r>
      <w:r w:rsidDel="00000000" w:rsidR="00000000" w:rsidRPr="00000000">
        <w:rPr>
          <w:rFonts w:ascii="Google Sans" w:cs="Google Sans" w:eastAsia="Google Sans" w:hAnsi="Google Sans"/>
          <w:color w:val="1f1f1f"/>
          <w:rtl w:val="0"/>
        </w:rPr>
        <w:t xml:space="preserve">: Maintain an overall hardware Bill of Materials (BOM) under $70, making the device accessible to public academic institutions, rural schools, and low-income testing candidates.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Zero-Training Usability</w:t>
      </w:r>
      <w:r w:rsidDel="00000000" w:rsidR="00000000" w:rsidRPr="00000000">
        <w:rPr>
          <w:rFonts w:ascii="Google Sans" w:cs="Google Sans" w:eastAsia="Google Sans" w:hAnsi="Google Sans"/>
          <w:color w:val="1f1f1f"/>
          <w:rtl w:val="0"/>
        </w:rPr>
        <w:t xml:space="preserve">: Allow an injured candidate (e.g., a student with a broken wrist on the morning of a final exam) to operate the system within 60 seconds of initial setup.</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Target Beneficiaries &amp; Operational Scenarios</w:t>
      </w:r>
    </w:p>
    <w:tbl>
      <w:tblPr>
        <w:tblStyle w:val="Table1"/>
        <w:jc w:val="left"/>
        <w:tblLayout w:type="fixed"/>
        <w:tblLook w:val="0600"/>
      </w:tblPr>
      <w:tblGrid>
        <w:gridCol w:w="9360"/>
        <w:tblGridChange w:id="0">
          <w:tblGrid>
            <w:gridCol w:w="9360"/>
          </w:tblGrid>
        </w:tblGridChange>
      </w:tblGrid>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 Real-World Condition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 of Voice Scribe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Acute Trauma Candidates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Fractured dominant hand/wrist, deep lacerations, acute sprains, post-surgical recovery.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the administrative bureaucracy of requesting a human proxy hours before an exam. The student speaks; the machine writes.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Permanent Motor Impairments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Cerebral Palsy, high-level Spinal Cord Injuries (Quadriplegia / Tetraplegia), Muscular Dystrophy.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Restores lifelong educational independence. The candidate does not need a full-time human aide to complete written forms, letters, or evaluations.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Neurodevelopmental Dysgraphia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Severe fine-motor dysgraphia or focal hand dystonia.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Decouples cognitive formulation from motor output, preventing agonizing physical hand cramps during lengthy exams.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 Archival Documentation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Official signing of legal registers, estate documents, or institutional logs requiring genuine ballpoint ink.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physically impaired individuals to sign, initial, or complete legal paperwork requiring physical ink indentation on authentic bond paper.</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As-Built Hardware Architecture &amp; Kinematic Principles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your hardware is already physically built, this section documents the exact electro-mechanical topology that governs your machine: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ELECTRICAL TOPOLOGY                                 |</w:t>
        <w:br w:type="textWrapping"/>
        <w:t xml:space="preserve">+----------------------------------------------------------------------------------+</w:t>
        <w:br w:type="textWrapping"/>
        <w:t xml:space="preserve">                                  </w:t>
        <w:br w:type="textWrapping"/>
        <w:t xml:space="preserve">                               +-----------------------------+</w:t>
        <w:br w:type="textWrapping"/>
        <w:t xml:space="preserve">                               | 12V DC Regulated Supply     |</w:t>
        <w:br w:type="textWrapping"/>
        <w:t xml:space="preserve">                               | (3A - 5A Switching Adapter) |</w:t>
        <w:br w:type="textWrapping"/>
        <w:t xml:space="preserve">                               +-----------------------------+</w:t>
        <w:br w:type="textWrapping"/>
        <w:t xml:space="preserve">                                              |</w:t>
        <w:br w:type="textWrapping"/>
        <w:t xml:space="preserve">                                              v (+12V / GND)</w:t>
        <w:br w:type="textWrapping"/>
        <w:t xml:space="preserve">+-----------------------+              +------------------------------+</w:t>
        <w:br w:type="textWrapping"/>
        <w:t xml:space="preserve">| Host Laptop / PC      |              | Arduino CNC Shield V3.00     |</w:t>
        <w:br w:type="textWrapping"/>
        <w:t xml:space="preserve">| (Python Orchestrator) |              |  +------------------------+  |</w:t>
        <w:br w:type="textWrapping"/>
        <w:t xml:space="preserve">+-----------------------+              |  | A4988 Stepper Driver X |  | ====&gt; NEMA 17 (X-Axis)</w:t>
        <w:br w:type="textWrapping"/>
        <w:t xml:space="preserve">           |                           |  +------------------------+  |</w:t>
        <w:br w:type="textWrapping"/>
        <w:t xml:space="preserve">      USB Cable                        |  | A4988 Stepper Driver Y |  | ====&gt; NEMA 17 (Y-Axis)</w:t>
        <w:br w:type="textWrapping"/>
        <w:t xml:space="preserve">  (Virtual COM Port)                   |  +------------------------+  |</w:t>
        <w:br w:type="textWrapping"/>
        <w:t xml:space="preserve">           |                           |  | SpnEn / Pin 11 (PWM)   |  | ====&gt; SG90 Micro Servo</w:t>
        <w:br w:type="textWrapping"/>
        <w:t xml:space="preserve">           v                           +------------------------------+        (Signal / +5V / GND)</w:t>
        <w:br w:type="textWrapping"/>
        <w:t xml:space="preserve">+-----------------------+                             ^</w:t>
        <w:br w:type="textWrapping"/>
        <w:t xml:space="preserve">| Arduino Uno R3        |                             |</w:t>
        <w:br w:type="textWrapping"/>
        <w:t xml:space="preserve">| (ATmega328P / GRBL)   | &lt;===========================+</w:t>
        <w:br w:type="textWrapping"/>
        <w:t xml:space="preserve">+-----------------------+         Stacked via Direct Header Pins</w:t>
        <w:br w:type="textWrapping"/>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Physical Kinematics &amp; Mechanics</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Kinematic Topology</w:t>
      </w:r>
      <w:r w:rsidDel="00000000" w:rsidR="00000000" w:rsidRPr="00000000">
        <w:rPr>
          <w:rFonts w:ascii="Google Sans" w:cs="Google Sans" w:eastAsia="Google Sans" w:hAnsi="Google Sans"/>
          <w:color w:val="1f1f1f"/>
          <w:rtl w:val="0"/>
        </w:rPr>
        <w:t xml:space="preserve">: Dual-axis orthogonal Cartesian gantry (</w:t>
      </w:r>
      <w:r w:rsidDel="00000000" w:rsidR="00000000" w:rsidRPr="00000000">
        <w:rPr>
          <w:rFonts w:ascii="Google Sans" w:cs="Google Sans" w:eastAsia="Google Sans" w:hAnsi="Google Sans"/>
          <w:color w:val="1f1f1f"/>
        </w:rPr>
        <w:drawing>
          <wp:inline distB="19050" distT="19050" distL="19050" distR="19050">
            <wp:extent cx="177641" cy="247153"/>
            <wp:effectExtent b="0" l="0" r="0" t="0"/>
            <wp:docPr id="30"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77641" cy="247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horizontal, </w:t>
      </w:r>
      <w:r w:rsidDel="00000000" w:rsidR="00000000" w:rsidRPr="00000000">
        <w:rPr>
          <w:rFonts w:ascii="Google Sans" w:cs="Google Sans" w:eastAsia="Google Sans" w:hAnsi="Google Sans"/>
          <w:color w:val="1f1f1f"/>
        </w:rPr>
        <w:drawing>
          <wp:inline distB="19050" distT="19050" distL="19050" distR="19050">
            <wp:extent cx="157282" cy="239667"/>
            <wp:effectExtent b="0" l="0" r="0" t="0"/>
            <wp:docPr id="2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57282" cy="2396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vertical).</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Drive Mechanism</w:t>
      </w:r>
      <w:r w:rsidDel="00000000" w:rsidR="00000000" w:rsidRPr="00000000">
        <w:rPr>
          <w:rFonts w:ascii="Google Sans" w:cs="Google Sans" w:eastAsia="Google Sans" w:hAnsi="Google Sans"/>
          <w:color w:val="1f1f1f"/>
          <w:rtl w:val="0"/>
        </w:rPr>
        <w:t xml:space="preserve">: GT2 neoprene timing belts (</w:t>
      </w:r>
      <w:r w:rsidDel="00000000" w:rsidR="00000000" w:rsidRPr="00000000">
        <w:rPr>
          <w:rFonts w:ascii="Google Sans" w:cs="Google Sans" w:eastAsia="Google Sans" w:hAnsi="Google Sans"/>
          <w:color w:val="1f1f1f"/>
        </w:rPr>
        <w:drawing>
          <wp:inline distB="19050" distT="19050" distL="19050" distR="19050">
            <wp:extent cx="473393" cy="236696"/>
            <wp:effectExtent b="0" l="0" r="0" t="0"/>
            <wp:docPr id="32"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473393" cy="236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tooth pitch) paired with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31"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-tooth or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34"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-tooth aluminum pulleys.</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Guide Rails</w:t>
      </w:r>
      <w:r w:rsidDel="00000000" w:rsidR="00000000" w:rsidRPr="00000000">
        <w:rPr>
          <w:rFonts w:ascii="Google Sans" w:cs="Google Sans" w:eastAsia="Google Sans" w:hAnsi="Google Sans"/>
          <w:color w:val="1f1f1f"/>
          <w:rtl w:val="0"/>
        </w:rPr>
        <w:t xml:space="preserve">: Polished linear rods or V-slot aluminum extrusions equipped with dual-sealed ball bearings / POM wheels.</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Pen Actuation Mechanism (</w:t>
      </w:r>
      <w:r w:rsidDel="00000000" w:rsidR="00000000" w:rsidRPr="00000000">
        <w:rPr>
          <w:rFonts w:ascii="Google Sans" w:cs="Google Sans" w:eastAsia="Google Sans" w:hAnsi="Google Sans"/>
          <w:b w:val="1"/>
          <w:bCs w:val="1"/>
          <w:color w:val="1f1f1f"/>
        </w:rPr>
        <w:drawing>
          <wp:inline distB="19050" distT="19050" distL="19050" distR="19050">
            <wp:extent cx="147757" cy="236410"/>
            <wp:effectExtent b="0" l="0" r="0" t="0"/>
            <wp:docPr id="33"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147757" cy="2364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The pen is suspended in a low-friction vertical sleeve equipped with a gentle downward return spring.</w:t>
      </w:r>
    </w:p>
    <w:p w:rsidR="00000000" w:rsidDel="00000000" w:rsidP="00000000" w:rsidRDefault="00000000" w:rsidRPr="00000000" w14:paraId="0000003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TowerPro SG90 micro servo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37"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acts as an eccentric cam:</w:t>
      </w:r>
    </w:p>
    <w:p w:rsidR="00000000" w:rsidDel="00000000" w:rsidP="00000000" w:rsidRDefault="00000000" w:rsidRPr="00000000" w14:paraId="0000003F">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Servo Position S90 (Pen UP)</w:t>
      </w:r>
      <w:r w:rsidDel="00000000" w:rsidR="00000000" w:rsidRPr="00000000">
        <w:rPr>
          <w:rFonts w:ascii="Google Sans" w:cs="Google Sans" w:eastAsia="Google Sans" w:hAnsi="Google Sans"/>
          <w:color w:val="1f1f1f"/>
          <w:rtl w:val="0"/>
        </w:rPr>
        <w:t xml:space="preserve">: The servo horn swings downward, lifting the pen barrel upward away from the page against the spring.</w:t>
      </w:r>
    </w:p>
    <w:p w:rsidR="00000000" w:rsidDel="00000000" w:rsidP="00000000" w:rsidRDefault="00000000" w:rsidRPr="00000000" w14:paraId="00000040">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Servo Position S0 (Pen DOWN)</w:t>
      </w:r>
      <w:r w:rsidDel="00000000" w:rsidR="00000000" w:rsidRPr="00000000">
        <w:rPr>
          <w:rFonts w:ascii="Google Sans" w:cs="Google Sans" w:eastAsia="Google Sans" w:hAnsi="Google Sans"/>
          <w:color w:val="1f1f1f"/>
          <w:rtl w:val="0"/>
        </w:rPr>
        <w:t xml:space="preserve">: The servo horn rotates clear, allowing the spring and gravity to press the pen tip firmly onto the paper surface.</w:t>
      </w:r>
    </w:p>
    <w:p w:rsidR="00000000" w:rsidDel="00000000" w:rsidP="00000000" w:rsidRDefault="00000000" w:rsidRPr="00000000" w14:paraId="00000041">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This compliant spring suspension guarantees uniform line thickness across uneven paper surfaces without puncturing the sheet.</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Microstepping &amp; Resolution Mathematics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smooth handwriting, motor steps must be imperceptible to the naked eye. The CNC Shield utilizes hardware microstepping jumpers located beneath each A4988 driver module:</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Jumper Configuration</w:t>
      </w:r>
      <w:r w:rsidDel="00000000" w:rsidR="00000000" w:rsidRPr="00000000">
        <w:rPr>
          <w:rFonts w:ascii="Google Sans" w:cs="Google Sans" w:eastAsia="Google Sans" w:hAnsi="Google Sans"/>
          <w:color w:val="1f1f1f"/>
          <w:rtl w:val="0"/>
        </w:rPr>
        <w:t xml:space="preserve">: Jumpers installed across MS1, MS2, and MS3 under both </w:t>
      </w:r>
      <w:r w:rsidDel="00000000" w:rsidR="00000000" w:rsidRPr="00000000">
        <w:rPr>
          <w:rFonts w:ascii="Google Sans" w:cs="Google Sans" w:eastAsia="Google Sans" w:hAnsi="Google Sans"/>
          <w:color w:val="1f1f1f"/>
        </w:rPr>
        <w:drawing>
          <wp:inline distB="19050" distT="19050" distL="19050" distR="19050">
            <wp:extent cx="177641" cy="247153"/>
            <wp:effectExtent b="0" l="0" r="0" t="0"/>
            <wp:docPr id="35"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77641" cy="247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7282" cy="239667"/>
            <wp:effectExtent b="0" l="0" r="0" t="0"/>
            <wp:docPr id="3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57282" cy="2396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driver sockets enforce </w:t>
      </w:r>
      <w:r w:rsidDel="00000000" w:rsidR="00000000" w:rsidRPr="00000000">
        <w:rPr>
          <w:rFonts w:ascii="Google Sans" w:cs="Google Sans" w:eastAsia="Google Sans" w:hAnsi="Google Sans"/>
          <w:color w:val="1f1f1f"/>
        </w:rPr>
        <w:drawing>
          <wp:inline distB="19050" distT="19050" distL="19050" distR="19050">
            <wp:extent cx="391835" cy="238174"/>
            <wp:effectExtent b="0" l="0" r="0" t="0"/>
            <wp:docPr id="38"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391835" cy="23817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microstepping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Calculation of Linear Resolution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Motor Base Steps per Revolution: </w:t>
      </w:r>
      <w:r w:rsidDel="00000000" w:rsidR="00000000" w:rsidRPr="00000000">
        <w:rPr>
          <w:rFonts w:ascii="Google Sans" w:cs="Google Sans" w:eastAsia="Google Sans" w:hAnsi="Google Sans"/>
          <w:color w:val="1f1f1f"/>
        </w:rPr>
        <w:drawing>
          <wp:inline distB="19050" distT="19050" distL="19050" distR="19050">
            <wp:extent cx="769501" cy="236183"/>
            <wp:effectExtent b="0" l="0" r="0" t="0"/>
            <wp:docPr id="39"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769501" cy="236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48826" cy="237326"/>
            <wp:effectExtent b="0" l="0" r="0" t="0"/>
            <wp:docPr id="40"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1048826" cy="237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Microstepping Multiplier: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41"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Total Microsteps per Revolution:</w:t>
      </w:r>
      <w:r w:rsidDel="00000000" w:rsidR="00000000" w:rsidRPr="00000000">
        <w:rPr>
          <w:rFonts w:ascii="Google Sans" w:cs="Google Sans" w:eastAsia="Google Sans" w:hAnsi="Google Sans"/>
          <w:color w:val="1f1f1f"/>
        </w:rPr>
        <w:drawing>
          <wp:inline distB="19050" distT="19050" distL="19050" distR="19050">
            <wp:extent cx="5905500" cy="626141"/>
            <wp:effectExtent b="0" l="0" r="0" t="0"/>
            <wp:docPr id="42"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905500" cy="62614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Pulley Linear Pitch Circumference (</w:t>
      </w:r>
      <w:r w:rsidDel="00000000" w:rsidR="00000000" w:rsidRPr="00000000">
        <w:rPr>
          <w:rFonts w:ascii="Google Sans" w:cs="Google Sans" w:eastAsia="Google Sans" w:hAnsi="Google Sans"/>
          <w:color w:val="1f1f1f"/>
        </w:rPr>
        <w:drawing>
          <wp:inline distB="19050" distT="19050" distL="19050" distR="19050">
            <wp:extent cx="928211" cy="237806"/>
            <wp:effectExtent b="0" l="0" r="0" t="0"/>
            <wp:docPr id="43"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928211" cy="23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57853" cy="235662"/>
            <wp:effectExtent b="0" l="0" r="0" t="0"/>
            <wp:docPr id="44"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957853" cy="2356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5905500" cy="626141"/>
            <wp:effectExtent b="0" l="0" r="0" t="0"/>
            <wp:docPr id="45"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905500" cy="62614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Resulting Step Pulse Density (</w:t>
      </w:r>
      <w:r w:rsidDel="00000000" w:rsidR="00000000" w:rsidRPr="00000000">
        <w:rPr>
          <w:rFonts w:ascii="Google Sans" w:cs="Google Sans" w:eastAsia="Google Sans" w:hAnsi="Google Sans"/>
          <w:color w:val="1f1f1f"/>
        </w:rPr>
        <w:drawing>
          <wp:inline distB="19050" distT="19050" distL="19050" distR="19050">
            <wp:extent cx="2434228" cy="243423"/>
            <wp:effectExtent b="0" l="0" r="0" t="0"/>
            <wp:docPr id="1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434228" cy="243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5905500" cy="757960"/>
            <wp:effectExtent b="0" l="0" r="0" t="0"/>
            <wp:docPr id="1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05500" cy="7579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(Yielding a mechanical positioning precision of </w:t>
      </w:r>
      <w:r w:rsidDel="00000000" w:rsidR="00000000" w:rsidRPr="00000000">
        <w:rPr>
          <w:rFonts w:ascii="Google Sans" w:cs="Google Sans" w:eastAsia="Google Sans" w:hAnsi="Google Sans"/>
          <w:i w:val="1"/>
          <w:iCs w:val="1"/>
          <w:color w:val="1f1f1f"/>
        </w:rPr>
        <w:drawing>
          <wp:inline distB="19050" distT="19050" distL="19050" distR="19050">
            <wp:extent cx="876300" cy="236220"/>
            <wp:effectExtent b="0" l="0" r="0" t="0"/>
            <wp:docPr id="1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876300" cy="236220"/>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more than sufficient for fine penmanship).</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Stepper Driver Current Sense Calibration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the NEMA 17 motors from overheating or skipping steps under load, the A4988 onboard reference voltage (</w:t>
      </w:r>
      <w:r w:rsidDel="00000000" w:rsidR="00000000" w:rsidRPr="00000000">
        <w:rPr>
          <w:rFonts w:ascii="Google Sans" w:cs="Google Sans" w:eastAsia="Google Sans" w:hAnsi="Google Sans"/>
          <w:color w:val="1f1f1f"/>
        </w:rPr>
        <w:drawing>
          <wp:inline distB="19050" distT="19050" distL="19050" distR="19050">
            <wp:extent cx="280630" cy="249449"/>
            <wp:effectExtent b="0" l="0" r="0" t="0"/>
            <wp:docPr id="1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80630" cy="2494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tuned: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5408"/>
            <wp:effectExtent b="0" l="0" r="0" t="0"/>
            <wp:docPr id="2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05500" cy="575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For an A4988 driver with </w:t>
      </w:r>
      <w:r w:rsidDel="00000000" w:rsidR="00000000" w:rsidRPr="00000000">
        <w:rPr>
          <w:rFonts w:ascii="Google Sans" w:cs="Google Sans" w:eastAsia="Google Sans" w:hAnsi="Google Sans"/>
          <w:color w:val="1f1f1f"/>
        </w:rPr>
        <w:drawing>
          <wp:inline distB="19050" distT="19050" distL="19050" distR="19050">
            <wp:extent cx="441007" cy="239846"/>
            <wp:effectExtent b="0" l="0" r="0" t="0"/>
            <wp:docPr id="2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41007" cy="239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current sense resistors (</w:t>
      </w:r>
      <w:r w:rsidDel="00000000" w:rsidR="00000000" w:rsidRPr="00000000">
        <w:rPr>
          <w:rFonts w:ascii="Google Sans" w:cs="Google Sans" w:eastAsia="Google Sans" w:hAnsi="Google Sans"/>
          <w:color w:val="1f1f1f"/>
        </w:rPr>
        <w:drawing>
          <wp:inline distB="19050" distT="19050" distL="19050" distR="19050">
            <wp:extent cx="222766" cy="254590"/>
            <wp:effectExtent b="0" l="0" r="0" t="0"/>
            <wp:docPr id="2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222766" cy="2545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driving a motor tuned to </w:t>
      </w:r>
      <w:r w:rsidDel="00000000" w:rsidR="00000000" w:rsidRPr="00000000">
        <w:rPr>
          <w:rFonts w:ascii="Google Sans" w:cs="Google Sans" w:eastAsia="Google Sans" w:hAnsi="Google Sans"/>
          <w:color w:val="1f1f1f"/>
        </w:rPr>
        <w:drawing>
          <wp:inline distB="19050" distT="19050" distL="19050" distR="19050">
            <wp:extent cx="879158" cy="236990"/>
            <wp:effectExtent b="0" l="0" r="0" t="0"/>
            <wp:docPr id="2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879158" cy="2369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Pr>
        <w:drawing>
          <wp:inline distB="19050" distT="19050" distL="19050" distR="19050">
            <wp:extent cx="5905500" cy="575408"/>
            <wp:effectExtent b="0" l="0" r="0" t="0"/>
            <wp:docPr id="24"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05500" cy="575408"/>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Setting </w:t>
      </w:r>
      <w:r w:rsidDel="00000000" w:rsidR="00000000" w:rsidRPr="00000000">
        <w:rPr>
          <w:rFonts w:ascii="Google Sans" w:cs="Google Sans" w:eastAsia="Google Sans" w:hAnsi="Google Sans"/>
          <w:i w:val="1"/>
          <w:iCs w:val="1"/>
          <w:color w:val="1f1f1f"/>
        </w:rPr>
        <w:drawing>
          <wp:inline distB="19050" distT="19050" distL="19050" distR="19050">
            <wp:extent cx="280630" cy="249449"/>
            <wp:effectExtent b="0" l="0" r="0" t="0"/>
            <wp:docPr id="2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80630" cy="24944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between </w:t>
      </w:r>
      <w:r w:rsidDel="00000000" w:rsidR="00000000" w:rsidRPr="00000000">
        <w:rPr>
          <w:rFonts w:ascii="Google Sans" w:cs="Google Sans" w:eastAsia="Google Sans" w:hAnsi="Google Sans"/>
          <w:i w:val="1"/>
          <w:iCs w:val="1"/>
          <w:color w:val="1f1f1f"/>
        </w:rPr>
        <w:drawing>
          <wp:inline distB="19050" distT="19050" distL="19050" distR="19050">
            <wp:extent cx="495419" cy="236277"/>
            <wp:effectExtent b="0" l="0" r="0" t="0"/>
            <wp:docPr id="6"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95419" cy="236277"/>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and </w:t>
      </w:r>
      <w:r w:rsidDel="00000000" w:rsidR="00000000" w:rsidRPr="00000000">
        <w:rPr>
          <w:rFonts w:ascii="Google Sans" w:cs="Google Sans" w:eastAsia="Google Sans" w:hAnsi="Google Sans"/>
          <w:i w:val="1"/>
          <w:iCs w:val="1"/>
          <w:color w:val="1f1f1f"/>
        </w:rPr>
        <w:drawing>
          <wp:inline distB="19050" distT="19050" distL="19050" distR="19050">
            <wp:extent cx="495419" cy="236277"/>
            <wp:effectExtent b="0" l="0" r="0" t="0"/>
            <wp:docPr id="7"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95419" cy="236277"/>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ensures cool, silent motor operation.</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End-to-End Functional Architecture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Acoustic Ingestion &amp; Speech-to-Text]</w:t>
        <w:br w:type="textWrapping"/>
        <w:t xml:space="preserve">  - Captures human voice via directional microphone at 16kHz Mono.</w:t>
        <w:br w:type="textWrapping"/>
        <w:t xml:space="preserve">  - Passes audio through Voice Activity Detection (VAD).</w:t>
        <w:br w:type="textWrapping"/>
        <w:t xml:space="preserve">  - Employs local Vosk (Kaldi) or lightweight Whisper speech engine.</w:t>
        <w:br w:type="textWrapping"/>
        <w:t xml:space="preserve">  - Outputs plain-text string tokens.</w:t>
        <w:br w:type="textWrapping"/>
        <w:t xml:space="preserve">                          |</w:t>
        <w:br w:type="textWrapping"/>
        <w:t xml:space="preserve">                          v</w:t>
        <w:br w:type="textWrapping"/>
        <w:t xml:space="preserve">[Layer 2: Lexical Interaction &amp; Staging Buffer]</w:t>
        <w:br w:type="textWrapping"/>
        <w:t xml:space="preserve">  - Places transcribed sentence into a non-destructive pending state.</w:t>
        <w:br w:type="textWrapping"/>
        <w:t xml:space="preserve">  - Evaluates voice command tokens:</w:t>
        <w:br w:type="textWrapping"/>
        <w:t xml:space="preserve">      * "OK" / "CONFIRM"    -&gt; Commits buffer to motion pipeline.</w:t>
        <w:br w:type="textWrapping"/>
        <w:t xml:space="preserve">      * "NEW LINE" / "LINE" -&gt; Advances Y gantry downward to next baseline.</w:t>
        <w:br w:type="textWrapping"/>
        <w:t xml:space="preserve">      * "CLEAR" / "DISCARD" -&gt; Erases buffer; pen does not move.</w:t>
        <w:br w:type="textWrapping"/>
        <w:t xml:space="preserve">                          |</w:t>
        <w:br w:type="textWrapping"/>
        <w:t xml:space="preserve">                          v</w:t>
        <w:br w:type="textWrapping"/>
        <w:t xml:space="preserve">[Layer 3: Vector Glyph Compiler &amp; Dynamic Layout Engine]</w:t>
        <w:br w:type="textWrapping"/>
        <w:t xml:space="preserve">  - Strips unsupported characters; enforces normalized uppercase mapping.</w:t>
        <w:br w:type="textWrapping"/>
        <w:t xml:space="preserve">  - Measures total phrase physical width using Hershey simplex advance widths.</w:t>
        <w:br w:type="textWrapping"/>
        <w:t xml:space="preserve">  - Evaluates word-wrap boundaries against physical paper margins:</w:t>
        <w:br w:type="textWrapping"/>
        <w:t xml:space="preserve">        If (Cursor_X + Word_Width) &gt; (Page_Width - Margin_Right):</w:t>
        <w:br w:type="textWrapping"/>
        <w:t xml:space="preserve">            Trigger Newline Event (Cursor_X = Margin_Left, Cursor_Y -= Line_Height)</w:t>
        <w:br w:type="textWrapping"/>
        <w:t xml:space="preserve">  - Iterates through coordinate arrays for each character stroke:</w:t>
        <w:br w:type="textWrapping"/>
        <w:t xml:space="preserve">        * G0 Rapid move to stroke start (Pen UP)</w:t>
        <w:br w:type="textWrapping"/>
        <w:t xml:space="preserve">        * M03 S0 Pen drop + G4 Settling Dwell (Pen DOWN)</w:t>
        <w:br w:type="textWrapping"/>
        <w:t xml:space="preserve">        * G1 Linear interpolation draws character vector at F1200 mm/min</w:t>
        <w:br w:type="textWrapping"/>
        <w:t xml:space="preserve">        * M03 S90 Pen retract + G4 Settling Dwell (Pen UP)</w:t>
        <w:br w:type="textWrapping"/>
        <w:t xml:space="preserve">                          |</w:t>
        <w:br w:type="textWrapping"/>
        <w:t xml:space="preserve">                          v</w:t>
        <w:br w:type="textWrapping"/>
        <w:t xml:space="preserve">[Layer 4: Flow-Controlled Serial Motion Streamer]</w:t>
        <w:br w:type="textWrapping"/>
        <w:t xml:space="preserve">  - Connects to Arduino Uno over USB Virtual COM at 115,200 baud.</w:t>
        <w:br w:type="textWrapping"/>
        <w:t xml:space="preserve">  - Enforces strict Synchronous Ping-Pong Flow Control:</w:t>
        <w:br w:type="textWrapping"/>
        <w:t xml:space="preserve">        Transmits Line N -&gt; Waits for "ok" ACK -&gt; Transmits Line N+1</w:t>
        <w:br w:type="textWrapping"/>
        <w:t xml:space="preserve">  - Eliminates micro-controller serial buffer overflow and dropped coordinates.</w:t>
        <w:br w:type="textWrapping"/>
        <w:t xml:space="preserve">                          |</w:t>
        <w:br w:type="textWrapping"/>
        <w:t xml:space="preserve">                          v</w:t>
        <w:br w:type="textWrapping"/>
        <w:t xml:space="preserve">[Layer 5: Physical Execution (GRBL Firmware)]</w:t>
        <w:br w:type="textWrapping"/>
        <w:t xml:space="preserve">  - GRBL executes linear bresenham step generation on ATmega328P.</w:t>
        <w:br w:type="textWrapping"/>
        <w:t xml:space="preserve">  - Steppers displace XY gantry; servo drops pen onto paper.</w:t>
        <w:br w:type="textWrapping"/>
        <w:t xml:space="preserve">  - Physical text is permanently inscribed in ink.</w:t>
        <w:br w:type="textWrapping"/>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Operational Runbook: How the As-Built System Is Used</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Mechanical Pre-Flight &amp; Workspace Zeroing</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Stationery Registration</w:t>
      </w:r>
      <w:r w:rsidDel="00000000" w:rsidR="00000000" w:rsidRPr="00000000">
        <w:rPr>
          <w:rFonts w:ascii="Google Sans" w:cs="Google Sans" w:eastAsia="Google Sans" w:hAnsi="Google Sans"/>
          <w:color w:val="1f1f1f"/>
          <w:rtl w:val="0"/>
        </w:rPr>
        <w:t xml:space="preserve">: Clamp or tape a standard lined A4 answer paper onto the flat writing bed.</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 Installation</w:t>
      </w:r>
      <w:r w:rsidDel="00000000" w:rsidR="00000000" w:rsidRPr="00000000">
        <w:rPr>
          <w:rFonts w:ascii="Google Sans" w:cs="Google Sans" w:eastAsia="Google Sans" w:hAnsi="Google Sans"/>
          <w:color w:val="1f1f1f"/>
          <w:rtl w:val="0"/>
        </w:rPr>
        <w:t xml:space="preserve">: Slide a standard ballpoint or gel pen into the vertical toolholder.</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Mechanical Zeroing</w:t>
      </w:r>
      <w:r w:rsidDel="00000000" w:rsidR="00000000" w:rsidRPr="00000000">
        <w:rPr>
          <w:rFonts w:ascii="Google Sans" w:cs="Google Sans" w:eastAsia="Google Sans" w:hAnsi="Google Sans"/>
          <w:color w:val="1f1f1f"/>
          <w:rtl w:val="0"/>
        </w:rPr>
        <w:t xml:space="preserve">: With the 12V DC power off, gently slide the gantry by hand until the pen tip sits directly over the </w:t>
      </w:r>
      <w:r w:rsidDel="00000000" w:rsidR="00000000" w:rsidRPr="00000000">
        <w:rPr>
          <w:rFonts w:ascii="Google Sans" w:cs="Google Sans" w:eastAsia="Google Sans" w:hAnsi="Google Sans"/>
          <w:b w:val="1"/>
          <w:bCs w:val="1"/>
          <w:color w:val="1f1f1f"/>
          <w:rtl w:val="0"/>
        </w:rPr>
        <w:t xml:space="preserve">bottom-left corner</w:t>
      </w:r>
      <w:r w:rsidDel="00000000" w:rsidR="00000000" w:rsidRPr="00000000">
        <w:rPr>
          <w:rFonts w:ascii="Google Sans" w:cs="Google Sans" w:eastAsia="Google Sans" w:hAnsi="Google Sans"/>
          <w:color w:val="1f1f1f"/>
          <w:rtl w:val="0"/>
        </w:rPr>
        <w:t xml:space="preserve"> of the paper. This physical location represents coordinate </w:t>
      </w:r>
      <w:r w:rsidDel="00000000" w:rsidR="00000000" w:rsidRPr="00000000">
        <w:rPr>
          <w:rFonts w:ascii="Google Sans" w:cs="Google Sans" w:eastAsia="Google Sans" w:hAnsi="Google Sans"/>
          <w:color w:val="1f1f1f"/>
        </w:rPr>
        <w:drawing>
          <wp:inline distB="19050" distT="19050" distL="19050" distR="19050">
            <wp:extent cx="435769" cy="236997"/>
            <wp:effectExtent b="0" l="0" r="0" t="0"/>
            <wp:docPr id="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435769" cy="236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Air-Gap Verification</w:t>
      </w:r>
      <w:r w:rsidDel="00000000" w:rsidR="00000000" w:rsidRPr="00000000">
        <w:rPr>
          <w:rFonts w:ascii="Google Sans" w:cs="Google Sans" w:eastAsia="Google Sans" w:hAnsi="Google Sans"/>
          <w:color w:val="1f1f1f"/>
          <w:rtl w:val="0"/>
        </w:rPr>
        <w:t xml:space="preserve">: Verify that with the servo horn at S90 (Pen UP), the pen tip hovers </w:t>
      </w:r>
      <w:r w:rsidDel="00000000" w:rsidR="00000000" w:rsidRPr="00000000">
        <w:rPr>
          <w:rFonts w:ascii="Google Sans" w:cs="Google Sans" w:eastAsia="Google Sans" w:hAnsi="Google Sans"/>
          <w:color w:val="1f1f1f"/>
        </w:rPr>
        <w:drawing>
          <wp:inline distB="19050" distT="19050" distL="19050" distR="19050">
            <wp:extent cx="843558" cy="235588"/>
            <wp:effectExtent b="0" l="0" r="0" t="0"/>
            <wp:docPr id="9"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843558" cy="2355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completely above the page.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Electrical Power &amp; Software Initialization</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Plug the </w:t>
      </w:r>
      <w:r w:rsidDel="00000000" w:rsidR="00000000" w:rsidRPr="00000000">
        <w:rPr>
          <w:rFonts w:ascii="Google Sans" w:cs="Google Sans" w:eastAsia="Google Sans" w:hAnsi="Google Sans"/>
          <w:b w:val="1"/>
          <w:bCs w:val="1"/>
          <w:color w:val="1f1f1f"/>
          <w:rtl w:val="0"/>
        </w:rPr>
        <w:t xml:space="preserve">12V DC power supply</w:t>
      </w:r>
      <w:r w:rsidDel="00000000" w:rsidR="00000000" w:rsidRPr="00000000">
        <w:rPr>
          <w:rFonts w:ascii="Google Sans" w:cs="Google Sans" w:eastAsia="Google Sans" w:hAnsi="Google Sans"/>
          <w:color w:val="1f1f1f"/>
          <w:rtl w:val="0"/>
        </w:rPr>
        <w:t xml:space="preserve"> into the CNC Shield blue screw terminals.</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Connect the </w:t>
      </w:r>
      <w:r w:rsidDel="00000000" w:rsidR="00000000" w:rsidRPr="00000000">
        <w:rPr>
          <w:rFonts w:ascii="Google Sans" w:cs="Google Sans" w:eastAsia="Google Sans" w:hAnsi="Google Sans"/>
          <w:b w:val="1"/>
          <w:bCs w:val="1"/>
          <w:color w:val="1f1f1f"/>
          <w:rtl w:val="0"/>
        </w:rPr>
        <w:t xml:space="preserve">Arduino USB cable</w:t>
      </w:r>
      <w:r w:rsidDel="00000000" w:rsidR="00000000" w:rsidRPr="00000000">
        <w:rPr>
          <w:rFonts w:ascii="Google Sans" w:cs="Google Sans" w:eastAsia="Google Sans" w:hAnsi="Google Sans"/>
          <w:color w:val="1f1f1f"/>
          <w:rtl w:val="0"/>
        </w:rPr>
        <w:t xml:space="preserve"> to your computer.</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Open your computer's terminal and execute the Voice Scribe orchestrator: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python voice_scribe_engine.py</w:t>
        <w:br w:type="textWrapping"/>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host script automatically:</w:t>
      </w:r>
    </w:p>
    <w:p w:rsidR="00000000" w:rsidDel="00000000" w:rsidP="00000000" w:rsidRDefault="00000000" w:rsidRPr="00000000" w14:paraId="0000005C">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Establishes the serial connection at </w:t>
      </w:r>
      <w:r w:rsidDel="00000000" w:rsidR="00000000" w:rsidRPr="00000000">
        <w:rPr>
          <w:rFonts w:ascii="Google Sans" w:cs="Google Sans" w:eastAsia="Google Sans" w:hAnsi="Google Sans"/>
          <w:color w:val="1f1f1f"/>
        </w:rPr>
        <w:drawing>
          <wp:inline distB="19050" distT="19050" distL="19050" distR="19050">
            <wp:extent cx="1148839" cy="235854"/>
            <wp:effectExtent b="0" l="0" r="0" t="0"/>
            <wp:docPr id="10"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1148839" cy="235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Pauses </w:t>
      </w:r>
      <w:r w:rsidDel="00000000" w:rsidR="00000000" w:rsidRPr="00000000">
        <w:rPr>
          <w:rFonts w:ascii="Google Sans" w:cs="Google Sans" w:eastAsia="Google Sans" w:hAnsi="Google Sans"/>
          <w:color w:val="1f1f1f"/>
        </w:rPr>
        <w:drawing>
          <wp:inline distB="19050" distT="19050" distL="19050" distR="19050">
            <wp:extent cx="943570" cy="237810"/>
            <wp:effectExtent b="0" l="0" r="0" t="0"/>
            <wp:docPr id="11"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943570" cy="237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let the Arduino bootloader complete its hardware reset cycle.</w:t>
      </w:r>
    </w:p>
    <w:p w:rsidR="00000000" w:rsidDel="00000000" w:rsidP="00000000" w:rsidRDefault="00000000" w:rsidRPr="00000000" w14:paraId="0000005E">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Transmits $X to clear GRBL's safety lock.</w:t>
      </w:r>
    </w:p>
    <w:p w:rsidR="00000000" w:rsidDel="00000000" w:rsidP="00000000" w:rsidRDefault="00000000" w:rsidRPr="00000000" w14:paraId="0000005F">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Enforces metric mode (G21) and absolute coordinates (G90).</w:t>
      </w:r>
    </w:p>
    <w:p w:rsidR="00000000" w:rsidDel="00000000" w:rsidP="00000000" w:rsidRDefault="00000000" w:rsidRPr="00000000" w14:paraId="00000060">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Lifts the pen (M03 S90) and moves the carriage to the default top-left writing margin (</w:t>
      </w:r>
      <w:r w:rsidDel="00000000" w:rsidR="00000000" w:rsidRPr="00000000">
        <w:rPr>
          <w:rFonts w:ascii="Google Sans" w:cs="Google Sans" w:eastAsia="Google Sans" w:hAnsi="Google Sans"/>
          <w:color w:val="1f1f1f"/>
        </w:rPr>
        <w:drawing>
          <wp:inline distB="19050" distT="19050" distL="19050" distR="19050">
            <wp:extent cx="2185511" cy="244533"/>
            <wp:effectExtent b="0" l="0" r="0" t="0"/>
            <wp:docPr id="1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2185511"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Examination Dictation Workflow</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The student puts on the noise-canceling microphone headset.</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Dictation</w:t>
      </w:r>
      <w:r w:rsidDel="00000000" w:rsidR="00000000" w:rsidRPr="00000000">
        <w:rPr>
          <w:rFonts w:ascii="Google Sans" w:cs="Google Sans" w:eastAsia="Google Sans" w:hAnsi="Google Sans"/>
          <w:color w:val="1f1f1f"/>
          <w:rtl w:val="0"/>
        </w:rPr>
        <w:t xml:space="preserve">: The student speaks an answer:</w:t>
      </w:r>
      <w:r w:rsidDel="00000000" w:rsidR="00000000" w:rsidRPr="00000000">
        <w:rPr>
          <w:rFonts w:ascii="Google Sans" w:cs="Google Sans" w:eastAsia="Google Sans" w:hAnsi="Google Sans"/>
          <w:i w:val="1"/>
          <w:iCs w:val="1"/>
          <w:color w:val="1f1f1f"/>
          <w:rtl w:val="0"/>
        </w:rPr>
        <w:t xml:space="preserve">"The cell membrane is selectively permeable"</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Console Staging</w:t>
      </w:r>
      <w:r w:rsidDel="00000000" w:rsidR="00000000" w:rsidRPr="00000000">
        <w:rPr>
          <w:rFonts w:ascii="Google Sans" w:cs="Google Sans" w:eastAsia="Google Sans" w:hAnsi="Google Sans"/>
          <w:color w:val="1f1f1f"/>
          <w:rtl w:val="0"/>
        </w:rPr>
        <w:t xml:space="preserve">: The speech engine transcribes the words and stages them in the preview buffer.</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Confirmation</w:t>
      </w:r>
      <w:r w:rsidDel="00000000" w:rsidR="00000000" w:rsidRPr="00000000">
        <w:rPr>
          <w:rFonts w:ascii="Google Sans" w:cs="Google Sans" w:eastAsia="Google Sans" w:hAnsi="Google Sans"/>
          <w:color w:val="1f1f1f"/>
          <w:rtl w:val="0"/>
        </w:rPr>
        <w:t xml:space="preserve">: The student reviews the staged text and says:</w:t>
      </w:r>
      <w:r w:rsidDel="00000000" w:rsidR="00000000" w:rsidRPr="00000000">
        <w:rPr>
          <w:rFonts w:ascii="Google Sans" w:cs="Google Sans" w:eastAsia="Google Sans" w:hAnsi="Google Sans"/>
          <w:i w:val="1"/>
          <w:iCs w:val="1"/>
          <w:color w:val="1f1f1f"/>
          <w:rtl w:val="0"/>
        </w:rPr>
        <w:t xml:space="preserve">"OK"</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Physical Writing</w:t>
      </w:r>
      <w:r w:rsidDel="00000000" w:rsidR="00000000" w:rsidRPr="00000000">
        <w:rPr>
          <w:rFonts w:ascii="Google Sans" w:cs="Google Sans" w:eastAsia="Google Sans" w:hAnsi="Google Sans"/>
          <w:color w:val="1f1f1f"/>
          <w:rtl w:val="0"/>
        </w:rPr>
        <w:t xml:space="preserve">: The machine drops the pen, traverses the paper along mathematically smooth single-stroke vector trajectories, lifts the pen between letters and words, and plots the complete sentence on the paper.</w:t>
      </w:r>
    </w:p>
    <w:p w:rsidR="00000000" w:rsidDel="00000000" w:rsidP="00000000" w:rsidRDefault="00000000" w:rsidRPr="00000000" w14:paraId="0000006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Line Advancement</w:t>
      </w:r>
      <w:r w:rsidDel="00000000" w:rsidR="00000000" w:rsidRPr="00000000">
        <w:rPr>
          <w:rFonts w:ascii="Google Sans" w:cs="Google Sans" w:eastAsia="Google Sans" w:hAnsi="Google Sans"/>
          <w:color w:val="1f1f1f"/>
          <w:rtl w:val="0"/>
        </w:rPr>
        <w:t xml:space="preserve">: When the student completes a paragraph or needs to step down, they speak:</w:t>
      </w:r>
      <w:r w:rsidDel="00000000" w:rsidR="00000000" w:rsidRPr="00000000">
        <w:rPr>
          <w:rFonts w:ascii="Google Sans" w:cs="Google Sans" w:eastAsia="Google Sans" w:hAnsi="Google Sans"/>
          <w:i w:val="1"/>
          <w:iCs w:val="1"/>
          <w:color w:val="1f1f1f"/>
          <w:rtl w:val="0"/>
        </w:rPr>
        <w:t xml:space="preserve">"NEW LINE"</w:t>
      </w:r>
    </w:p>
    <w:p w:rsidR="00000000" w:rsidDel="00000000" w:rsidP="00000000" w:rsidRDefault="00000000" w:rsidRPr="00000000" w14:paraId="0000006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carriage lifts the pen, repositions to the left margin (</w:t>
      </w:r>
      <w:r w:rsidDel="00000000" w:rsidR="00000000" w:rsidRPr="00000000">
        <w:rPr>
          <w:rFonts w:ascii="Google Sans" w:cs="Google Sans" w:eastAsia="Google Sans" w:hAnsi="Google Sans"/>
          <w:color w:val="1f1f1f"/>
        </w:rPr>
        <w:drawing>
          <wp:inline distB="19050" distT="19050" distL="19050" distR="19050">
            <wp:extent cx="1010364" cy="244937"/>
            <wp:effectExtent b="0" l="0" r="0" t="0"/>
            <wp:docPr id="13"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1010364" cy="244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feeds down along the </w:t>
      </w:r>
      <w:r w:rsidDel="00000000" w:rsidR="00000000" w:rsidRPr="00000000">
        <w:rPr>
          <w:rFonts w:ascii="Google Sans" w:cs="Google Sans" w:eastAsia="Google Sans" w:hAnsi="Google Sans"/>
          <w:color w:val="1f1f1f"/>
        </w:rPr>
        <w:drawing>
          <wp:inline distB="19050" distT="19050" distL="19050" distR="19050">
            <wp:extent cx="157282" cy="239667"/>
            <wp:effectExtent b="0" l="0" r="0" t="0"/>
            <wp:docPr id="1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57282" cy="2396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-axis by </w:t>
      </w:r>
      <w:r w:rsidDel="00000000" w:rsidR="00000000" w:rsidRPr="00000000">
        <w:rPr>
          <w:rFonts w:ascii="Google Sans" w:cs="Google Sans" w:eastAsia="Google Sans" w:hAnsi="Google Sans"/>
          <w:color w:val="1f1f1f"/>
        </w:rPr>
        <w:drawing>
          <wp:inline distB="19050" distT="19050" distL="19050" distR="19050">
            <wp:extent cx="625792" cy="236580"/>
            <wp:effectExtent b="0" l="0" r="0" t="0"/>
            <wp:docPr id="15"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625792" cy="2365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match the paper's ruling lines.</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Technical Failure Analysis &amp; Engineering Solutions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iterative development of this machine, specific failure modes were diagnosed and permanently resolved:</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Mode Observed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Mechanical / Algorithmic Root Cause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Permanent Engineering Solution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Random Diagonal Streaks &amp; Tangled Scribbles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stepper motors began linear travel (</w:t>
            </w:r>
            <w:r w:rsidDel="00000000" w:rsidR="00000000" w:rsidRPr="00000000">
              <w:rPr>
                <w:rFonts w:ascii="Google Sans" w:cs="Google Sans" w:eastAsia="Google Sans" w:hAnsi="Google Sans"/>
                <w:color w:val="1f1f1f"/>
                <w:shd w:fill="auto" w:val="clear"/>
              </w:rPr>
              <w:drawing>
                <wp:inline distB="19050" distT="19050" distL="19050" distR="19050">
                  <wp:extent cx="222290" cy="222290"/>
                  <wp:effectExtent b="0" l="0" r="0" t="0"/>
                  <wp:docPr id="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222290" cy="22229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while the SG90 servo was still mechanically rotating down to the paper.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Injected an explicit dwell pause (G4 P0.35 = </w:t>
            </w:r>
            <w:r w:rsidDel="00000000" w:rsidR="00000000" w:rsidRPr="00000000">
              <w:rPr>
                <w:rFonts w:ascii="Google Sans" w:cs="Google Sans" w:eastAsia="Google Sans" w:hAnsi="Google Sans"/>
                <w:color w:val="1f1f1f"/>
                <w:shd w:fill="auto" w:val="clear"/>
              </w:rPr>
              <w:drawing>
                <wp:inline distB="19050" distT="19050" distL="19050" distR="19050">
                  <wp:extent cx="514588" cy="207371"/>
                  <wp:effectExtent b="0" l="0" r="0" t="0"/>
                  <wp:docPr id="2"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14588" cy="2073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immediately following every M03 pen-lift and pen-drop command.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Modal group violation &amp; Bad number format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Host software transmitted G-code lines in parallel bursts, overflowing GRBL's 127-byte RX serial buffer and truncating coordinate strings.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Implemented strict </w:t>
            </w:r>
            <w:r w:rsidDel="00000000" w:rsidR="00000000" w:rsidRPr="00000000">
              <w:rPr>
                <w:rFonts w:ascii="Google Sans" w:cs="Google Sans" w:eastAsia="Google Sans" w:hAnsi="Google Sans"/>
                <w:b w:val="1"/>
                <w:bCs w:val="1"/>
                <w:color w:val="1f1f1f"/>
                <w:shd w:fill="auto" w:val="clear"/>
                <w:rtl w:val="0"/>
              </w:rPr>
              <w:t xml:space="preserve">ping-pong streaming</w:t>
            </w:r>
            <w:r w:rsidDel="00000000" w:rsidR="00000000" w:rsidRPr="00000000">
              <w:rPr>
                <w:rFonts w:ascii="Google Sans" w:cs="Google Sans" w:eastAsia="Google Sans" w:hAnsi="Google Sans"/>
                <w:color w:val="1f1f1f"/>
                <w:shd w:fill="auto" w:val="clear"/>
                <w:rtl w:val="0"/>
              </w:rPr>
              <w:t xml:space="preserve">: the host halts transmission of command </w:t>
            </w:r>
            <w:r w:rsidDel="00000000" w:rsidR="00000000" w:rsidRPr="00000000">
              <w:rPr>
                <w:rFonts w:ascii="Google Sans" w:cs="Google Sans" w:eastAsia="Google Sans" w:hAnsi="Google Sans"/>
                <w:color w:val="1f1f1f"/>
                <w:shd w:fill="auto" w:val="clear"/>
              </w:rPr>
              <w:drawing>
                <wp:inline distB="19050" distT="19050" distL="19050" distR="19050">
                  <wp:extent cx="455295" cy="212471"/>
                  <wp:effectExtent b="0" l="0" r="0" 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455295" cy="2124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until command </w:t>
            </w:r>
            <w:r w:rsidDel="00000000" w:rsidR="00000000" w:rsidRPr="00000000">
              <w:rPr>
                <w:rFonts w:ascii="Google Sans" w:cs="Google Sans" w:eastAsia="Google Sans" w:hAnsi="Google Sans"/>
                <w:color w:val="1f1f1f"/>
                <w:shd w:fill="auto" w:val="clear"/>
              </w:rPr>
              <w:drawing>
                <wp:inline distB="19050" distT="19050" distL="19050" distR="19050">
                  <wp:extent cx="157639" cy="210185"/>
                  <wp:effectExtent b="0" l="0" r="0" t="0"/>
                  <wp:docPr id="4"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157639" cy="21018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returns an explicit ok string.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Hollow / Double-Line Distorted Letters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Using standard digital TTF/OTF fonts designed for screen display, which trace the closed perimeter of a letter.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Implemented the standardized </w:t>
            </w:r>
            <w:r w:rsidDel="00000000" w:rsidR="00000000" w:rsidRPr="00000000">
              <w:rPr>
                <w:rFonts w:ascii="Google Sans" w:cs="Google Sans" w:eastAsia="Google Sans" w:hAnsi="Google Sans"/>
                <w:b w:val="1"/>
                <w:bCs w:val="1"/>
                <w:color w:val="1f1f1f"/>
                <w:shd w:fill="auto" w:val="clear"/>
                <w:rtl w:val="0"/>
              </w:rPr>
              <w:t xml:space="preserve">Hershey Simplex single-stroke vector table</w:t>
            </w:r>
            <w:r w:rsidDel="00000000" w:rsidR="00000000" w:rsidRPr="00000000">
              <w:rPr>
                <w:rFonts w:ascii="Google Sans" w:cs="Google Sans" w:eastAsia="Google Sans" w:hAnsi="Google Sans"/>
                <w:color w:val="1f1f1f"/>
                <w:shd w:fill="auto" w:val="clear"/>
                <w:rtl w:val="0"/>
              </w:rPr>
              <w:t xml:space="preserve">, producing authentic centerline pen strokes with per-glyph advance widths.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Loss of Carriage Coordinates on Startup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Opening the serial port pulses the Arduino's DTR line, triggering an ATmega328P reboot. Commands sent immediately are swallowed by the bootloader.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Enforced a strict asynchronous </w:t>
            </w:r>
            <w:r w:rsidDel="00000000" w:rsidR="00000000" w:rsidRPr="00000000">
              <w:rPr>
                <w:rFonts w:ascii="Google Sans" w:cs="Google Sans" w:eastAsia="Google Sans" w:hAnsi="Google Sans"/>
                <w:color w:val="1f1f1f"/>
                <w:shd w:fill="auto" w:val="clear"/>
              </w:rPr>
              <w:drawing>
                <wp:inline distB="19050" distT="19050" distL="19050" distR="19050">
                  <wp:extent cx="764381" cy="206383"/>
                  <wp:effectExtent b="0" l="0" r="0" t="0"/>
                  <wp:docPr id="5"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764381" cy="2063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warm-up delay before transmitting any initialization G-code.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 Writes in Air / Lifts During Ink Strokes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Inverted servo horn mounting geometry or inverted GRBL spindle PWM output logic.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Standardized the command strings: CMD_PEN_UP = "M03 S90" and CMD_PEN_DOWN = "M03 S0".</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Academic &amp; Technical Impact Summary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Voice Scribe demonstrates how low-cost, open-source hardware can be combined with modern applied NLP to solve an urgent accessibility challenge.</w:t>
      </w:r>
    </w:p>
    <w:p w:rsidR="00000000" w:rsidDel="00000000" w:rsidP="00000000" w:rsidRDefault="00000000" w:rsidRPr="00000000" w14:paraId="0000007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Restores Dignity &amp; Independence</w:t>
      </w:r>
      <w:r w:rsidDel="00000000" w:rsidR="00000000" w:rsidRPr="00000000">
        <w:rPr>
          <w:rFonts w:ascii="Google Sans" w:cs="Google Sans" w:eastAsia="Google Sans" w:hAnsi="Google Sans"/>
          <w:color w:val="1f1f1f"/>
          <w:rtl w:val="0"/>
        </w:rPr>
        <w:t xml:space="preserve">: Candidates with physical disabilities or acute injuries are evaluated purely on their cognitive mastery—free from interpersonal friction, scribe bias, or scheduling dependencies.</w:t>
      </w:r>
    </w:p>
    <w:p w:rsidR="00000000" w:rsidDel="00000000" w:rsidP="00000000" w:rsidRDefault="00000000" w:rsidRPr="00000000" w14:paraId="0000008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Meets Institutional Mandates</w:t>
      </w:r>
      <w:r w:rsidDel="00000000" w:rsidR="00000000" w:rsidRPr="00000000">
        <w:rPr>
          <w:rFonts w:ascii="Google Sans" w:cs="Google Sans" w:eastAsia="Google Sans" w:hAnsi="Google Sans"/>
          <w:color w:val="1f1f1f"/>
          <w:rtl w:val="0"/>
        </w:rPr>
        <w:t xml:space="preserve">: It adheres strictly to institutional regulations requiring genuine ink on official paper answer sheets, without the cheating and policy issues of digital printers.</w:t>
      </w:r>
    </w:p>
    <w:p w:rsidR="00000000" w:rsidDel="00000000" w:rsidP="00000000" w:rsidRDefault="00000000" w:rsidRPr="00000000" w14:paraId="0000008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Frugal Innovation</w:t>
      </w:r>
      <w:r w:rsidDel="00000000" w:rsidR="00000000" w:rsidRPr="00000000">
        <w:rPr>
          <w:rFonts w:ascii="Google Sans" w:cs="Google Sans" w:eastAsia="Google Sans" w:hAnsi="Google Sans"/>
          <w:color w:val="1f1f1f"/>
          <w:rtl w:val="0"/>
        </w:rPr>
        <w:t xml:space="preserve">: By utilizing standard off-the-shelf components (Arduino, A4988, NEMA 17, SG90) and open-source vector engines, the machine achieves industrial-grade writing precision at a fraction of the cost of commercial robotic arms.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38.png"/><Relationship Id="rId42" Type="http://schemas.openxmlformats.org/officeDocument/2006/relationships/image" Target="media/image7.png"/><Relationship Id="rId41" Type="http://schemas.openxmlformats.org/officeDocument/2006/relationships/image" Target="media/image3.png"/><Relationship Id="rId22" Type="http://schemas.openxmlformats.org/officeDocument/2006/relationships/image" Target="media/image15.png"/><Relationship Id="rId21" Type="http://schemas.openxmlformats.org/officeDocument/2006/relationships/image" Target="media/image14.png"/><Relationship Id="rId43" Type="http://schemas.openxmlformats.org/officeDocument/2006/relationships/image" Target="media/image4.png"/><Relationship Id="rId24" Type="http://schemas.openxmlformats.org/officeDocument/2006/relationships/image" Target="media/image1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21.png"/><Relationship Id="rId25" Type="http://schemas.openxmlformats.org/officeDocument/2006/relationships/image" Target="media/image20.png"/><Relationship Id="rId28" Type="http://schemas.openxmlformats.org/officeDocument/2006/relationships/image" Target="media/image2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24.png"/><Relationship Id="rId7" Type="http://schemas.openxmlformats.org/officeDocument/2006/relationships/image" Target="media/image28.png"/><Relationship Id="rId8" Type="http://schemas.openxmlformats.org/officeDocument/2006/relationships/image" Target="media/image16.png"/><Relationship Id="rId31" Type="http://schemas.openxmlformats.org/officeDocument/2006/relationships/image" Target="media/image6.png"/><Relationship Id="rId30" Type="http://schemas.openxmlformats.org/officeDocument/2006/relationships/image" Target="media/image5.png"/><Relationship Id="rId11" Type="http://schemas.openxmlformats.org/officeDocument/2006/relationships/image" Target="media/image27.png"/><Relationship Id="rId33" Type="http://schemas.openxmlformats.org/officeDocument/2006/relationships/image" Target="media/image8.png"/><Relationship Id="rId10" Type="http://schemas.openxmlformats.org/officeDocument/2006/relationships/image" Target="media/image29.png"/><Relationship Id="rId32" Type="http://schemas.openxmlformats.org/officeDocument/2006/relationships/image" Target="media/image9.png"/><Relationship Id="rId13" Type="http://schemas.openxmlformats.org/officeDocument/2006/relationships/image" Target="media/image31.png"/><Relationship Id="rId35" Type="http://schemas.openxmlformats.org/officeDocument/2006/relationships/image" Target="media/image12.png"/><Relationship Id="rId12" Type="http://schemas.openxmlformats.org/officeDocument/2006/relationships/image" Target="media/image30.png"/><Relationship Id="rId34" Type="http://schemas.openxmlformats.org/officeDocument/2006/relationships/image" Target="media/image10.png"/><Relationship Id="rId15" Type="http://schemas.openxmlformats.org/officeDocument/2006/relationships/image" Target="media/image33.png"/><Relationship Id="rId37" Type="http://schemas.openxmlformats.org/officeDocument/2006/relationships/image" Target="media/image18.png"/><Relationship Id="rId14" Type="http://schemas.openxmlformats.org/officeDocument/2006/relationships/image" Target="media/image32.png"/><Relationship Id="rId36" Type="http://schemas.openxmlformats.org/officeDocument/2006/relationships/image" Target="media/image11.png"/><Relationship Id="rId17" Type="http://schemas.openxmlformats.org/officeDocument/2006/relationships/image" Target="media/image35.png"/><Relationship Id="rId39" Type="http://schemas.openxmlformats.org/officeDocument/2006/relationships/image" Target="media/image1.png"/><Relationship Id="rId16" Type="http://schemas.openxmlformats.org/officeDocument/2006/relationships/image" Target="media/image34.png"/><Relationship Id="rId38" Type="http://schemas.openxmlformats.org/officeDocument/2006/relationships/image" Target="media/image13.png"/><Relationship Id="rId19" Type="http://schemas.openxmlformats.org/officeDocument/2006/relationships/image" Target="media/image37.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