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sym w:font="Wingdings" w:char="F0FE"/>
              <w:t> Selected option</w:t>
            </w:r>
          </w:p>
        </w:tc>
        <w:tc>
          <w:p>
            <w:r>
              <w:sym w:font="Wingdings 2" w:char="F0A3"/>
              <w:t> Unselected alternative</w:t>
            </w:r>
          </w:p>
        </w:tc>
      </w:tr>
    </w:tbl>
    <w:p>
      <w:r>
        <w:rPr>
          <w:b/>
        </w:rPr>
        <w:sym w:font="Wingdings 2" w:char="0052"/>
        <w:t> Styled selection</w:t>
      </w:r>
    </w:p>
    <w:p>
      <w:r>
        <w:t>Literal parentheses (keep).</w:t>
        <w:sym w:font="Unknown" w:char="F0FE"/>
      </w:r>
    </w:p>
  </w:body>
</w:document>
</file>