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Platform Decision Brief</w:t>
      </w:r>
    </w:p>
    <w:p>
      <w:pPr>
        <w:spacing w:after="120"/>
      </w:pPr>
      <w:r>
        <w:rPr>
          <w:i/>
          <w:iCs/>
        </w:rPr>
        <w:t xml:space="preserve">Registrations, payments, and online accounts for the new Luke 14 Ministries website</w:t>
      </w:r>
    </w:p>
    <w:p>
      <w:pPr>
        <w:spacing w:after="120"/>
      </w:pPr>
      <w:r>
        <w:rPr>
          <w:color w:val="666666"/>
          <w:sz w:val="20"/>
          <w:szCs w:val="20"/>
        </w:rPr>
        <w:t xml:space="preserve">Prepared July 2026 · Draft for board discussion</w:t>
      </w:r>
    </w:p>
    <w:p>
      <w:pPr>
        <w:pStyle w:val="Heading1"/>
      </w:pPr>
      <w:r>
        <w:t xml:space="preserve">Purpose</w:t>
      </w:r>
    </w:p>
    <w:p>
      <w:pPr>
        <w:spacing w:after="120"/>
      </w:pPr>
      <w:r>
        <w:t xml:space="preserve">A working preview of a redesigned Luke 14 Ministries website is now online. The pages, program information, and mock-ups of family registration, volunteer applications, donations, and a family account area are all in place. Before any of those features can go live, the ministry needs to decide how the “behind the scenes” part will work: where registrations are stored, how payments are processed, how families log in, and how staff view and manage everything. This brief lays out the three realistic options and their trade-offs.</w:t>
      </w:r>
    </w:p>
    <w:p>
      <w:pPr>
        <w:pStyle w:val="Heading1"/>
      </w:pPr>
      <w:r>
        <w:t xml:space="preserve">What the website needs to do</w:t>
      </w:r>
    </w:p>
    <w:p>
      <w:pPr>
        <w:pStyle w:val="ListParagraph"/>
        <w:numPr>
          <w:ilvl w:val="0"/>
          <w:numId w:val="2"/>
        </w:numPr>
        <w:spacing w:after="60"/>
      </w:pPr>
      <w:r>
        <w:rPr>
          <w:b/>
          <w:bCs/>
        </w:rPr>
        <w:t xml:space="preserve">Program registration: </w:t>
      </w:r>
      <w:r>
        <w:t xml:space="preserve">families registering campers for Camp Celebrate weeks and the Adult Adventure Retreat, with capacity limits and per-week fees.</w:t>
      </w:r>
    </w:p>
    <w:p>
      <w:pPr>
        <w:pStyle w:val="ListParagraph"/>
        <w:numPr>
          <w:ilvl w:val="0"/>
          <w:numId w:val="2"/>
        </w:numPr>
        <w:spacing w:after="60"/>
      </w:pPr>
      <w:r>
        <w:rPr>
          <w:b/>
          <w:bCs/>
        </w:rPr>
        <w:t xml:space="preserve">Volunteer applications: </w:t>
      </w:r>
      <w:r>
        <w:t xml:space="preserve">application form, the $495/week volunteer fee, and coordination with background-check paperwork.</w:t>
      </w:r>
    </w:p>
    <w:p>
      <w:pPr>
        <w:pStyle w:val="ListParagraph"/>
        <w:numPr>
          <w:ilvl w:val="0"/>
          <w:numId w:val="2"/>
        </w:numPr>
        <w:spacing w:after="60"/>
      </w:pPr>
      <w:r>
        <w:rPr>
          <w:b/>
          <w:bCs/>
        </w:rPr>
        <w:t xml:space="preserve">Donations: </w:t>
      </w:r>
      <w:r>
        <w:t xml:space="preserve">general giving plus designated campaigns such as Wheels for Kenya, with receipts for donors.</w:t>
      </w:r>
    </w:p>
    <w:p>
      <w:pPr>
        <w:pStyle w:val="ListParagraph"/>
        <w:numPr>
          <w:ilvl w:val="0"/>
          <w:numId w:val="2"/>
        </w:numPr>
        <w:spacing w:after="60"/>
      </w:pPr>
      <w:r>
        <w:rPr>
          <w:b/>
          <w:bCs/>
        </w:rPr>
        <w:t xml:space="preserve">Family accounts: </w:t>
      </w:r>
      <w:r>
        <w:t xml:space="preserve">a place for families to see their registrations and payment status.</w:t>
      </w:r>
    </w:p>
    <w:p>
      <w:pPr>
        <w:pStyle w:val="ListParagraph"/>
        <w:numPr>
          <w:ilvl w:val="0"/>
          <w:numId w:val="2"/>
        </w:numPr>
        <w:spacing w:after="60"/>
      </w:pPr>
      <w:r>
        <w:rPr>
          <w:b/>
          <w:bCs/>
        </w:rPr>
        <w:t xml:space="preserve">Staff/admin view: </w:t>
      </w:r>
      <w:r>
        <w:t xml:space="preserve">see applications and registrations, track who has paid, and export lists for camp check-in.</w:t>
      </w:r>
    </w:p>
    <w:p>
      <w:pPr>
        <w:pStyle w:val="ListParagraph"/>
        <w:numPr>
          <w:ilvl w:val="0"/>
          <w:numId w:val="2"/>
        </w:numPr>
        <w:spacing w:after="60"/>
      </w:pPr>
      <w:r>
        <w:rPr>
          <w:b/>
          <w:bCs/>
        </w:rPr>
        <w:t xml:space="preserve">The basics: </w:t>
      </w:r>
      <w:r>
        <w:t xml:space="preserve">newsletter signup, contact form, prayer requests — with protection against spam submissions.</w:t>
      </w:r>
    </w:p>
    <w:p>
      <w:pPr>
        <w:pStyle w:val="Heading1"/>
      </w:pPr>
      <w:r>
        <w:t xml:space="preserve">The three options</w:t>
      </w:r>
    </w:p>
    <w:p>
      <w:pPr>
        <w:spacing w:after="120"/>
      </w:pPr>
      <w:r>
        <w:t xml:space="preserve">Options A and C use the same vendors behind the scenes. The difference is </w:t>
      </w:r>
      <w:r>
        <w:rPr>
          <w:b/>
          <w:bCs/>
        </w:rPr>
        <w:t xml:space="preserve">who owns the front door</w:t>
      </w:r>
      <w:r>
        <w:t xml:space="preserve">: in Option A the vendor’s portal is the ministry’s public face and our website is optional; in Option C our website frames every interaction and vendors handle only the transaction itself.</w:t>
      </w:r>
    </w:p>
    <w:p>
      <w:pPr>
        <w:pStyle w:val="Heading2"/>
      </w:pPr>
      <w:r>
        <w:t xml:space="preserve">Option A — All-vendor platform (“buy”)</w:t>
      </w:r>
    </w:p>
    <w:p>
      <w:pPr>
        <w:spacing w:after="120"/>
      </w:pPr>
      <w:r>
        <w:t xml:space="preserve">Adopt an established church/camp platform — the strongest fit is Planning Center — as both the system of record and the family-facing experience. Families register, pay, and manage their household directly in the vendor’s portal; confirmation emails come from the vendor; staff work in the vendor’s admin tools. The website (whether the current WordPress site or the new preview) becomes a brochure that simply points people there.</w:t>
      </w:r>
    </w:p>
    <w:p>
      <w:pPr>
        <w:spacing w:after="120"/>
      </w:pPr>
      <w:r>
        <w:rPr>
          <w:b/>
          <w:bCs/>
        </w:rPr>
        <w:t xml:space="preserve">Pros: </w:t>
      </w:r>
      <w:r>
        <w:t xml:space="preserve">live within days; security, receipts, and admin dashboards are the vendors’ responsibility; well-proven with church camps; low dependence on any one volunteer’s technical time; the website itself could stay as-is.</w:t>
      </w:r>
    </w:p>
    <w:p>
      <w:pPr>
        <w:spacing w:after="120"/>
      </w:pPr>
      <w:r>
        <w:rPr>
          <w:b/>
          <w:bCs/>
        </w:rPr>
        <w:t xml:space="preserve">Cons: </w:t>
      </w:r>
      <w:r>
        <w:t xml:space="preserve">the vendor’s portal becomes the ministry’s public face for every transaction — vendor branding, vendor navigation, vendor emails; switching vendors later means moving every family to a new portal; the redesigned website adds little beyond marketing.</w:t>
      </w:r>
    </w:p>
    <w:p>
      <w:pPr>
        <w:pStyle w:val="Heading2"/>
      </w:pPr>
      <w:r>
        <w:t xml:space="preserve">Option B — Fully custom (“build”)</w:t>
      </w:r>
    </w:p>
    <w:p>
      <w:pPr>
        <w:spacing w:after="120"/>
      </w:pPr>
      <w:r>
        <w:t xml:space="preserve">Build the backend ourselves on modern low-cost infrastructure (site hosting on Vercel, database and logins via Supabase, payments through Stripe Checkout so card numbers never touch our systems). Everything would look and work exactly like the preview, including the family dashboard and a custom staff admin area.</w:t>
      </w:r>
    </w:p>
    <w:p>
      <w:pPr>
        <w:spacing w:after="120"/>
      </w:pPr>
      <w:r>
        <w:rPr>
          <w:b/>
          <w:bCs/>
        </w:rPr>
        <w:t xml:space="preserve">Pros: </w:t>
      </w:r>
      <w:r>
        <w:t xml:space="preserve">complete control and polish; one database holding all ministry data; lowest monthly cost; no per-registration vendor fees beyond card processing.</w:t>
      </w:r>
    </w:p>
    <w:p>
      <w:pPr>
        <w:spacing w:after="120"/>
      </w:pPr>
      <w:r>
        <w:rPr>
          <w:b/>
          <w:bCs/>
        </w:rPr>
        <w:t xml:space="preserve">Cons: </w:t>
      </w:r>
      <w:r>
        <w:t xml:space="preserve">several weeks of development before launch; the ministry owns security, backups, bug fixes, and “I can’t log in” support — indefinitely; heavy dependence on whoever built it. For a seasonal ministry, this maintenance burden buys polish we may not need.</w:t>
      </w:r>
    </w:p>
    <w:p>
      <w:pPr>
        <w:pStyle w:val="Heading2"/>
      </w:pPr>
      <w:r>
        <w:t xml:space="preserve">Option C — Hybrid (recommended)</w:t>
      </w:r>
    </w:p>
    <w:p>
      <w:pPr>
        <w:spacing w:after="120"/>
      </w:pPr>
      <w:r>
        <w:t xml:space="preserve">The reverse of Option A: our new website is the front door, and vendors are plumbing. Families browse programs, read stories, and click “Register” or “Give” on luke14ministries.net; the vendor appears only for the transaction itself (the checkout page or registration form), then returns the family to our site. Same services as Option A behind the scenes — Planning Center or similar for registrations, Stripe/Givebutter for giving, Mailchimp for the newsletter — but the ministry controls every page families see before and after.</w:t>
      </w:r>
    </w:p>
    <w:p>
      <w:pPr>
        <w:spacing w:after="120"/>
      </w:pPr>
      <w:r>
        <w:rPr>
          <w:b/>
          <w:bCs/>
        </w:rPr>
        <w:t xml:space="preserve">Pros: </w:t>
      </w:r>
      <w:r>
        <w:t xml:space="preserve">launches quickly; our look and message frame every interaction; vendors still carry the security, payment compliance, and admin dashboards; any vendor can be swapped later by changing a link — families never notice; a natural stepping stone to fully custom if the ministry ever outgrows the vendors.</w:t>
      </w:r>
    </w:p>
    <w:p>
      <w:pPr>
        <w:spacing w:after="120"/>
      </w:pPr>
      <w:r>
        <w:rPr>
          <w:b/>
          <w:bCs/>
        </w:rPr>
        <w:t xml:space="preserve">Cons: </w:t>
      </w:r>
      <w:r>
        <w:t xml:space="preserve">the registration and payment steps themselves still happen on vendor pages; reporting spans more than one system; requires the new site to go live (replacing or alongside WordPress).</w:t>
      </w:r>
    </w:p>
    <w:p>
      <w:pPr>
        <w:pStyle w:val="Heading1"/>
      </w:pPr>
      <w: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6F78" w:val="clear"/>
            <w:tcMar>
              <w:top w:type="dxa" w:w="80"/>
              <w:left w:type="dxa" w:w="120"/>
              <w:bottom w:type="dxa" w:w="80"/>
              <w:right w:type="dxa" w:w="120"/>
            </w:tcMar>
          </w:tcPr>
          <w:p>
            <w:r>
              <w:rPr>
                <w:b/>
                <w:bCs/>
                <w:color w:val="FFFFFF"/>
                <w:sz w:val="22"/>
                <w:szCs w:val="22"/>
              </w:rPr>
              <w:t xml:space="preserve"/>
            </w:r>
          </w:p>
        </w:tc>
        <w:tc>
          <w:tcPr>
            <w:tcW w:type="dxa" w:w="2340"/>
            <w:tcBorders>
              <w:top w:val="single" w:color="BBBBBB" w:sz="1"/>
              <w:left w:val="single" w:color="BBBBBB" w:sz="1"/>
              <w:bottom w:val="single" w:color="BBBBBB" w:sz="1"/>
              <w:right w:val="single" w:color="BBBBBB" w:sz="1"/>
            </w:tcBorders>
            <w:shd w:fill="1F6F78" w:val="clear"/>
            <w:tcMar>
              <w:top w:type="dxa" w:w="80"/>
              <w:left w:type="dxa" w:w="120"/>
              <w:bottom w:type="dxa" w:w="80"/>
              <w:right w:type="dxa" w:w="120"/>
            </w:tcMar>
          </w:tcPr>
          <w:p>
            <w:r>
              <w:rPr>
                <w:b/>
                <w:bCs/>
                <w:color w:val="FFFFFF"/>
                <w:sz w:val="22"/>
                <w:szCs w:val="22"/>
              </w:rPr>
              <w:t xml:space="preserve">Option A: All-vendor platform</w:t>
            </w:r>
          </w:p>
        </w:tc>
        <w:tc>
          <w:tcPr>
            <w:tcW w:type="dxa" w:w="2340"/>
            <w:tcBorders>
              <w:top w:val="single" w:color="BBBBBB" w:sz="1"/>
              <w:left w:val="single" w:color="BBBBBB" w:sz="1"/>
              <w:bottom w:val="single" w:color="BBBBBB" w:sz="1"/>
              <w:right w:val="single" w:color="BBBBBB" w:sz="1"/>
            </w:tcBorders>
            <w:shd w:fill="1F6F78" w:val="clear"/>
            <w:tcMar>
              <w:top w:type="dxa" w:w="80"/>
              <w:left w:type="dxa" w:w="120"/>
              <w:bottom w:type="dxa" w:w="80"/>
              <w:right w:type="dxa" w:w="120"/>
            </w:tcMar>
          </w:tcPr>
          <w:p>
            <w:r>
              <w:rPr>
                <w:b/>
                <w:bCs/>
                <w:color w:val="FFFFFF"/>
                <w:sz w:val="22"/>
                <w:szCs w:val="22"/>
              </w:rPr>
              <w:t xml:space="preserve">Option B: Fully custom</w:t>
            </w:r>
          </w:p>
        </w:tc>
        <w:tc>
          <w:tcPr>
            <w:tcW w:type="dxa" w:w="2340"/>
            <w:tcBorders>
              <w:top w:val="single" w:color="BBBBBB" w:sz="1"/>
              <w:left w:val="single" w:color="BBBBBB" w:sz="1"/>
              <w:bottom w:val="single" w:color="BBBBBB" w:sz="1"/>
              <w:right w:val="single" w:color="BBBBBB" w:sz="1"/>
            </w:tcBorders>
            <w:shd w:fill="1F6F78" w:val="clear"/>
            <w:tcMar>
              <w:top w:type="dxa" w:w="80"/>
              <w:left w:type="dxa" w:w="120"/>
              <w:bottom w:type="dxa" w:w="80"/>
              <w:right w:type="dxa" w:w="120"/>
            </w:tcMar>
          </w:tcPr>
          <w:p>
            <w:r>
              <w:rPr>
                <w:b/>
                <w:bCs/>
                <w:color w:val="FFFFFF"/>
                <w:sz w:val="22"/>
                <w:szCs w:val="22"/>
              </w:rPr>
              <w:t xml:space="preserve">Option C: Hybrid (recommended)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Front door for families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The vendor’s portal — our site is a brochure pointing there</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Our website, end to end</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Our website; vendors appear only at checkout/submission</w:t>
            </w:r>
          </w:p>
        </w:tc>
      </w:tr>
      <w:tr>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Who sends emails to families</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The vendor, vendor-branded</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The ministry</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Mostly the vendor, some pages configurable to our branding</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Website needed at all?</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Optional — could keep WordPress as-is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Required — the site is the product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The new site is the hub</w:t>
            </w:r>
          </w:p>
        </w:tc>
      </w:tr>
      <w:tr>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Monthly cost (est.)</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$0–$70 + processing fees</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$0–$25 + processing fees</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$0–$50 + processing fees</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Up-front effort</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Days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Several weeks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About a week</w:t>
            </w:r>
          </w:p>
        </w:tc>
      </w:tr>
      <w:tr>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Ongoing maintenance</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Minimal — vendors maintain it</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Significant — someone must own it</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Minimal</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Security &amp; compliance burden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Carried by vendors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Carried by the ministry</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Mostly carried by vendors</w:t>
            </w:r>
          </w:p>
        </w:tc>
      </w:tr>
      <w:tr>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Admin dashboard</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Built in</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We build and maintain it</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Built in</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Swapping vendors later</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Disruptive — families must move portals</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N/A</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1"/>
                <w:szCs w:val="21"/>
              </w:rPr>
              <w:t xml:space="preserve">Easy — swap the link; families never notice</w:t>
            </w:r>
          </w:p>
        </w:tc>
      </w:tr>
      <w:tr>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Risk if volunteer developer steps away</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Low</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High</w:t>
            </w:r>
          </w:p>
        </w:tc>
        <w:tc>
          <w:tcPr>
            <w:tcW w:type="dxa" w:w="2340"/>
            <w:tcBorders>
              <w:top w:val="single" w:color="BBBBBB" w:sz="1"/>
              <w:left w:val="single" w:color="BBBBBB" w:sz="1"/>
              <w:bottom w:val="single" w:color="BBBBBB" w:sz="1"/>
              <w:right w:val="single" w:color="BBBBBB" w:sz="1"/>
            </w:tcBorders>
            <w:shd w:fill="E8F2F3" w:val="clear"/>
            <w:tcMar>
              <w:top w:type="dxa" w:w="80"/>
              <w:left w:type="dxa" w:w="120"/>
              <w:bottom w:type="dxa" w:w="80"/>
              <w:right w:type="dxa" w:w="120"/>
            </w:tcMar>
          </w:tcPr>
          <w:p>
            <w:r>
              <w:rPr>
                <w:b w:val="false"/>
                <w:bCs w:val="false"/>
                <w:sz w:val="21"/>
                <w:szCs w:val="21"/>
              </w:rPr>
              <w:t xml:space="preserve">Low</w:t>
            </w:r>
          </w:p>
        </w:tc>
      </w:tr>
    </w:tbl>
    <w:p>
      <w:pPr>
        <w:spacing w:after="120"/>
      </w:pPr>
      <w:r>
        <w:t xml:space="preserve"/>
      </w:r>
    </w:p>
    <w:p>
      <w:pPr>
        <w:pStyle w:val="Heading1"/>
      </w:pPr>
      <w:r>
        <w:t xml:space="preserve">Hosting, domain, and code ownership</w:t>
      </w:r>
    </w:p>
    <w:p>
      <w:pPr>
        <w:spacing w:after="120"/>
      </w:pPr>
      <w:r>
        <w:t xml:space="preserve">If the ministry moves off WordPress, the new site can be hosted free on GitHub Pages (where the preview already runs) with the ministry’s own domain — luke14ministries.net — pointed at it via a simple DNS change, including automatic HTTPS. Hosting cost: $0; the only recurring cost is the domain registration the ministry already pays.</w:t>
      </w:r>
    </w:p>
    <w:p>
      <w:pPr>
        <w:spacing w:after="120"/>
      </w:pPr>
      <w:r>
        <w:t xml:space="preserve">The ministry, not an individual volunteer, should own the website code. Recommended: create a free GitHub organization for Luke 14 Ministries, transfer the site’s repository into it, and grant admin access to at least two people. This preserves the full history, survives volunteer turnover, and costs nothing.</w:t>
      </w:r>
    </w:p>
    <w:p>
      <w:pPr>
        <w:pStyle w:val="Heading1"/>
      </w:pPr>
      <w:r>
        <w:t xml:space="preserve">Security and spam protection</w:t>
      </w:r>
    </w:p>
    <w:p>
      <w:pPr>
        <w:spacing w:after="120"/>
      </w:pPr>
      <w:r>
        <w:t xml:space="preserve">Under any option: payments should run through a major processor (Stripe or equivalent) so card numbers are never stored on ministry systems; background-check paperwork contains sensitive personal information and must live in access-controlled storage, not email attachments or shared drives; and all public forms should carry layered spam protection (a hidden “honeypot” field, rate limiting, and an invisible CAPTCHA such as Cloudflare Turnstile). Options A and C get most of this from the vendors automatically; Option B requires us to implement and maintain it.</w:t>
      </w:r>
    </w:p>
    <w:p>
      <w:pPr>
        <w:pStyle w:val="Heading1"/>
      </w:pPr>
      <w:r>
        <w:t xml:space="preserve">What we still need to know</w:t>
      </w:r>
    </w:p>
    <w:p>
      <w:pPr>
        <w:spacing w:after="120"/>
      </w:pPr>
      <w:r>
        <w:t xml:space="preserve">The current site runs on WordPress, and the ministry has had frustrations with the existing registration backend. Before a final decision, it would help to gather:</w:t>
      </w:r>
    </w:p>
    <w:p>
      <w:pPr>
        <w:pStyle w:val="ListParagraph"/>
        <w:numPr>
          <w:ilvl w:val="0"/>
          <w:numId w:val="2"/>
        </w:numPr>
        <w:spacing w:after="60"/>
      </w:pPr>
      <w:r>
        <w:t xml:space="preserve">Which registration/payment system is used today, what it costs, and specifically what has been frustrating about it (for staff and for families).</w:t>
      </w:r>
    </w:p>
    <w:p>
      <w:pPr>
        <w:pStyle w:val="ListParagraph"/>
        <w:numPr>
          <w:ilvl w:val="0"/>
          <w:numId w:val="2"/>
        </w:numPr>
        <w:spacing w:after="60"/>
      </w:pPr>
      <w:r>
        <w:t xml:space="preserve">Typical volumes: registrations per camp season, donation counts, newsletter list size.</w:t>
      </w:r>
    </w:p>
    <w:p>
      <w:pPr>
        <w:pStyle w:val="ListParagraph"/>
        <w:numPr>
          <w:ilvl w:val="0"/>
          <w:numId w:val="2"/>
        </w:numPr>
        <w:spacing w:after="60"/>
      </w:pPr>
      <w:r>
        <w:t xml:space="preserve">Who currently administers the website and registrations, and how much ongoing technical time the ministry can realistically commit.</w:t>
      </w:r>
    </w:p>
    <w:p>
      <w:pPr>
        <w:pStyle w:val="ListParagraph"/>
        <w:numPr>
          <w:ilvl w:val="0"/>
          <w:numId w:val="2"/>
        </w:numPr>
        <w:spacing w:after="60"/>
      </w:pPr>
      <w:r>
        <w:t xml:space="preserve">Any existing accounts we should reuse (Stripe, Planning Center, Mailchimp, church management software).</w:t>
      </w:r>
    </w:p>
    <w:p>
      <w:pPr>
        <w:pStyle w:val="ListParagraph"/>
        <w:numPr>
          <w:ilvl w:val="0"/>
          <w:numId w:val="2"/>
        </w:numPr>
        <w:spacing w:after="60"/>
      </w:pPr>
      <w:r>
        <w:t xml:space="preserve">Where donor and camper records need to end up for bookkeeping and receipting (QuickBooks, spreadsheets, etc.).</w:t>
      </w:r>
    </w:p>
    <w:p>
      <w:pPr>
        <w:pStyle w:val="Heading1"/>
      </w:pPr>
      <w:r>
        <w:t xml:space="preserve">Suggested next steps</w:t>
      </w:r>
    </w:p>
    <w:p>
      <w:pPr>
        <w:pStyle w:val="ListParagraph"/>
        <w:numPr>
          <w:ilvl w:val="0"/>
          <w:numId w:val="3"/>
        </w:numPr>
        <w:spacing w:after="60"/>
      </w:pPr>
      <w:r>
        <w:t xml:space="preserve">Board reviews this brief and the preview site, and confirms the direction (recommendation: Option C, hybrid).</w:t>
      </w:r>
    </w:p>
    <w:p>
      <w:pPr>
        <w:pStyle w:val="ListParagraph"/>
        <w:numPr>
          <w:ilvl w:val="0"/>
          <w:numId w:val="3"/>
        </w:numPr>
        <w:spacing w:after="60"/>
      </w:pPr>
      <w:r>
        <w:t xml:space="preserve">Gather the details above about the current WordPress/registration setup and its pain points.</w:t>
      </w:r>
    </w:p>
    <w:p>
      <w:pPr>
        <w:pStyle w:val="ListParagraph"/>
        <w:numPr>
          <w:ilvl w:val="0"/>
          <w:numId w:val="3"/>
        </w:numPr>
        <w:spacing w:after="60"/>
      </w:pPr>
      <w:r>
        <w:t xml:space="preserve">Create a ministry-owned GitHub organization and transfer the website repository into it.</w:t>
      </w:r>
    </w:p>
    <w:p>
      <w:pPr>
        <w:pStyle w:val="ListParagraph"/>
        <w:numPr>
          <w:ilvl w:val="0"/>
          <w:numId w:val="3"/>
        </w:numPr>
        <w:spacing w:after="60"/>
      </w:pPr>
      <w:r>
        <w:t xml:space="preserve">Trial the leading registration vendor with one real form (e.g., next season’s volunteer application) before committing.</w:t>
      </w:r>
    </w:p>
    <w:p>
      <w:pPr>
        <w:pStyle w:val="ListParagraph"/>
        <w:numPr>
          <w:ilvl w:val="0"/>
          <w:numId w:val="3"/>
        </w:numPr>
        <w:spacing w:after="60"/>
      </w:pPr>
      <w:r>
        <w:t xml:space="preserve">Set up the ministry’s Stripe (nonprofit rates available) and connect the Donate button.</w:t>
      </w:r>
    </w:p>
    <w:p>
      <w:pPr>
        <w:pStyle w:val="ListParagraph"/>
        <w:numPr>
          <w:ilvl w:val="0"/>
          <w:numId w:val="3"/>
        </w:numPr>
        <w:spacing w:after="60"/>
      </w:pPr>
      <w:r>
        <w:t xml:space="preserve">Plan the switchover from WordPress: point the luke14ministries.net domain at the new site once content is approved.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Luke 14 Ministries — Website Platform Decision Brief</w:t>
    </w:r>
    <w:r>
      <w:rPr>
        <w:sz w:val="18"/>
        <w:szCs w:val="18"/>
      </w:rPr>
      <w:t xml:space="preserve">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78"/>
      <w:sz w:val="30"/>
      <w:szCs w:val="30"/>
    </w:rPr>
  </w:style>
  <w:style w:type="paragraph" w:styleId="Heading2">
    <w:name w:val="Heading 2"/>
    <w:basedOn w:val="Normal"/>
    <w:next w:val="Normal"/>
    <w:qFormat/>
    <w:pPr>
      <w:spacing w:after="120" w:before="220"/>
      <w:outlineLvl w:val="1"/>
    </w:pPr>
    <w:rPr>
      <w:rFonts w:ascii="Arial" w:cs="Arial" w:eastAsia="Arial" w:hAnsi="Arial"/>
      <w:b/>
      <w:bCs/>
      <w:sz w:val="25"/>
      <w:szCs w:val="25"/>
    </w:rPr>
  </w:style>
  <w:style w:type="paragraph" w:styleId="Title">
    <w:name w:val="Title"/>
    <w:basedOn w:val="Normal"/>
    <w:next w:val="Normal"/>
    <w:pPr>
      <w:spacing w:after="80"/>
    </w:pPr>
    <w:rPr>
      <w:rFonts w:ascii="Arial" w:cs="Arial" w:eastAsia="Arial" w:hAnsi="Arial"/>
      <w:b/>
      <w:bCs/>
      <w:color w:val="1F6F78"/>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2026-07-03T02:52:57.093Z</dcterms:created>
  <dcterms:modified xsi:type="dcterms:W3CDTF">2026-07-03T02:52:57.094Z</dcterms:modified>
</cp:coreProperties>
</file>

<file path=docProps/custom.xml><?xml version="1.0" encoding="utf-8"?>
<Properties xmlns="http://schemas.openxmlformats.org/officeDocument/2006/custom-properties" xmlns:vt="http://schemas.openxmlformats.org/officeDocument/2006/docPropsVTypes"/>
</file>