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FAD84" w14:textId="77777777" w:rsidR="002C5E3D" w:rsidRDefault="00000000">
      <w:pPr>
        <w:spacing w:before="600" w:after="120"/>
      </w:pPr>
      <w:r>
        <w:rPr>
          <w:b/>
          <w:bCs/>
          <w:color w:val="2E5C3A"/>
          <w:sz w:val="40"/>
          <w:szCs w:val="40"/>
        </w:rPr>
        <w:t>AD Studio</w:t>
      </w:r>
    </w:p>
    <w:p w14:paraId="52D079D1" w14:textId="77777777" w:rsidR="002C5E3D" w:rsidRDefault="00000000">
      <w:pPr>
        <w:spacing w:after="80"/>
      </w:pPr>
      <w:r>
        <w:rPr>
          <w:color w:val="666666"/>
          <w:sz w:val="26"/>
          <w:szCs w:val="26"/>
        </w:rPr>
        <w:t>Finance Module — Overview for Accountant Review</w:t>
      </w:r>
    </w:p>
    <w:p w14:paraId="0EA54BA2" w14:textId="40CE6B87" w:rsidR="002C5E3D" w:rsidRDefault="00000000" w:rsidP="00663229">
      <w:pPr>
        <w:spacing w:after="400"/>
      </w:pPr>
      <w:r>
        <w:rPr>
          <w:color w:val="666666"/>
          <w:sz w:val="18"/>
          <w:szCs w:val="18"/>
        </w:rPr>
        <w:t>Prepared 28 August 2026</w:t>
      </w:r>
    </w:p>
    <w:p w14:paraId="76535127" w14:textId="77777777" w:rsidR="002C5E3D" w:rsidRDefault="00000000">
      <w:pPr>
        <w:pStyle w:val="Heading1"/>
      </w:pPr>
      <w:r>
        <w:t>1. Finance Dashboard</w:t>
      </w:r>
    </w:p>
    <w:p w14:paraId="755D340F" w14:textId="77777777" w:rsidR="002C5E3D" w:rsidRDefault="00000000">
      <w:pPr>
        <w:spacing w:before="60" w:after="80"/>
      </w:pPr>
      <w:r>
        <w:t>The Finance section provides a real-time snapshot of studio-wide financial health. It pulls data from all projects and consolidates it in one view.</w:t>
      </w:r>
    </w:p>
    <w:p w14:paraId="13A31D10" w14:textId="77777777" w:rsidR="002C5E3D" w:rsidRDefault="00000000">
      <w:pPr>
        <w:pStyle w:val="Heading2"/>
      </w:pPr>
      <w:r>
        <w:t>Summary Stats</w:t>
      </w:r>
    </w:p>
    <w:p w14:paraId="739E9ACB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Money In — total of all paid client invoices across all projects (NET).</w:t>
      </w:r>
    </w:p>
    <w:p w14:paraId="26A54F7D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Awaiting Payment — total of all sent/overdue invoices not yet paid.</w:t>
      </w:r>
    </w:p>
    <w:p w14:paraId="2EE73DE9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Money Out — total of all outgoings: freelancer costs, project expenses, and studio overhead.</w:t>
      </w:r>
    </w:p>
    <w:p w14:paraId="783EE2C4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Net Profit — Money In minus Money Out. Shown in green (profit) or red (loss).</w:t>
      </w:r>
    </w:p>
    <w:p w14:paraId="1F8E7237" w14:textId="77777777" w:rsidR="002C5E3D" w:rsidRDefault="00000000">
      <w:pPr>
        <w:pStyle w:val="Heading2"/>
      </w:pPr>
      <w:r>
        <w:t>Cash Flow Chart</w:t>
      </w:r>
    </w:p>
    <w:p w14:paraId="36C068F2" w14:textId="77777777" w:rsidR="002C5E3D" w:rsidRDefault="00000000">
      <w:pPr>
        <w:spacing w:before="60" w:after="80"/>
      </w:pPr>
      <w:r>
        <w:t>A bar chart shows 3 months past + current month + 2 months upcoming:</w:t>
      </w:r>
    </w:p>
    <w:p w14:paraId="0E86D1E7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Past months: actual money in (paid invoices by issue date) vs actual money out.</w:t>
      </w:r>
    </w:p>
    <w:p w14:paraId="652F310E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Future months: expected income (based on invoice due dates of outstanding invoices) vs logged outgoings.</w:t>
      </w:r>
    </w:p>
    <w:p w14:paraId="02627AA4" w14:textId="77777777" w:rsidR="002C5E3D" w:rsidRDefault="00000000">
      <w:pPr>
        <w:pStyle w:val="Heading2"/>
      </w:pPr>
      <w:r>
        <w:t>Month-on-Month P&amp;L Table</w:t>
      </w:r>
    </w:p>
    <w:p w14:paraId="1707977C" w14:textId="77777777" w:rsidR="002C5E3D" w:rsidRDefault="00000000">
      <w:pPr>
        <w:spacing w:before="60" w:after="80"/>
      </w:pPr>
      <w:r>
        <w:t>A table beneath the chart shows the same 6-month window with columns for Money In, Expected In, Money Out, and Profit/Loss per month, plus a running total row.</w:t>
      </w:r>
    </w:p>
    <w:p w14:paraId="194B227B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7276762A" w14:textId="77777777" w:rsidR="002C5E3D" w:rsidRDefault="00000000">
      <w:pPr>
        <w:pStyle w:val="Heading1"/>
      </w:pPr>
      <w:r>
        <w:t>2. Client Invoices</w:t>
      </w:r>
    </w:p>
    <w:p w14:paraId="45A00CEA" w14:textId="77777777" w:rsidR="002C5E3D" w:rsidRDefault="00000000">
      <w:pPr>
        <w:spacing w:before="60" w:after="80"/>
      </w:pPr>
      <w:r>
        <w:t>Client invoices are raised per project and managed in two places: within each project's Finance tab, and in the global Finance section.</w:t>
      </w:r>
    </w:p>
    <w:p w14:paraId="281C36D0" w14:textId="77777777" w:rsidR="002C5E3D" w:rsidRDefault="00000000">
      <w:pPr>
        <w:pStyle w:val="Heading2"/>
      </w:pPr>
      <w:r>
        <w:t>Invoice Fields</w:t>
      </w:r>
    </w:p>
    <w:p w14:paraId="5D6FA02E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Invoice number (manual entry, e.g. INV-2026-001)</w:t>
      </w:r>
    </w:p>
    <w:p w14:paraId="1E60DDA7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Description</w:t>
      </w:r>
    </w:p>
    <w:p w14:paraId="05241A73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Issued date and due date</w:t>
      </w:r>
    </w:p>
    <w:p w14:paraId="55176BE4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NET amount (£)</w:t>
      </w:r>
    </w:p>
    <w:p w14:paraId="7E92F9EB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VAT applicable toggle — if checked, 20% VAT is calculated and shown separately. The NET amount is always the base for all margin and profit calculations.</w:t>
      </w:r>
    </w:p>
    <w:p w14:paraId="678AA262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Status: Draft → Sent → Paid (or Overdue)</w:t>
      </w:r>
    </w:p>
    <w:p w14:paraId="4C8466BD" w14:textId="77777777" w:rsidR="002C5E3D" w:rsidRDefault="00000000">
      <w:pPr>
        <w:pStyle w:val="Heading2"/>
      </w:pPr>
      <w:r>
        <w:t>VAT Handling</w:t>
      </w:r>
    </w:p>
    <w:p w14:paraId="0E663209" w14:textId="77777777" w:rsidR="002C5E3D" w:rsidRDefault="00000000">
      <w:pPr>
        <w:spacing w:before="60" w:after="80"/>
      </w:pPr>
      <w:r>
        <w:t>The app stores NET amounts only. When VAT is flagged on an invoice:</w:t>
      </w:r>
    </w:p>
    <w:p w14:paraId="019A40CA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The VAT amount (20%) is shown as an informational sub-line on the invoice row.</w:t>
      </w:r>
    </w:p>
    <w:p w14:paraId="15B43DBB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The project Budget tab shows NET invoiced, NET received, and VAT separately.</w:t>
      </w:r>
    </w:p>
    <w:p w14:paraId="3EB0F930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All profit/margin calculations use NET figures exclusively.</w:t>
      </w:r>
    </w:p>
    <w:p w14:paraId="45A0B237" w14:textId="77777777" w:rsidR="00663229" w:rsidRDefault="00663229">
      <w:pPr>
        <w:pStyle w:val="Heading2"/>
      </w:pPr>
    </w:p>
    <w:p w14:paraId="24156844" w14:textId="77777777" w:rsidR="002C5E3D" w:rsidRDefault="00000000">
      <w:pPr>
        <w:pStyle w:val="Heading2"/>
      </w:pPr>
      <w:r>
        <w:lastRenderedPageBreak/>
        <w:t>Editing &amp; Marking Paid</w:t>
      </w:r>
    </w:p>
    <w:p w14:paraId="644DBB03" w14:textId="77777777" w:rsidR="002C5E3D" w:rsidRDefault="00000000">
      <w:pPr>
        <w:spacing w:before="60" w:after="80"/>
      </w:pPr>
      <w:r>
        <w:t>Any invoice can be clicked to edit all fields. A "Mark paid" button appears on unpaid invoices for quick status update. Once marked paid it flows through to budget and finance totals immediately.</w:t>
      </w:r>
    </w:p>
    <w:p w14:paraId="150C58C7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15B69958" w14:textId="77777777" w:rsidR="002C5E3D" w:rsidRDefault="00000000">
      <w:pPr>
        <w:pStyle w:val="Heading1"/>
      </w:pPr>
      <w:r>
        <w:t>3. Costs &amp; Money Out</w:t>
      </w:r>
    </w:p>
    <w:p w14:paraId="192590A6" w14:textId="77777777" w:rsidR="002C5E3D" w:rsidRDefault="00000000">
      <w:pPr>
        <w:spacing w:before="60" w:after="80"/>
      </w:pPr>
      <w:r>
        <w:t>All outgoings are tracked across three categories, all visible in the Finance section's Costs table.</w:t>
      </w:r>
    </w:p>
    <w:p w14:paraId="512AF550" w14:textId="77777777" w:rsidR="002C5E3D" w:rsidRDefault="00000000">
      <w:pPr>
        <w:pStyle w:val="Heading2"/>
      </w:pPr>
      <w:r>
        <w:t>Studio Costs (Overhead)</w:t>
      </w:r>
    </w:p>
    <w:p w14:paraId="7811E310" w14:textId="77777777" w:rsidR="002C5E3D" w:rsidRDefault="00000000">
      <w:pPr>
        <w:spacing w:before="60" w:after="80"/>
      </w:pPr>
      <w:r>
        <w:t>Manually logged costs not tied to a specific project. Categories:</w:t>
      </w:r>
    </w:p>
    <w:p w14:paraId="6140D752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Freelancer — ad hoc freelancer payments outside of the SOW pipeline</w:t>
      </w:r>
    </w:p>
    <w:p w14:paraId="0F913E08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Personnel — salaries, contractor fees, HR costs</w:t>
      </w:r>
    </w:p>
    <w:p w14:paraId="52057932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Software — subscriptions, tools, licences</w:t>
      </w:r>
    </w:p>
    <w:p w14:paraId="37074729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Space — rent, utilities, studio costs</w:t>
      </w:r>
    </w:p>
    <w:p w14:paraId="2D41BB20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Other — anything else</w:t>
      </w:r>
    </w:p>
    <w:p w14:paraId="4DB47C30" w14:textId="77777777" w:rsidR="002C5E3D" w:rsidRDefault="00000000">
      <w:pPr>
        <w:spacing w:before="60" w:after="80"/>
      </w:pPr>
      <w:r>
        <w:t>Each entry has: category, who/what, description, date, amount.</w:t>
      </w:r>
    </w:p>
    <w:p w14:paraId="200D14CE" w14:textId="77777777" w:rsidR="002C5E3D" w:rsidRDefault="00000000">
      <w:pPr>
        <w:pStyle w:val="Heading2"/>
      </w:pPr>
      <w:r>
        <w:t>Project Expenses</w:t>
      </w:r>
    </w:p>
    <w:p w14:paraId="30E3F4BC" w14:textId="77777777" w:rsidR="002C5E3D" w:rsidRDefault="00000000">
      <w:pPr>
        <w:spacing w:before="60" w:after="80"/>
      </w:pPr>
      <w:r>
        <w:t>Costs logged directly against a project (e.g. print costs, stock photography, travel). These appear in both the project budget and the global Finance view.</w:t>
      </w:r>
    </w:p>
    <w:p w14:paraId="3430983B" w14:textId="77777777" w:rsidR="002C5E3D" w:rsidRDefault="00000000">
      <w:pPr>
        <w:pStyle w:val="Heading2"/>
      </w:pPr>
      <w:r>
        <w:t>Freelancer Payments (Legacy)</w:t>
      </w:r>
    </w:p>
    <w:p w14:paraId="474CD14C" w14:textId="77777777" w:rsidR="002C5E3D" w:rsidRDefault="00000000">
      <w:pPr>
        <w:spacing w:before="60" w:after="80"/>
      </w:pPr>
      <w:r>
        <w:t>Direct payment records attached to a team member's profile — used for historical or ad hoc freelancer payments recorded manually rather than via the invoice pipeline.</w:t>
      </w:r>
    </w:p>
    <w:p w14:paraId="69061D7C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2AA605D3" w14:textId="77777777" w:rsidR="002C5E3D" w:rsidRDefault="00000000">
      <w:pPr>
        <w:pStyle w:val="Heading1"/>
      </w:pPr>
      <w:r>
        <w:t>4. Freelancer Invoice Pipeline</w:t>
      </w:r>
    </w:p>
    <w:p w14:paraId="3E3A3915" w14:textId="77777777" w:rsidR="002C5E3D" w:rsidRDefault="00000000">
      <w:pPr>
        <w:spacing w:before="60" w:after="80"/>
      </w:pPr>
      <w:r>
        <w:t>Freelancers have a separate portal where they can submit invoices. The pipeline has three stages:</w:t>
      </w:r>
    </w:p>
    <w:p w14:paraId="5AACB4C4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Submit — freelancer uploads invoice PDF and enters amount. Invoice lands in admin with status "Pending".</w:t>
      </w:r>
    </w:p>
    <w:p w14:paraId="2E9FB0C0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Approve — admin reviews and approves. Freelancer is notified. Status moves to "Approved". At this point the invoice appears as a forecast cost in the relevant project's budget.</w:t>
      </w:r>
    </w:p>
    <w:p w14:paraId="3F4C7EA8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Mark as Paid — admin confirms payment has been made. At this point the amount is written into the project's committed costs and appears in the global Finance money-out total.</w:t>
      </w:r>
    </w:p>
    <w:p w14:paraId="74A3C2C1" w14:textId="77777777" w:rsidR="002C5E3D" w:rsidRDefault="00000000">
      <w:pPr>
        <w:spacing w:before="60" w:after="80"/>
      </w:pPr>
      <w:r>
        <w:t>When marking as paid, admin selects which project the invoice should be attributed to. This links the cost to the correct project budget.</w:t>
      </w:r>
    </w:p>
    <w:p w14:paraId="49734A24" w14:textId="77777777" w:rsidR="002C5E3D" w:rsidRDefault="00000000">
      <w:pPr>
        <w:pStyle w:val="Heading2"/>
      </w:pPr>
      <w:r>
        <w:t>Forecast vs Committed</w:t>
      </w:r>
    </w:p>
    <w:p w14:paraId="66F033CC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Pending / Approved freelancer invoices → show as forecast cost in project budget (not yet counted in Money Out).</w:t>
      </w:r>
    </w:p>
    <w:p w14:paraId="28000874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Paid freelancer invoices → written as a committed studio cost and counted in Money Out.</w:t>
      </w:r>
    </w:p>
    <w:p w14:paraId="61B99E4E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28FAF546" w14:textId="77777777" w:rsidR="002C5E3D" w:rsidRDefault="00000000">
      <w:pPr>
        <w:pStyle w:val="Heading1"/>
      </w:pPr>
      <w:r>
        <w:t>5. Project Budget Tab</w:t>
      </w:r>
    </w:p>
    <w:p w14:paraId="3EA0373A" w14:textId="77777777" w:rsidR="002C5E3D" w:rsidRDefault="00000000">
      <w:pPr>
        <w:spacing w:before="60" w:after="80"/>
      </w:pPr>
      <w:r>
        <w:t>Each project has a Budget tab giving a project-level financial view with three cards:</w:t>
      </w:r>
    </w:p>
    <w:p w14:paraId="237379C6" w14:textId="77777777" w:rsidR="002C5E3D" w:rsidRDefault="00000000">
      <w:pPr>
        <w:pStyle w:val="Heading2"/>
      </w:pPr>
      <w:r>
        <w:t>Revenue Card</w:t>
      </w:r>
    </w:p>
    <w:p w14:paraId="20136245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Fee agreed — the total project fee as set in the project brief.</w:t>
      </w:r>
    </w:p>
    <w:p w14:paraId="22ADB388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Invoiced (NET) — sum of all client invoices raised with status Sent, Paid, or Overdue.</w:t>
      </w:r>
    </w:p>
    <w:p w14:paraId="7CCD204D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lastRenderedPageBreak/>
        <w:t xml:space="preserve">•  </w:t>
      </w:r>
      <w:r>
        <w:t>Received (NET) — sum of paid invoices only.</w:t>
      </w:r>
    </w:p>
    <w:p w14:paraId="645D1724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VAT lines shown separately beneath NET figures where applicable.</w:t>
      </w:r>
    </w:p>
    <w:p w14:paraId="624DB2F1" w14:textId="77777777" w:rsidR="002C5E3D" w:rsidRDefault="00000000">
      <w:pPr>
        <w:pStyle w:val="Heading2"/>
      </w:pPr>
      <w:r>
        <w:t>Costs Card</w:t>
      </w:r>
    </w:p>
    <w:p w14:paraId="59D6B2D9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Committed costs — all logged expenses and paid freelancer invoices attributed to this project.</w:t>
      </w:r>
    </w:p>
    <w:p w14:paraId="1C980CDF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Forecast — includes approved-but-not-yet-paid freelancer invoices.</w:t>
      </w:r>
    </w:p>
    <w:p w14:paraId="103278EB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Pending — any freelancer invoices submitted but not yet approved, shown as a warning note.</w:t>
      </w:r>
    </w:p>
    <w:p w14:paraId="7B5581CB" w14:textId="77777777" w:rsidR="002C5E3D" w:rsidRDefault="00000000">
      <w:pPr>
        <w:pStyle w:val="Heading2"/>
      </w:pPr>
      <w:r>
        <w:t>Margin Card</w:t>
      </w:r>
    </w:p>
    <w:p w14:paraId="1A615251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Gross margin calculated as: Received − Committed Costs.</w:t>
      </w:r>
    </w:p>
    <w:p w14:paraId="229FB3C9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Margin % shown against the agreed fee.</w:t>
      </w:r>
    </w:p>
    <w:p w14:paraId="63C0EEFF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7B9DA9B0" w14:textId="77777777" w:rsidR="002C5E3D" w:rsidRDefault="00000000">
      <w:pPr>
        <w:pStyle w:val="Heading1"/>
      </w:pPr>
      <w:r>
        <w:t>6. What the App Does Not Currently Do</w:t>
      </w:r>
    </w:p>
    <w:p w14:paraId="6A83CB35" w14:textId="0469C8F2" w:rsidR="002C5E3D" w:rsidRDefault="00663229">
      <w:pPr>
        <w:spacing w:before="60" w:after="80"/>
      </w:pPr>
      <w:r>
        <w:t>The</w:t>
      </w:r>
      <w:r w:rsidR="00000000">
        <w:t xml:space="preserve"> following financial functions are not yet built:</w:t>
      </w:r>
    </w:p>
    <w:p w14:paraId="5D179D46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 xml:space="preserve">Export to accounting software (Xero, QuickBooks, Sage, </w:t>
      </w:r>
      <w:proofErr w:type="spellStart"/>
      <w:r>
        <w:t>FreeAgent</w:t>
      </w:r>
      <w:proofErr w:type="spellEnd"/>
      <w:r>
        <w:t>)</w:t>
      </w:r>
    </w:p>
    <w:p w14:paraId="6DF96B48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Client invoice PDF generation from within the app</w:t>
      </w:r>
    </w:p>
    <w:p w14:paraId="149595BB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VAT return calculation or submission</w:t>
      </w:r>
    </w:p>
    <w:p w14:paraId="499DE20D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Input VAT tracking on supplier/freelancer invoices</w:t>
      </w:r>
    </w:p>
    <w:p w14:paraId="48F5F2A0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Purchase orders</w:t>
      </w:r>
    </w:p>
    <w:p w14:paraId="1E69BF2A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Retainer or recurring billing schedules</w:t>
      </w:r>
    </w:p>
    <w:p w14:paraId="59D77C55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Multi-currency support</w:t>
      </w:r>
    </w:p>
    <w:p w14:paraId="3AC9AD0F" w14:textId="77777777" w:rsidR="002C5E3D" w:rsidRDefault="00000000">
      <w:pPr>
        <w:spacing w:before="40" w:after="40"/>
        <w:ind w:left="360" w:hanging="200"/>
      </w:pPr>
      <w:r>
        <w:rPr>
          <w:b/>
          <w:bCs/>
          <w:color w:val="2E5C3A"/>
        </w:rPr>
        <w:t xml:space="preserve">•  </w:t>
      </w:r>
      <w:r>
        <w:t>Corporation tax provisions or year-end reporting</w:t>
      </w:r>
    </w:p>
    <w:p w14:paraId="6600ECAB" w14:textId="77777777" w:rsidR="002C5E3D" w:rsidRDefault="002C5E3D">
      <w:pPr>
        <w:pBdr>
          <w:bottom w:val="single" w:sz="4" w:space="0" w:color="D4CFC8"/>
        </w:pBdr>
        <w:spacing w:before="160" w:after="160"/>
      </w:pPr>
    </w:p>
    <w:p w14:paraId="4C843C41" w14:textId="694EB125" w:rsidR="002C5E3D" w:rsidRDefault="002C5E3D">
      <w:pPr>
        <w:spacing w:before="120"/>
      </w:pPr>
    </w:p>
    <w:sectPr w:rsidR="002C5E3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D1ED0"/>
    <w:multiLevelType w:val="hybridMultilevel"/>
    <w:tmpl w:val="8C7E69C6"/>
    <w:lvl w:ilvl="0" w:tplc="3566D90A">
      <w:start w:val="1"/>
      <w:numFmt w:val="bullet"/>
      <w:lvlText w:val="●"/>
      <w:lvlJc w:val="left"/>
      <w:pPr>
        <w:ind w:left="720" w:hanging="360"/>
      </w:pPr>
    </w:lvl>
    <w:lvl w:ilvl="1" w:tplc="08FE795C">
      <w:start w:val="1"/>
      <w:numFmt w:val="bullet"/>
      <w:lvlText w:val="○"/>
      <w:lvlJc w:val="left"/>
      <w:pPr>
        <w:ind w:left="1440" w:hanging="360"/>
      </w:pPr>
    </w:lvl>
    <w:lvl w:ilvl="2" w:tplc="53B485F4">
      <w:start w:val="1"/>
      <w:numFmt w:val="bullet"/>
      <w:lvlText w:val="■"/>
      <w:lvlJc w:val="left"/>
      <w:pPr>
        <w:ind w:left="2160" w:hanging="360"/>
      </w:pPr>
    </w:lvl>
    <w:lvl w:ilvl="3" w:tplc="473EA1C0">
      <w:start w:val="1"/>
      <w:numFmt w:val="bullet"/>
      <w:lvlText w:val="●"/>
      <w:lvlJc w:val="left"/>
      <w:pPr>
        <w:ind w:left="2880" w:hanging="360"/>
      </w:pPr>
    </w:lvl>
    <w:lvl w:ilvl="4" w:tplc="D8A61B36">
      <w:start w:val="1"/>
      <w:numFmt w:val="bullet"/>
      <w:lvlText w:val="○"/>
      <w:lvlJc w:val="left"/>
      <w:pPr>
        <w:ind w:left="3600" w:hanging="360"/>
      </w:pPr>
    </w:lvl>
    <w:lvl w:ilvl="5" w:tplc="4FCC9618">
      <w:start w:val="1"/>
      <w:numFmt w:val="bullet"/>
      <w:lvlText w:val="■"/>
      <w:lvlJc w:val="left"/>
      <w:pPr>
        <w:ind w:left="4320" w:hanging="360"/>
      </w:pPr>
    </w:lvl>
    <w:lvl w:ilvl="6" w:tplc="BC1AE11A">
      <w:start w:val="1"/>
      <w:numFmt w:val="bullet"/>
      <w:lvlText w:val="●"/>
      <w:lvlJc w:val="left"/>
      <w:pPr>
        <w:ind w:left="5040" w:hanging="360"/>
      </w:pPr>
    </w:lvl>
    <w:lvl w:ilvl="7" w:tplc="4F8AC16A">
      <w:start w:val="1"/>
      <w:numFmt w:val="bullet"/>
      <w:lvlText w:val="●"/>
      <w:lvlJc w:val="left"/>
      <w:pPr>
        <w:ind w:left="5760" w:hanging="360"/>
      </w:pPr>
    </w:lvl>
    <w:lvl w:ilvl="8" w:tplc="AAF2A1A0">
      <w:start w:val="1"/>
      <w:numFmt w:val="bullet"/>
      <w:lvlText w:val="●"/>
      <w:lvlJc w:val="left"/>
      <w:pPr>
        <w:ind w:left="6480" w:hanging="360"/>
      </w:pPr>
    </w:lvl>
  </w:abstractNum>
  <w:num w:numId="1" w16cid:durableId="148022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E3D"/>
    <w:rsid w:val="002C5E3D"/>
    <w:rsid w:val="0066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6CA70"/>
  <w15:docId w15:val="{E2BD0062-3703-8044-B178-A55DF8A0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C3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C3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765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Adam Lawler</cp:lastModifiedBy>
  <cp:revision>2</cp:revision>
  <dcterms:created xsi:type="dcterms:W3CDTF">2026-08-28T15:44:00Z</dcterms:created>
  <dcterms:modified xsi:type="dcterms:W3CDTF">2026-08-28T15:49:00Z</dcterms:modified>
</cp:coreProperties>
</file>