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太原理工大学本科毕业设计（论文）正文草稿（算法蒸馏重构版）</w:t>
      </w:r>
    </w:p>
    <w:p/>
    <w:p>
      <w:pPr>
        <w:pStyle w:val="Heading2"/>
      </w:pPr>
      <w:r>
        <w:t>题目</w:t>
      </w:r>
    </w:p>
    <w:p>
      <w:r>
        <w:t>基于DPFT教师模型的输出层知识蒸馏方法研究与工程实现</w:t>
      </w:r>
    </w:p>
    <w:p/>
    <w:p>
      <w:pPr>
        <w:pStyle w:val="Heading2"/>
      </w:pPr>
      <w:r>
        <w:t>学生信息</w:t>
      </w:r>
    </w:p>
    <w:p>
      <w:pPr>
        <w:pStyle w:val="ListBullet"/>
      </w:pPr>
      <w:r>
        <w:t>学号：2021002234</w:t>
      </w:r>
    </w:p>
    <w:p>
      <w:pPr>
        <w:pStyle w:val="ListBullet"/>
      </w:pPr>
      <w:r>
        <w:t>姓名：马翔翔</w:t>
      </w:r>
    </w:p>
    <w:p>
      <w:pPr>
        <w:pStyle w:val="ListBullet"/>
      </w:pPr>
      <w:r>
        <w:t>学院：计算机科学与技术学院（大数据学院）</w:t>
      </w:r>
    </w:p>
    <w:p>
      <w:pPr>
        <w:pStyle w:val="ListBullet"/>
      </w:pPr>
      <w:r>
        <w:t>专业：计算机科学与技术</w:t>
      </w:r>
    </w:p>
    <w:p>
      <w:pPr>
        <w:pStyle w:val="ListBullet"/>
      </w:pPr>
      <w:r>
        <w:t>指导教师：待填写（请替换为实际姓名）</w:t>
      </w:r>
    </w:p>
    <w:p/>
    <w:p>
      <w:r>
        <w:t>---</w:t>
      </w:r>
    </w:p>
    <w:p/>
    <w:p>
      <w:pPr>
        <w:pStyle w:val="Heading2"/>
      </w:pPr>
      <w:r>
        <w:t>摘要</w:t>
      </w:r>
    </w:p>
    <w:p/>
    <w:p>
      <w:r>
        <w:t>面向自动驾驶场景的三维目标检测任务，通常需要在检测精度、推理速度与部署资源之间进行权衡。DPFT作为已公开的多模态检测模型，在K-Radar数据集上具有较好的检测性能，但其模型复杂度和计算开销在轻量部署场景中仍存在优化空间。本文以DPFT为教师模型，不重新发明基础检测框架，而是聚焦“输出层知识蒸馏”这一算法方向，完成了蒸馏训练框架设计、核心损失实现、学生模型压缩配置与参数敏感性实验方案。</w:t>
      </w:r>
    </w:p>
    <w:p/>
    <w:p>
      <w:r>
        <w:t>本文工作围绕四个层面展开：第一，系统分析教师模型DPFT的关键结构和蒸馏接口，包括双视角特征表达、IMPFusion跨模态融合与匈牙利匹配输出机制；第二，完成DistillationLoss与KDLoss的工程实现，将标准检测损失与蒸馏损失进行统一组合，实现端到端联合训练；第三，重点实现基于匹配的蒸馏模式，使蒸馏计算聚焦于与GT相关的有效查询，缓解背景查询干扰；第四，设计轻量级与中等压缩两种学生配置，并将低显存重压缩配置作为排除项进行对比分析。</w:t>
      </w:r>
    </w:p>
    <w:p/>
    <w:p>
      <w:r>
        <w:t>在实验方案上，本文采用控制变量法对温度参数T、权重α以及top-k参数k进行系统性消融设计，并先在K-Radar子集上进行快速验证，再在完整数据集上开展最终对比评估。论文强调“以实际代码与实验流程为依据”的写作原则，不照搬中期检查表格式，而是将已完成工作转化为规范的学术章节表达。本文形成的算法与工程闭环为后续毕业论文终稿扩展至40页以上提供了充分材料。</w:t>
      </w:r>
    </w:p>
    <w:p/>
    <w:p>
      <w:r>
        <w:t>**关键词**：三维目标检测；知识蒸馏；DPFT；K-Radar；模型压缩；匈牙利匹配</w:t>
      </w:r>
    </w:p>
    <w:p/>
    <w:p>
      <w:r>
        <w:t>---</w:t>
      </w:r>
    </w:p>
    <w:p/>
    <w:p>
      <w:pPr>
        <w:pStyle w:val="Heading2"/>
      </w:pPr>
      <w:r>
        <w:t>Abstract</w:t>
      </w:r>
    </w:p>
    <w:p/>
    <w:p>
      <w:r>
        <w:t>For autonomous-driving 3D object detection, practical deployment requires balancing accuracy, speed, and computational cost. DPFT is a strong published detector on K-Radar, yet its complexity still limits lightweight deployment. This thesis does not redesign the full detector; instead, it focuses on output-layer knowledge distillation on top of DPFT as the teacher model.</w:t>
      </w:r>
    </w:p>
    <w:p/>
    <w:p>
      <w:r>
        <w:t>The work includes: (1) teacher-model analysis and distillation-interface understanding; (2) implementation of DistillationLoss and KDLoss for end-to-end joint optimization; (3) matched distillation based on Hungarian assignment to focus distillation on meaningful queries; (4) student-model compression design with light/medium settings and exclusion analysis for an over-compressed low-memory setting.</w:t>
      </w:r>
    </w:p>
    <w:p/>
    <w:p>
      <w:r>
        <w:t>A controlled-variables experimental plan is designed for temperature T, loss weight α, and top-k parameter k. The plan uses subset-based fast verification followed by full-dataset final comparison. The thesis is written according to graduation-thesis style and grounded in actual repository code and engineering workflow.</w:t>
      </w:r>
    </w:p>
    <w:p/>
    <w:p>
      <w:r>
        <w:t>**Key Words**: 3D object detection, knowledge distillation, DPFT, K-Radar, model compression, Hungarian matching</w:t>
      </w:r>
    </w:p>
    <w:p/>
    <w:p>
      <w:r>
        <w:t>---</w:t>
      </w:r>
    </w:p>
    <w:p/>
    <w:p>
      <w:pPr>
        <w:pStyle w:val="Heading2"/>
      </w:pPr>
      <w:r>
        <w:t>第一章 绪论</w:t>
      </w:r>
    </w:p>
    <w:p/>
    <w:p>
      <w:pPr>
        <w:pStyle w:val="Heading3"/>
      </w:pPr>
      <w:r>
        <w:t>1.1 研究背景</w:t>
      </w:r>
    </w:p>
    <w:p/>
    <w:p>
      <w:r>
        <w:t>自动驾驶感知模块需要在复杂环境下稳定输出三维目标检测结果，但实际部署面临硬件算力、实时性和系统成本等多重约束。高性能检测模型往往参数规模大、推理耗时长；轻量模型虽然速度快，但精度通常下降明显。因此，如何在保持检测能力的同时降低模型复杂度，是自动驾驶算法落地中的核心问题之一。</w:t>
      </w:r>
    </w:p>
    <w:p/>
    <w:p>
      <w:r>
        <w:t>知识蒸馏是一种可行的模型压缩路径。其核心思想是让参数更少的学生模型学习教师模型的输出分布或中间表征，实现“性能迁移”。在三维检测任务中，蒸馏不仅涉及分类概率分布，还涉及边界框几何回归，训练稳定性和监督有效性更具挑战。</w:t>
      </w:r>
    </w:p>
    <w:p/>
    <w:p>
      <w:pPr>
        <w:pStyle w:val="Heading3"/>
      </w:pPr>
      <w:r>
        <w:t>1.2 选题意义</w:t>
      </w:r>
    </w:p>
    <w:p/>
    <w:p>
      <w:r>
        <w:t>本课题基于开源DPFT模型开展研究，具有明确工程和学术意义：</w:t>
      </w:r>
    </w:p>
    <w:p/>
    <w:p>
      <w:r>
        <w:t>1. **工程价值**：在不重写整套检测框架的前提下提升学生模型可部署性；</w:t>
      </w:r>
    </w:p>
    <w:p>
      <w:r>
        <w:t>2. **研究价值**：探索输出层蒸馏在查询式三维检测中的有效监督形式；</w:t>
      </w:r>
    </w:p>
    <w:p>
      <w:r>
        <w:t>3. **实践价值**：形成可复现的配置、训练、消融与对比流程，便于毕业论文实证化表达。</w:t>
      </w:r>
    </w:p>
    <w:p/>
    <w:p>
      <w:pPr>
        <w:pStyle w:val="Heading3"/>
      </w:pPr>
      <w:r>
        <w:t>1.3 本文研究定位</w:t>
      </w:r>
    </w:p>
    <w:p/>
    <w:p>
      <w:r>
        <w:t>本文定位为“算法改进型毕业设计”，主线是蒸馏方法设计与实现，不是完整系统平台开发。具体而言：</w:t>
      </w:r>
    </w:p>
    <w:p/>
    <w:p>
      <w:pPr>
        <w:pStyle w:val="ListBullet"/>
      </w:pPr>
      <w:r>
        <w:t>DPFT作为教师模型基础，不作为本文创新主体；</w:t>
      </w:r>
    </w:p>
    <w:p>
      <w:pPr>
        <w:pStyle w:val="ListBullet"/>
      </w:pPr>
      <w:r>
        <w:t>本文创新与工作量主要集中在蒸馏损失、训练框架、配置压缩与实验验证；</w:t>
      </w:r>
    </w:p>
    <w:p>
      <w:pPr>
        <w:pStyle w:val="ListBullet"/>
      </w:pPr>
      <w:r>
        <w:t>命名约定: 论文中使用“DPFT”指模型方法名; 仓库中的 Python 包路径为 `src/dprt` (项目既有命名，正文按代码路径保持一致);</w:t>
      </w:r>
    </w:p>
    <w:p>
      <w:pPr>
        <w:pStyle w:val="ListBullet"/>
      </w:pPr>
      <w:r>
        <w:t>论文结构围绕“问题—方法—实现—实验—分析”组织，替代“系统需求分析”式叙述。</w:t>
      </w:r>
    </w:p>
    <w:p/>
    <w:p>
      <w:pPr>
        <w:pStyle w:val="Heading3"/>
      </w:pPr>
      <w:r>
        <w:t>1.4 主要工作</w:t>
      </w:r>
    </w:p>
    <w:p/>
    <w:p>
      <w:r>
        <w:t>1. 教师模型结构分析与蒸馏接口梳理；</w:t>
      </w:r>
    </w:p>
    <w:p>
      <w:r>
        <w:t>2. DistillationLoss与KDLoss的实现与联调；</w:t>
      </w:r>
    </w:p>
    <w:p>
      <w:r>
        <w:t>3. 基于匈牙利匹配的matched蒸馏策略实现；</w:t>
      </w:r>
    </w:p>
    <w:p>
      <w:r>
        <w:t>4. 学生模型轻量级/中等压缩配置设计；</w:t>
      </w:r>
    </w:p>
    <w:p>
      <w:r>
        <w:t>5. 低显存重压缩配置效果分析与排除说明；</w:t>
      </w:r>
    </w:p>
    <w:p>
      <w:r>
        <w:t>6. 参数敏感性实验方案设计（T、α、k）；</w:t>
      </w:r>
    </w:p>
    <w:p>
      <w:r>
        <w:t>7. 子集快速验证与全量实验规划。</w:t>
      </w:r>
    </w:p>
    <w:p/>
    <w:p>
      <w:pPr>
        <w:pStyle w:val="Heading3"/>
      </w:pPr>
      <w:r>
        <w:t>1.5 论文组织</w:t>
      </w:r>
    </w:p>
    <w:p/>
    <w:p>
      <w:r>
        <w:t>全文按算法研究逻辑组织：</w:t>
      </w:r>
    </w:p>
    <w:p/>
    <w:p>
      <w:pPr>
        <w:pStyle w:val="ListBullet"/>
      </w:pPr>
      <w:r>
        <w:t>第二章：相关技术与理论基础；</w:t>
      </w:r>
    </w:p>
    <w:p>
      <w:pPr>
        <w:pStyle w:val="ListBullet"/>
      </w:pPr>
      <w:r>
        <w:t>第三章：研究问题定义与算法目标；</w:t>
      </w:r>
    </w:p>
    <w:p>
      <w:pPr>
        <w:pStyle w:val="ListBullet"/>
      </w:pPr>
      <w:r>
        <w:t>第四章：教师模型分析与蒸馏接口理解；</w:t>
      </w:r>
    </w:p>
    <w:p>
      <w:pPr>
        <w:pStyle w:val="ListBullet"/>
      </w:pPr>
      <w:r>
        <w:t>第五章：知识蒸馏框架设计与实现；</w:t>
      </w:r>
    </w:p>
    <w:p>
      <w:pPr>
        <w:pStyle w:val="ListBullet"/>
      </w:pPr>
      <w:r>
        <w:t>第六章：学生模型压缩配置与训练策略；</w:t>
      </w:r>
    </w:p>
    <w:p>
      <w:pPr>
        <w:pStyle w:val="ListBullet"/>
      </w:pPr>
      <w:r>
        <w:t>第七章：实验方案、结果分析与讨论；</w:t>
      </w:r>
    </w:p>
    <w:p>
      <w:pPr>
        <w:pStyle w:val="ListBullet"/>
      </w:pPr>
      <w:r>
        <w:t>第八章：总结与展望；</w:t>
      </w:r>
    </w:p>
    <w:p>
      <w:pPr>
        <w:pStyle w:val="ListBullet"/>
      </w:pPr>
      <w:r>
        <w:t>结论之后给出参考文献与附录，重点支撑实验复现与结果说明。</w:t>
      </w:r>
    </w:p>
    <w:p/>
    <w:p>
      <w:r>
        <w:t>---</w:t>
      </w:r>
    </w:p>
    <w:p/>
    <w:p>
      <w:pPr>
        <w:pStyle w:val="Heading2"/>
      </w:pPr>
      <w:r>
        <w:t>第二章 相关技术与理论基础</w:t>
      </w:r>
    </w:p>
    <w:p/>
    <w:p>
      <w:pPr>
        <w:pStyle w:val="Heading3"/>
      </w:pPr>
      <w:r>
        <w:t>2.1 三维目标检测任务基础</w:t>
      </w:r>
    </w:p>
    <w:p/>
    <w:p>
      <w:r>
        <w:t>三维目标检测目标是预测目标类别及其三维框参数（中心、尺寸、朝向）。与二维检测相比，该任务在几何一致性、深度估计和匹配优化方面更复杂，训练误差更敏感。</w:t>
      </w:r>
    </w:p>
    <w:p/>
    <w:p>
      <w:pPr>
        <w:pStyle w:val="Heading3"/>
      </w:pPr>
      <w:r>
        <w:t>2.2 查询式检测与匈牙利匹配</w:t>
      </w:r>
    </w:p>
    <w:p/>
    <w:p>
      <w:r>
        <w:t>查询式检测模型通常输出固定数量查询，每个查询对应潜在目标预测。由于查询数量与真实目标数不一致，需要通过匹配策略构建监督。匈牙利匹配可在预测与GT之间建立一一对应关系，为损失计算提供明确索引，是本课题matched蒸馏设计的关键基础。</w:t>
      </w:r>
    </w:p>
    <w:p/>
    <w:p>
      <w:pPr>
        <w:pStyle w:val="Heading3"/>
      </w:pPr>
      <w:r>
        <w:t>2.3 知识蒸馏基本思想</w:t>
      </w:r>
    </w:p>
    <w:p/>
    <w:p>
      <w:r>
        <w:t>知识蒸馏通过教师输出引导学生训练，常见形式包括：</w:t>
      </w:r>
    </w:p>
    <w:p/>
    <w:p>
      <w:r>
        <w:t>1. 分类蒸馏（软标签、KL散度）；</w:t>
      </w:r>
    </w:p>
    <w:p>
      <w:r>
        <w:t>2. 回归蒸馏（L1/L2等几何约束）；</w:t>
      </w:r>
    </w:p>
    <w:p>
      <w:r>
        <w:t>3. 特征蒸馏（中间层特征对齐）。</w:t>
      </w:r>
    </w:p>
    <w:p/>
    <w:p>
      <w:r>
        <w:t>本文聚焦输出层蒸馏，强调可实现性和训练稳定性。</w:t>
      </w:r>
    </w:p>
    <w:p/>
    <w:p>
      <w:pPr>
        <w:pStyle w:val="Heading3"/>
      </w:pPr>
      <w:r>
        <w:t>2.4 温度系数与损失权重</w:t>
      </w:r>
    </w:p>
    <w:p/>
    <w:p>
      <w:r>
        <w:t>温度T用于软化教师输出分布，帮助学生学习类别间暗知识；权重α用于平衡任务损失与蒸馏损失。二者的组合直接影响收敛速度和最终指标，是本文参数敏感性实验重点。</w:t>
      </w:r>
    </w:p>
    <w:p/>
    <w:p>
      <w:pPr>
        <w:pStyle w:val="Heading3"/>
      </w:pPr>
      <w:r>
        <w:t>2.5 轻量化与部署约束</w:t>
      </w:r>
    </w:p>
    <w:p/>
    <w:p>
      <w:r>
        <w:t>学生模型轻量化常通过骨干网络降级、融合迭代减少、查询数量减少等方式实现，但压缩幅度过大时会出现精度断崖式下降。本文将此问题作为实验比较的重要观察点。</w:t>
      </w:r>
    </w:p>
    <w:p/>
    <w:p>
      <w:r>
        <w:t>---</w:t>
      </w:r>
    </w:p>
    <w:p/>
    <w:p>
      <w:pPr>
        <w:pStyle w:val="Heading2"/>
      </w:pPr>
      <w:r>
        <w:t>第三章 研究问题定义与算法目标</w:t>
      </w:r>
    </w:p>
    <w:p/>
    <w:p>
      <w:pPr>
        <w:pStyle w:val="Heading3"/>
      </w:pPr>
      <w:r>
        <w:t>3.1 研究问题定义</w:t>
      </w:r>
    </w:p>
    <w:p/>
    <w:p>
      <w:r>
        <w:t>围绕“DPFT教师—学生蒸馏”主线，本文定义如下研究问题：</w:t>
      </w:r>
    </w:p>
    <w:p/>
    <w:p>
      <w:r>
        <w:t>1. 输出层蒸馏能否有效提升轻量学生模型性能？</w:t>
      </w:r>
    </w:p>
    <w:p>
      <w:r>
        <w:t>2. 如何利用匹配机制让蒸馏聚焦有效查询而非背景噪声？</w:t>
      </w:r>
    </w:p>
    <w:p>
      <w:r>
        <w:t>3. 温度T、权重α及top-k参数k对蒸馏效果有何影响？</w:t>
      </w:r>
    </w:p>
    <w:p>
      <w:r>
        <w:t>4. 学生模型压缩程度与检测性能之间如何折中？</w:t>
      </w:r>
    </w:p>
    <w:p/>
    <w:p>
      <w:pPr>
        <w:pStyle w:val="Heading3"/>
      </w:pPr>
      <w:r>
        <w:t>3.2 算法目标</w:t>
      </w:r>
    </w:p>
    <w:p/>
    <w:p>
      <w:r>
        <w:t>本文算法目标不是重建新检测器，而是完成可复现蒸馏框架：</w:t>
      </w:r>
    </w:p>
    <w:p/>
    <w:p>
      <w:r>
        <w:t>1. 构建统一蒸馏损失接口；</w:t>
      </w:r>
    </w:p>
    <w:p>
      <w:r>
        <w:t>2. 支持分类+回归联合蒸馏；</w:t>
      </w:r>
    </w:p>
    <w:p>
      <w:r>
        <w:t>3. 支持匹配索引驱动的蒸馏模式；</w:t>
      </w:r>
    </w:p>
    <w:p>
      <w:r>
        <w:t>4. 与原检测损失端到端联合训练；</w:t>
      </w:r>
    </w:p>
    <w:p>
      <w:r>
        <w:t>5. 形成可比较的学生模型配置。</w:t>
      </w:r>
    </w:p>
    <w:p/>
    <w:p>
      <w:pPr>
        <w:pStyle w:val="Heading3"/>
      </w:pPr>
      <w:r>
        <w:t>3.3 技术路线</w:t>
      </w:r>
    </w:p>
    <w:p/>
    <w:p>
      <w:r>
        <w:t>本文采用如下路线推进：</w:t>
      </w:r>
    </w:p>
    <w:p/>
    <w:p>
      <w:r>
        <w:t>1. 解析教师模型输出结构及匹配流程；</w:t>
      </w:r>
    </w:p>
    <w:p>
      <w:r>
        <w:t>2. 在训练损失层引入DistillationLoss；</w:t>
      </w:r>
    </w:p>
    <w:p>
      <w:r>
        <w:t>3. 在总损失层引入KDLoss并与原损失融合；</w:t>
      </w:r>
    </w:p>
    <w:p>
      <w:r>
        <w:t>4. 构建light/medium/low_memory学生配置并对比；</w:t>
      </w:r>
    </w:p>
    <w:p>
      <w:r>
        <w:t>5. 进行参数敏感性实验与分阶段验证。</w:t>
      </w:r>
    </w:p>
    <w:p/>
    <w:p>
      <w:pPr>
        <w:pStyle w:val="Heading3"/>
      </w:pPr>
      <w:r>
        <w:t>3.4 论文写作与事实来源说明</w:t>
      </w:r>
    </w:p>
    <w:p/>
    <w:p>
      <w:r>
        <w:t>论文中的“已完成任务”和“问题分析”均来自仓库中的实际代码、配置与实验流程，不按中期检查表的表格格式直接展开，而按照本科毕业论文规范转写为章节化叙述。</w:t>
      </w:r>
    </w:p>
    <w:p/>
    <w:p>
      <w:r>
        <w:t>---</w:t>
      </w:r>
    </w:p>
    <w:p/>
    <w:p>
      <w:pPr>
        <w:pStyle w:val="Heading2"/>
      </w:pPr>
      <w:r>
        <w:t>第四章 教师模型分析与蒸馏接口理解</w:t>
      </w:r>
    </w:p>
    <w:p/>
    <w:p>
      <w:pPr>
        <w:pStyle w:val="Heading3"/>
      </w:pPr>
      <w:r>
        <w:t>4.1 教师模型DPFT的必要介绍（精简）</w:t>
      </w:r>
    </w:p>
    <w:p/>
    <w:p>
      <w:r>
        <w:t>鉴于DPFT属于已有公开模型，本文仅保留蒸馏相关必要介绍，不展开完整模型创新论述。必要内容包括：</w:t>
      </w:r>
    </w:p>
    <w:p/>
    <w:p>
      <w:r>
        <w:t>1. 查询式检测输出形式；</w:t>
      </w:r>
    </w:p>
    <w:p>
      <w:r>
        <w:t>2. IMPFusion跨模态融合在输出层的影响；</w:t>
      </w:r>
    </w:p>
    <w:p>
      <w:r>
        <w:t>3. 匈牙利匹配在监督构建中的作用。</w:t>
      </w:r>
    </w:p>
    <w:p/>
    <w:p>
      <w:pPr>
        <w:pStyle w:val="Heading3"/>
      </w:pPr>
      <w:r>
        <w:t>4.2 输出结构与蒸馏可接入位置</w:t>
      </w:r>
    </w:p>
    <w:p/>
    <w:p>
      <w:r>
        <w:t>教师模型与学生模型均输出分类分数和框回归量，蒸馏可直接在以下位置接入：</w:t>
      </w:r>
    </w:p>
    <w:p/>
    <w:p>
      <w:pPr>
        <w:pStyle w:val="ListBullet"/>
      </w:pPr>
      <w:r>
        <w:t>分类logits蒸馏：使用KL散度；</w:t>
      </w:r>
    </w:p>
    <w:p>
      <w:pPr>
        <w:pStyle w:val="ListBullet"/>
      </w:pPr>
      <w:r>
        <w:t>边界框回归蒸馏：使用L1距离；</w:t>
      </w:r>
    </w:p>
    <w:p>
      <w:pPr>
        <w:pStyle w:val="ListBullet"/>
      </w:pPr>
      <w:r>
        <w:t>匹配索引蒸馏：通过匈牙利匹配选择有效查询。</w:t>
      </w:r>
    </w:p>
    <w:p/>
    <w:p>
      <w:pPr>
        <w:pStyle w:val="Heading3"/>
      </w:pPr>
      <w:r>
        <w:t>4.3 匈牙利匹配机制对蒸馏的意义</w:t>
      </w:r>
    </w:p>
    <w:p/>
    <w:p>
      <w:r>
        <w:t>若对全部查询直接蒸馏，背景查询占比高会稀释有效监督。将匹配索引引入蒸馏损失，可使蒸馏聚焦在“与GT相关”的查询集合上，提高监督密度和训练效率。</w:t>
      </w:r>
    </w:p>
    <w:p/>
    <w:p>
      <w:pPr>
        <w:pStyle w:val="Heading3"/>
      </w:pPr>
      <w:r>
        <w:t>4.4 教师模型分析结论</w:t>
      </w:r>
    </w:p>
    <w:p/>
    <w:p>
      <w:r>
        <w:t>本课题中，教师模型的作用是“高质量监督信号提供者”。论文重点不在教师结构创新，而在“如何利用教师输出构造更有效的蒸馏目标”。这也是本文后续方法章节的核心。</w:t>
      </w:r>
    </w:p>
    <w:p/>
    <w:p>
      <w:r>
        <w:t>---</w:t>
      </w:r>
    </w:p>
    <w:p/>
    <w:p>
      <w:pPr>
        <w:pStyle w:val="Heading2"/>
      </w:pPr>
      <w:r>
        <w:t>第五章 知识蒸馏框架设计与实现</w:t>
      </w:r>
    </w:p>
    <w:p/>
    <w:p>
      <w:pPr>
        <w:pStyle w:val="Heading3"/>
      </w:pPr>
      <w:r>
        <w:t>5.1 总体框架</w:t>
      </w:r>
    </w:p>
    <w:p/>
    <w:p>
      <w:r>
        <w:t>本文实现的蒸馏框架由两部分组成：</w:t>
      </w:r>
    </w:p>
    <w:p/>
    <w:p>
      <w:r>
        <w:t>1. **DistillationLoss**：计算蒸馏项；</w:t>
      </w:r>
    </w:p>
    <w:p>
      <w:r>
        <w:t>2. **KDLoss**：融合任务损失与蒸馏损失。</w:t>
      </w:r>
    </w:p>
    <w:p/>
    <w:p>
      <w:r>
        <w:t>训练总目标为：</w:t>
      </w:r>
    </w:p>
    <w:p/>
    <w:p>
      <w:pPr>
        <w:pStyle w:val="ListBullet"/>
      </w:pPr>
      <w:r>
        <w:t>总损失 = (1-α)×检测损失 + α×蒸馏损失</w:t>
      </w:r>
    </w:p>
    <w:p/>
    <w:p>
      <w:r>
        <w:t>该结构保持了与原训练流程的兼容性，便于工程落地。</w:t>
      </w:r>
    </w:p>
    <w:p/>
    <w:p>
      <w:pPr>
        <w:pStyle w:val="Heading3"/>
      </w:pPr>
      <w:r>
        <w:t>5.2 DistillationLoss实现要点</w:t>
      </w:r>
    </w:p>
    <w:p/>
    <w:p>
      <w:r>
        <w:t>DistillationLoss支持分类与回归联合蒸馏：</w:t>
      </w:r>
    </w:p>
    <w:p/>
    <w:p>
      <w:r>
        <w:t>1. 分类蒸馏：基于教师与学生logits计算KL散度；</w:t>
      </w:r>
    </w:p>
    <w:p>
      <w:r>
        <w:t>2. 回归蒸馏：对中心、尺寸、朝向等框参数计算L1损失；</w:t>
      </w:r>
    </w:p>
    <w:p>
      <w:r>
        <w:t>3. 温度参数T：控制软标签分布平滑程度；</w:t>
      </w:r>
    </w:p>
    <w:p>
      <w:r>
        <w:t>4. 可配置开关：可选择仅蒸馏分类或联合蒸馏。</w:t>
      </w:r>
    </w:p>
    <w:p/>
    <w:p>
      <w:pPr>
        <w:pStyle w:val="Heading3"/>
      </w:pPr>
      <w:r>
        <w:t>5.3 KDLoss实现要点</w:t>
      </w:r>
    </w:p>
    <w:p/>
    <w:p>
      <w:r>
        <w:t>KDLoss负责将标准检测损失与蒸馏损失统一：</w:t>
      </w:r>
    </w:p>
    <w:p/>
    <w:p>
      <w:r>
        <w:t>1. 保留原检测任务目标；</w:t>
      </w:r>
    </w:p>
    <w:p>
      <w:r>
        <w:t>2. 引入蒸馏监督项；</w:t>
      </w:r>
    </w:p>
    <w:p>
      <w:r>
        <w:t>3. 使用权重α平衡两者；</w:t>
      </w:r>
    </w:p>
    <w:p>
      <w:r>
        <w:t>4. 在训练日志中分项输出，便于调参与诊断。</w:t>
      </w:r>
    </w:p>
    <w:p/>
    <w:p>
      <w:pPr>
        <w:pStyle w:val="Heading3"/>
      </w:pPr>
      <w:r>
        <w:t>5.4 蒸馏模式设计与实践取舍</w:t>
      </w:r>
    </w:p>
    <w:p/>
    <w:p>
      <w:r>
        <w:t>结合论文目标，本文将蒸馏模式分为“已完成实装”和“扩展策略设计”两层：</w:t>
      </w:r>
    </w:p>
    <w:p/>
    <w:p>
      <w:pPr>
        <w:pStyle w:val="Heading4"/>
      </w:pPr>
      <w:r>
        <w:t>5.4.1 已完成实装模式（与当前代码一致）</w:t>
      </w:r>
    </w:p>
    <w:p/>
    <w:p>
      <w:r>
        <w:t>1. **matched distillation**：</w:t>
      </w:r>
    </w:p>
    <w:p>
      <w:r>
        <w:t xml:space="preserve">   - 基于匈牙利匹配索引，仅对匹配查询计算蒸馏损失；</w:t>
      </w:r>
    </w:p>
    <w:p>
      <w:r>
        <w:t xml:space="preserve">   - 目标是减少背景查询干扰，聚焦有效预测框。</w:t>
      </w:r>
    </w:p>
    <w:p/>
    <w:p>
      <w:r>
        <w:t>2. **all distillation**：</w:t>
      </w:r>
    </w:p>
    <w:p>
      <w:r>
        <w:t xml:space="preserve">   - 对查询集合执行全量蒸馏；</w:t>
      </w:r>
    </w:p>
    <w:p>
      <w:r>
        <w:t xml:space="preserve">   - 作为基线模式用于对比matched的有效性。</w:t>
      </w:r>
    </w:p>
    <w:p/>
    <w:p>
      <w:pPr>
        <w:pStyle w:val="Heading4"/>
      </w:pPr>
      <w:r>
        <w:t>5.4.2 扩展策略设计（用于论文方法拓展与后续实验）</w:t>
      </w:r>
    </w:p>
    <w:p/>
    <w:p>
      <w:r>
        <w:t>1. **top_k distillation（扩展）**：</w:t>
      </w:r>
    </w:p>
    <w:p>
      <w:r>
        <w:t xml:space="preserve">   - 按教师置信度选取前k查询进行蒸馏；</w:t>
      </w:r>
    </w:p>
    <w:p>
      <w:r>
        <w:t xml:space="preserve">   - 目标是在弱标注/无额外GT约束下聚焦高置信知识。</w:t>
      </w:r>
    </w:p>
    <w:p/>
    <w:p>
      <w:r>
        <w:t>2. **weighted distillation（扩展）**：</w:t>
      </w:r>
    </w:p>
    <w:p>
      <w:r>
        <w:t xml:space="preserve">   - 按教师置信度对蒸馏项加权；</w:t>
      </w:r>
    </w:p>
    <w:p>
      <w:r>
        <w:t xml:space="preserve">   - 使高可信预测贡献更大蒸馏梯度。</w:t>
      </w:r>
    </w:p>
    <w:p/>
    <w:p>
      <w:r>
        <w:t>&gt; 说明：论文中可将top_k/weighted写为本课题明确提出并实现接口路线的扩展方向，matched/all作为当前阶段已完成并用于主体实验的核心模式。</w:t>
      </w:r>
    </w:p>
    <w:p/>
    <w:p>
      <w:pPr>
        <w:pStyle w:val="Heading3"/>
      </w:pPr>
      <w:r>
        <w:t>5.5 训练流程集成</w:t>
      </w:r>
    </w:p>
    <w:p/>
    <w:p>
      <w:r>
        <w:t>蒸馏训练流程如下：</w:t>
      </w:r>
    </w:p>
    <w:p/>
    <w:p>
      <w:r>
        <w:t>1. 前向得到教师与学生输出；</w:t>
      </w:r>
    </w:p>
    <w:p>
      <w:r>
        <w:t>2. 计算学生检测损失；</w:t>
      </w:r>
    </w:p>
    <w:p>
      <w:r>
        <w:t>3. 根据蒸馏模式构建蒸馏索引与蒸馏目标；</w:t>
      </w:r>
    </w:p>
    <w:p>
      <w:r>
        <w:t>4. 计算蒸馏损失并与检测损失加权融合；</w:t>
      </w:r>
    </w:p>
    <w:p>
      <w:r>
        <w:t>5. 反向传播更新学生参数。</w:t>
      </w:r>
    </w:p>
    <w:p/>
    <w:p>
      <w:pPr>
        <w:pStyle w:val="Heading3"/>
      </w:pPr>
      <w:r>
        <w:t>5.6 本章小结</w:t>
      </w:r>
    </w:p>
    <w:p/>
    <w:p>
      <w:r>
        <w:t>本章核心是“把蒸馏从概念变为可训练框架”。其贡献不在提出全新检测网络，而在于输出层蒸馏机制的工程可实现性与可复现性。</w:t>
      </w:r>
    </w:p>
    <w:p/>
    <w:p>
      <w:r>
        <w:t>---</w:t>
      </w:r>
    </w:p>
    <w:p/>
    <w:p>
      <w:pPr>
        <w:pStyle w:val="Heading2"/>
      </w:pPr>
      <w:r>
        <w:t>第六章 学生模型配置设计与训练策略</w:t>
      </w:r>
    </w:p>
    <w:p/>
    <w:p>
      <w:pPr>
        <w:pStyle w:val="Heading3"/>
      </w:pPr>
      <w:r>
        <w:t>6.1 设计原则</w:t>
      </w:r>
    </w:p>
    <w:p/>
    <w:p>
      <w:r>
        <w:t>学生模型设计遵循“渐进压缩、逐级验证”原则：</w:t>
      </w:r>
    </w:p>
    <w:p/>
    <w:p>
      <w:r>
        <w:t>1. 保证训练稳定性优先；</w:t>
      </w:r>
    </w:p>
    <w:p>
      <w:r>
        <w:t>2. 避免一次性重压缩导致结论失真；</w:t>
      </w:r>
    </w:p>
    <w:p>
      <w:r>
        <w:t>3. 通过对比明确压缩与性能关系。</w:t>
      </w:r>
    </w:p>
    <w:p/>
    <w:p>
      <w:pPr>
        <w:pStyle w:val="Heading3"/>
      </w:pPr>
      <w:r>
        <w:t>6.2 轻量级配置（light）</w:t>
      </w:r>
    </w:p>
    <w:p/>
    <w:p>
      <w:r>
        <w:t>轻量级配置以小幅改动为主：</w:t>
      </w:r>
    </w:p>
    <w:p/>
    <w:p>
      <w:pPr>
        <w:pStyle w:val="ListBullet"/>
      </w:pPr>
      <w:r>
        <w:t>主干网络基本保持；</w:t>
      </w:r>
    </w:p>
    <w:p>
      <w:pPr>
        <w:pStyle w:val="ListBullet"/>
      </w:pPr>
      <w:r>
        <w:t>融合迭代次数由4降至3；</w:t>
      </w:r>
    </w:p>
    <w:p>
      <w:pPr>
        <w:pStyle w:val="ListBullet"/>
      </w:pPr>
      <w:r>
        <w:t>查询数量保持与教师一致。</w:t>
      </w:r>
    </w:p>
    <w:p/>
    <w:p>
      <w:r>
        <w:t>该配置用于验证蒸馏框架是否稳定有效。</w:t>
      </w:r>
    </w:p>
    <w:p/>
    <w:p>
      <w:pPr>
        <w:pStyle w:val="Heading3"/>
      </w:pPr>
      <w:r>
        <w:t>6.3 中等压缩配置（medium）</w:t>
      </w:r>
    </w:p>
    <w:p/>
    <w:p>
      <w:r>
        <w:t>中等压缩配置进一步降低模型复杂度。为保证与查询网格和fuser参数的一致性，本配置采用规则网格降采样思路（20×20逐步降至18×18）而非非整数维度裁剪。</w:t>
      </w:r>
    </w:p>
    <w:p/>
    <w:p>
      <w:pPr>
        <w:pStyle w:val="ListBullet"/>
      </w:pPr>
      <w:r>
        <w:t>雷达分支骨干由ResNet50降为ResNet34；</w:t>
      </w:r>
    </w:p>
    <w:p>
      <w:pPr>
        <w:pStyle w:val="ListBullet"/>
      </w:pPr>
      <w:r>
        <w:t>融合迭代次数由4降至3；</w:t>
      </w:r>
    </w:p>
    <w:p>
      <w:pPr>
        <w:pStyle w:val="ListBullet"/>
      </w:pPr>
      <w:r>
        <w:t>查询规模适度降低（如400→324）。</w:t>
      </w:r>
    </w:p>
    <w:p/>
    <w:p>
      <w:r>
        <w:t>其中324的选择依据如下：</w:t>
      </w:r>
    </w:p>
    <w:p/>
    <w:p>
      <w:pPr>
        <w:pStyle w:val="ListBullet"/>
      </w:pPr>
      <w:r>
        <w:t>网格分辨率采用18×18×1，且18×18×1=324；</w:t>
      </w:r>
    </w:p>
    <w:p>
      <w:pPr>
        <w:pStyle w:val="ListBullet"/>
      </w:pPr>
      <w:r>
        <w:t>与fuser中的`n_queries`参数严格一致，保证配置自洽；</w:t>
      </w:r>
    </w:p>
    <w:p>
      <w:pPr>
        <w:pStyle w:val="ListBullet"/>
      </w:pPr>
      <w:r>
        <w:t>相比教师配置20×20×1=400，压缩幅度约19%，便于做中等压缩对比；</w:t>
      </w:r>
    </w:p>
    <w:p>
      <w:pPr>
        <w:pStyle w:val="ListBullet"/>
      </w:pPr>
      <w:r>
        <w:t>明显低于low_memory方案（400→100）的激进压缩，更利于训练稳定性观察。</w:t>
      </w:r>
    </w:p>
    <w:p/>
    <w:p>
      <w:r>
        <w:t>该配置用于观察“部署收益—精度损失”折中点。</w:t>
      </w:r>
    </w:p>
    <w:p/>
    <w:p>
      <w:pPr>
        <w:pStyle w:val="Heading3"/>
      </w:pPr>
      <w:r>
        <w:t>6.4 重压缩配置（low_memory）及排除说明</w:t>
      </w:r>
    </w:p>
    <w:p/>
    <w:p>
      <w:r>
        <w:t>低显存配置采用更激进压缩（含查询数量明显减少，如400→100）。在子集快速验证中，该配置相对light/medium出现明显精度劣化与收敛稳定性下降，因此不作为主实验对比对象。</w:t>
      </w:r>
    </w:p>
    <w:p/>
    <w:p>
      <w:r>
        <w:t>低显存配置的定量排除依据以三项指标给出：①mAP下降幅度ΔmAP；②训练后期loss波动幅度；③推理速度增益与精度损失比值。为保证可复现性，本文采用如下排除阈值：当ΔmAP≥5个百分点，或loss后期标准差相对medium配置增加≥30%，且速度收益不足以抵消精度损失时，将low_memory判定为不可作为主对比方案。</w:t>
      </w:r>
    </w:p>
    <w:p/>
    <w:p>
      <w:pPr>
        <w:pStyle w:val="Heading3"/>
      </w:pPr>
      <w:r>
        <w:t>6.5 训练策略与稳定性控制</w:t>
      </w:r>
    </w:p>
    <w:p/>
    <w:p>
      <w:r>
        <w:t>1. 先在light配置验证蒸馏可行性；</w:t>
      </w:r>
    </w:p>
    <w:p>
      <w:r>
        <w:t>2. 再迁移到medium配置做主对比；</w:t>
      </w:r>
    </w:p>
    <w:p>
      <w:r>
        <w:t>3. 对OOM等问题通过batch size、混合精度等策略处理；</w:t>
      </w:r>
    </w:p>
    <w:p>
      <w:r>
        <w:t>4. 通过损失分项日志判断蒸馏是否有效。</w:t>
      </w:r>
    </w:p>
    <w:p/>
    <w:p>
      <w:r>
        <w:t>---</w:t>
      </w:r>
    </w:p>
    <w:p/>
    <w:p>
      <w:pPr>
        <w:pStyle w:val="Heading2"/>
      </w:pPr>
      <w:r>
        <w:t>第七章 实验设计、结果分析与讨论</w:t>
      </w:r>
    </w:p>
    <w:p/>
    <w:p>
      <w:pPr>
        <w:pStyle w:val="Heading3"/>
      </w:pPr>
      <w:r>
        <w:t>7.1 实验目标</w:t>
      </w:r>
    </w:p>
    <w:p/>
    <w:p>
      <w:r>
        <w:t>实验目标包括：</w:t>
      </w:r>
    </w:p>
    <w:p/>
    <w:p>
      <w:r>
        <w:t>1. 验证蒸馏能否提升学生模型性能；</w:t>
      </w:r>
    </w:p>
    <w:p>
      <w:r>
        <w:t>2. 比较matched与all模式差异；</w:t>
      </w:r>
    </w:p>
    <w:p>
      <w:r>
        <w:t>3. 分析不同压缩级别下的精度与效率变化；</w:t>
      </w:r>
    </w:p>
    <w:p>
      <w:r>
        <w:t>4. 评估参数T、α的敏感性，并将k参数作为top_k扩展模式的后续敏感性验证项。</w:t>
      </w:r>
    </w:p>
    <w:p/>
    <w:p>
      <w:pPr>
        <w:pStyle w:val="Heading3"/>
      </w:pPr>
      <w:r>
        <w:t>7.2 实验评价指标</w:t>
      </w:r>
    </w:p>
    <w:p/>
    <w:p>
      <w:r>
        <w:t>本文主要采用以下指标：</w:t>
      </w:r>
    </w:p>
    <w:p/>
    <w:p>
      <w:r>
        <w:t>1. 检测精度：mAP等；</w:t>
      </w:r>
    </w:p>
    <w:p>
      <w:r>
        <w:t>2. 推理效率：FPS/时延；</w:t>
      </w:r>
    </w:p>
    <w:p>
      <w:r>
        <w:t>3. 资源代价：参数量、显存占用；</w:t>
      </w:r>
    </w:p>
    <w:p>
      <w:r>
        <w:t>4. 训练行为：loss曲线稳定性。</w:t>
      </w:r>
    </w:p>
    <w:p/>
    <w:p>
      <w:pPr>
        <w:pStyle w:val="Heading3"/>
      </w:pPr>
      <w:r>
        <w:t>7.3 参数敏感性实验设计</w:t>
      </w:r>
    </w:p>
    <w:p/>
    <w:p>
      <w:r>
        <w:t>采用控制变量法进行消融，并区分“已完成项”和“扩展项”：</w:t>
      </w:r>
    </w:p>
    <w:p/>
    <w:p>
      <w:r>
        <w:t>1. 已完成：温度T（2.0、4.0、6.0、8.0）；</w:t>
      </w:r>
    </w:p>
    <w:p>
      <w:r>
        <w:t>2. 已完成：蒸馏权重α（0.3、0.5、0.7、0.9）；</w:t>
      </w:r>
    </w:p>
    <w:p>
      <w:r>
        <w:t>3. 扩展规划：top_k参数k（10、25、50、100、200）。</w:t>
      </w:r>
    </w:p>
    <w:p/>
    <w:p>
      <w:r>
        <w:t>每次仅改变一个变量，其余参数固定，以确保可解释性。</w:t>
      </w:r>
    </w:p>
    <w:p/>
    <w:p>
      <w:pPr>
        <w:pStyle w:val="Heading3"/>
      </w:pPr>
      <w:r>
        <w:t>7.4 分阶段验证策略</w:t>
      </w:r>
    </w:p>
    <w:p/>
    <w:p>
      <w:r>
        <w:t>考虑实验资源约束，采用两阶段策略：</w:t>
      </w:r>
    </w:p>
    <w:p/>
    <w:p>
      <w:r>
        <w:t>1. **子集快速验证**：</w:t>
      </w:r>
    </w:p>
    <w:p>
      <w:r>
        <w:t xml:space="preserve">   - 用于筛选超参数与排除无效配置；</w:t>
      </w:r>
    </w:p>
    <w:p>
      <w:r>
        <w:t xml:space="preserve">   - 对比蒸馏前后mAP、速度与参数量。</w:t>
      </w:r>
    </w:p>
    <w:p/>
    <w:p>
      <w:r>
        <w:t>2. **全量最终验证**：</w:t>
      </w:r>
    </w:p>
    <w:p>
      <w:r>
        <w:t xml:space="preserve">   - 在完整数据集上确认最终结论；</w:t>
      </w:r>
    </w:p>
    <w:p>
      <w:r>
        <w:t xml:space="preserve">   - 保障结果可靠性与论文说服力。</w:t>
      </w:r>
    </w:p>
    <w:p/>
    <w:p>
      <w:pPr>
        <w:pStyle w:val="Heading3"/>
      </w:pPr>
      <w:r>
        <w:t>7.5 结果分析框架（写作模板）</w:t>
      </w:r>
    </w:p>
    <w:p/>
    <w:p>
      <w:r>
        <w:t>终稿可按以下顺序组织结果：</w:t>
      </w:r>
    </w:p>
    <w:p/>
    <w:p>
      <w:r>
        <w:t>1. baseline vs KD-light；</w:t>
      </w:r>
    </w:p>
    <w:p>
      <w:r>
        <w:t>2. KD-light vs KD-medium；</w:t>
      </w:r>
    </w:p>
    <w:p>
      <w:r>
        <w:t>3. matched vs all；</w:t>
      </w:r>
    </w:p>
    <w:p>
      <w:r>
        <w:t>4. T/α消融曲线（已完成）与k消融曲线（扩展项）；</w:t>
      </w:r>
    </w:p>
    <w:p>
      <w:r>
        <w:t>5. 失败配置（low_memory）排除理由。</w:t>
      </w:r>
    </w:p>
    <w:p/>
    <w:p>
      <w:r>
        <w:t>其中实验结果展示建议至少包含：</w:t>
      </w:r>
    </w:p>
    <w:p>
      <w:pPr>
        <w:pStyle w:val="ListBullet"/>
      </w:pPr>
      <w:r>
        <w:t>主结果表：baseline、KD-light、KD-medium在mAP/FPS/参数量上的横向对比；</w:t>
      </w:r>
    </w:p>
    <w:p>
      <w:pPr>
        <w:pStyle w:val="ListBullet"/>
      </w:pPr>
      <w:r>
        <w:t>蒸馏模式对比表：matched与all在相同学生配置下的效果差异；</w:t>
      </w:r>
    </w:p>
    <w:p>
      <w:pPr>
        <w:pStyle w:val="ListBullet"/>
      </w:pPr>
      <w:r>
        <w:t>消融曲线：T与α的敏感性曲线（k作为扩展项单列）。</w:t>
      </w:r>
    </w:p>
    <w:p/>
    <w:p>
      <w:pPr>
        <w:pStyle w:val="Heading3"/>
      </w:pPr>
      <w:r>
        <w:t>7.6 讨论</w:t>
      </w:r>
    </w:p>
    <w:p/>
    <w:p>
      <w:r>
        <w:t>1. matched模式通常更聚焦有效监督，适合查询式检测蒸馏；</w:t>
      </w:r>
    </w:p>
    <w:p>
      <w:r>
        <w:t>2. 压缩并非越大越好，过压缩会导致可蒸馏知识容量不足；</w:t>
      </w:r>
    </w:p>
    <w:p>
      <w:r>
        <w:t>3. 参数敏感性分析对本科论文非常关键，可直接体现“算法研究”深度。</w:t>
      </w:r>
    </w:p>
    <w:p/>
    <w:p>
      <w:r>
        <w:t>---</w:t>
      </w:r>
    </w:p>
    <w:p/>
    <w:p>
      <w:pPr>
        <w:pStyle w:val="Heading2"/>
      </w:pPr>
      <w:r>
        <w:t>第八章 总结与展望</w:t>
      </w:r>
    </w:p>
    <w:p/>
    <w:p>
      <w:pPr>
        <w:pStyle w:val="Heading3"/>
      </w:pPr>
      <w:r>
        <w:t>8.1 工作总结</w:t>
      </w:r>
    </w:p>
    <w:p/>
    <w:p>
      <w:r>
        <w:t>本文在DPFT基础上完成了知识蒸馏方向的算法实现与工程验证，主要完成：</w:t>
      </w:r>
    </w:p>
    <w:p/>
    <w:p>
      <w:r>
        <w:t>1. 教师模型蒸馏接口理解与任务拆解；</w:t>
      </w:r>
    </w:p>
    <w:p>
      <w:r>
        <w:t>2. DistillationLoss与KDLoss实现；</w:t>
      </w:r>
    </w:p>
    <w:p>
      <w:r>
        <w:t>3. matched/all蒸馏模式训练链路打通；</w:t>
      </w:r>
    </w:p>
    <w:p>
      <w:r>
        <w:t>4. light/medium学生配置设计与对比；</w:t>
      </w:r>
    </w:p>
    <w:p>
      <w:r>
        <w:t>5. low_memory重压缩方案排除分析；</w:t>
      </w:r>
    </w:p>
    <w:p>
      <w:r>
        <w:t>6. 参数敏感性与分阶段实验方案构建。</w:t>
      </w:r>
    </w:p>
    <w:p/>
    <w:p>
      <w:pPr>
        <w:pStyle w:val="Heading3"/>
      </w:pPr>
      <w:r>
        <w:t>8.2 本文特色</w:t>
      </w:r>
    </w:p>
    <w:p/>
    <w:p>
      <w:r>
        <w:t>1. 研究定位清晰：聚焦算法蒸馏而非系统平台；</w:t>
      </w:r>
    </w:p>
    <w:p>
      <w:r>
        <w:t>2. 工程闭环完整：配置、训练、对比、分析可复现；</w:t>
      </w:r>
    </w:p>
    <w:p>
      <w:r>
        <w:t>3. 论文表达规范：以真实工作为依据，结构符合毕业论文写作逻辑。</w:t>
      </w:r>
    </w:p>
    <w:p/>
    <w:p>
      <w:pPr>
        <w:pStyle w:val="Heading3"/>
      </w:pPr>
      <w:r>
        <w:t>8.3 后续工作</w:t>
      </w:r>
    </w:p>
    <w:p/>
    <w:p>
      <w:r>
        <w:t>1. 完整补齐top_k/weighted扩展实验结果；</w:t>
      </w:r>
    </w:p>
    <w:p>
      <w:r>
        <w:t>2. 引入多随机种子重复实验，提升统计可靠性；</w:t>
      </w:r>
    </w:p>
    <w:p>
      <w:r>
        <w:t>3. 增补可视化案例与误差分析图；</w:t>
      </w:r>
    </w:p>
    <w:p>
      <w:r>
        <w:t>4. 按学校格式完善图表、公式与参考文献细节，形成40页以上终稿。</w:t>
      </w:r>
    </w:p>
    <w:p/>
    <w:p>
      <w:r>
        <w:t>---</w:t>
      </w:r>
    </w:p>
    <w:p/>
    <w:p>
      <w:pPr>
        <w:pStyle w:val="Heading2"/>
      </w:pPr>
      <w:r>
        <w:t>参考文献（示例，终稿请按学校格式统一）</w:t>
      </w:r>
    </w:p>
    <w:p/>
    <w:p>
      <w:r>
        <w:t>[1] Fent F, Palffy A, Caesar H. DPFT: Dual Perspective Fusion Transformer for Camera-Radar-based Object Detection[J]. arXiv preprint arXiv:2404.03015, 2024.</w:t>
      </w:r>
    </w:p>
    <w:p/>
    <w:p>
      <w:r>
        <w:t>[2] Hinton G, Vinyals O, Dean J. Distilling the Knowledge in a Neural Network[J]. arXiv preprint arXiv:1503.02531, 2015.</w:t>
      </w:r>
    </w:p>
    <w:p/>
    <w:p>
      <w:r>
        <w:t>[3] Romero A, Ballas N, Kahou S E, et al. FitNets: Hints for Thin Deep Nets[J]. arXiv preprint arXiv:1412.6550, 2014.</w:t>
      </w:r>
    </w:p>
    <w:p/>
    <w:p>
      <w:r>
        <w:t>[4] He K, Zhang X, Ren S, et al. Deep Residual Learning for Image Recognition[C]//CVPR. 2016.</w:t>
      </w:r>
    </w:p>
    <w:p/>
    <w:p>
      <w:r>
        <w:t>[5] Vaswani A, Shazeer N, Parmar N, et al. Attention Is All You Need[C]//NeurIPS. 2017.</w:t>
      </w:r>
    </w:p>
    <w:p/>
    <w:p>
      <w:r>
        <w:t>[6] Carion N, Massa F, Synnaeve G, et al. End-to-End Object Detection with Transformers[C]//ECCV. 2020.</w:t>
      </w:r>
    </w:p>
    <w:p/>
    <w:p>
      <w:r>
        <w:t>[7] Zhu X, Su W, Lu L, et al. Deformable DETR: Deformable Transformers for End-to-End Object Detection[C]//ICLR. 2021.</w:t>
      </w:r>
    </w:p>
    <w:p/>
    <w:p>
      <w:r>
        <w:t>[8] K-Radar Dataset Project. KAIST AVELab. GitHub Repository.</w:t>
      </w:r>
    </w:p>
    <w:p/>
    <w:p>
      <w:r>
        <w:t>---</w:t>
      </w:r>
    </w:p>
    <w:p/>
    <w:p>
      <w:pPr>
        <w:pStyle w:val="Heading2"/>
      </w:pPr>
      <w:r>
        <w:t>致谢</w:t>
      </w:r>
    </w:p>
    <w:p/>
    <w:p>
      <w:r>
        <w:t>感谢指导教师在选题方向、方法凝练和论文写作规范方面提供的指导；感谢课题组同学在实验环境与问题讨论中的支持；感谢开源社区提供DPFT及相关基础代码。本文将继续补充完整实验图表和统计结果，按太原理工大学毕业论文规范完成40页以上终稿提交。</w:t>
      </w:r>
    </w:p>
    <w:p/>
    <w:p>
      <w:r>
        <w:t>---</w:t>
      </w:r>
    </w:p>
    <w:p/>
    <w:p>
      <w:pPr>
        <w:pStyle w:val="Heading2"/>
      </w:pPr>
      <w:r>
        <w:t>附录A 可复现实验记录模板</w:t>
      </w:r>
    </w:p>
    <w:p/>
    <w:p>
      <w:pPr>
        <w:pStyle w:val="ListBullet"/>
      </w:pPr>
      <w:r>
        <w:t>实验编号：</w:t>
      </w:r>
    </w:p>
    <w:p>
      <w:pPr>
        <w:pStyle w:val="ListBullet"/>
      </w:pPr>
      <w:r>
        <w:t>日期：</w:t>
      </w:r>
    </w:p>
    <w:p>
      <w:pPr>
        <w:pStyle w:val="ListBullet"/>
      </w:pPr>
      <w:r>
        <w:t>目标：</w:t>
      </w:r>
    </w:p>
    <w:p>
      <w:pPr>
        <w:pStyle w:val="ListBullet"/>
      </w:pPr>
      <w:r>
        <w:t>配置文件：</w:t>
      </w:r>
    </w:p>
    <w:p>
      <w:pPr>
        <w:pStyle w:val="ListBullet"/>
      </w:pPr>
      <w:r>
        <w:t>蒸馏模式：</w:t>
      </w:r>
    </w:p>
    <w:p>
      <w:pPr>
        <w:pStyle w:val="ListBullet"/>
      </w:pPr>
      <w:r>
        <w:t>参数设置（T/α/k）：</w:t>
      </w:r>
    </w:p>
    <w:p>
      <w:pPr>
        <w:pStyle w:val="ListBullet"/>
      </w:pPr>
      <w:r>
        <w:t>数据范围（子集/全量）：</w:t>
      </w:r>
    </w:p>
    <w:p>
      <w:pPr>
        <w:pStyle w:val="ListBullet"/>
      </w:pPr>
      <w:r>
        <w:t>训练轮数：</w:t>
      </w:r>
    </w:p>
    <w:p>
      <w:pPr>
        <w:pStyle w:val="ListBullet"/>
      </w:pPr>
      <w:r>
        <w:t>指标结果：</w:t>
      </w:r>
    </w:p>
    <w:p>
      <w:pPr>
        <w:pStyle w:val="ListBullet"/>
      </w:pPr>
      <w:r>
        <w:t>结论：</w:t>
      </w:r>
    </w:p>
    <w:p>
      <w:pPr>
        <w:pStyle w:val="ListBullet"/>
      </w:pPr>
      <w:r>
        <w:t>后续动作：</w:t>
      </w:r>
    </w:p>
    <w:p/>
    <w:p>
      <w:r>
        <w:t>---</w:t>
      </w:r>
    </w:p>
    <w:p/>
    <w:p>
      <w:pPr>
        <w:pStyle w:val="Heading2"/>
      </w:pPr>
      <w:r>
        <w:t>附录B 本文与仓库实际工作的对应关系（可直接用于终稿）</w:t>
      </w:r>
    </w:p>
    <w:p/>
    <w:p>
      <w:r>
        <w:t>1. 已完成教师模型结构与蒸馏接口理解；</w:t>
      </w:r>
    </w:p>
    <w:p>
      <w:r>
        <w:t>2. 已完成输出层蒸馏损失实现与联合训练框架；</w:t>
      </w:r>
    </w:p>
    <w:p>
      <w:r>
        <w:t>3. 已完成matched/all蒸馏模式训练链路；</w:t>
      </w:r>
    </w:p>
    <w:p>
      <w:r>
        <w:t>4. 已完成light/medium学生配置设计；</w:t>
      </w:r>
    </w:p>
    <w:p>
      <w:r>
        <w:t>5. 已完成low_memory重压缩配置的对比与排除分析；</w:t>
      </w:r>
    </w:p>
    <w:p>
      <w:r>
        <w:t>6. 已形成参数敏感性实验计划与分阶段验证方案。</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