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仿宋" w:hAnsi="仿宋" w:eastAsia="仿宋"/>
          <w:sz w:val="32"/>
        </w:rPr>
        <w:t>山东省金融资产管理股份有限公司</w:t>
      </w:r>
    </w:p>
    <w:p>
      <w:pPr>
        <w:jc w:val="center"/>
      </w:pPr>
      <w:r>
        <w:rPr>
          <w:rFonts w:ascii="仿宋" w:hAnsi="仿宋" w:eastAsia="仿宋"/>
          <w:sz w:val="32"/>
        </w:rPr>
        <w:t>项目批复文件</w:t>
      </w:r>
    </w:p>
    <w:p>
      <w:pPr>
        <w:jc w:val="center"/>
      </w:pPr>
      <w:r>
        <w:rPr>
          <w:rFonts w:ascii="仿宋" w:hAnsi="仿宋" w:eastAsia="仿宋"/>
          <w:sz w:val="32"/>
        </w:rPr>
        <w:t>{{ doc_full_no }}</w:t>
      </w:r>
    </w:p>
    <w:p>
      <w:pPr>
        <w:jc w:val="center"/>
      </w:pPr>
      <w:r>
        <w:rPr>
          <w:rFonts w:ascii="仿宋" w:hAnsi="仿宋" w:eastAsia="仿宋"/>
          <w:sz w:val="32"/>
        </w:rPr>
        <w:t>关于处置{{ debtor_name }}等{{ debtor_count }}户不良债权资产包项目的批复</w:t>
      </w:r>
    </w:p>
    <w:p>
      <w:r>
        <w:rPr>
          <w:rFonts w:ascii="仿宋" w:hAnsi="仿宋" w:eastAsia="仿宋"/>
          <w:sz w:val="32"/>
        </w:rPr>
        <w:t>{{ department }}：</w:t>
      </w:r>
    </w:p>
    <w:p>
      <w:pPr>
        <w:ind w:firstLine="420"/>
      </w:pPr>
      <w:r>
        <w:rPr>
          <w:rFonts w:ascii="仿宋" w:hAnsi="仿宋" w:eastAsia="仿宋"/>
          <w:sz w:val="32"/>
        </w:rPr>
        <w:t>你部门提报的关于《{{ report_name }}》收悉，该项目业务类型为{{ business_type }}。经{{ meeting_date }}第{{ meeting_seq }}次项目审核委员会会议审议研究，现批复如下:</w:t>
      </w:r>
    </w:p>
    <w:p>
      <w:pPr>
        <w:ind w:firstLine="420"/>
      </w:pPr>
      <w:r>
        <w:rPr>
          <w:rFonts w:ascii="仿宋" w:hAnsi="仿宋" w:eastAsia="仿宋"/>
          <w:sz w:val="32"/>
        </w:rPr>
        <w:t>同意将我公司持有的{{ debtor_name }}等{{ debtor_count }}户债权资产（截至基准日{{ base_date }}，债权本金{{ principal_amount }}元（大写：{{ principal_cn }}）、利息{{ interest_amount }}元（大写：{{ interest_cn }}）、其他费用{{ other_fees_amount }}元（大写：{{ other_fees_cn }}），债权总额{{ total_claim_amount }}元（大写：{{ total_claim_cn }}），拟处置资产明细表见附件）以不低于{{ reserve_price }}元（大写：{{ transfer_price_cn }}）的价格{% if exchange_platform %}通过{{ exchange_platform }}{% else %}进行公开处置{% endif %}，竞拍保证金不低于{{ deposit_amount }}元（大写：{{ deposit_cn }}），交易费用由受让方承担。</w:t>
      </w:r>
    </w:p>
    <w:p>
      <w:pPr>
        <w:ind w:firstLine="420"/>
      </w:pPr>
      <w:r>
        <w:rPr>
          <w:rFonts w:ascii="仿宋" w:hAnsi="仿宋" w:eastAsia="仿宋"/>
          <w:sz w:val="32"/>
        </w:rPr>
        <w:t>公开处置以报价不低于债权挂牌底价且出价最高者为受让方。标的债权过渡期内产生的收益归受让方所有，过渡期内产生的费用由受让方承担。</w:t>
      </w:r>
    </w:p>
    <w:p>
      <w:pPr>
        <w:ind w:firstLine="420"/>
      </w:pPr>
      <w:r>
        <w:rPr>
          <w:rFonts w:ascii="仿宋" w:hAnsi="仿宋" w:eastAsia="仿宋"/>
          <w:sz w:val="32"/>
        </w:rPr>
        <w:t>受让方可分期支付债权转让价款，保证金转化安排及剩余债权转让价款支付方案为：</w:t>
      </w:r>
    </w:p>
    <w:p>
      <w:r>
        <w:rPr>
          <w:rFonts w:ascii="仿宋" w:hAnsi="仿宋" w:eastAsia="仿宋"/>
          <w:sz w:val="32"/>
        </w:rPr>
        <w:t>1. 保证金转化安排</w:t>
      </w:r>
    </w:p>
    <w:p>
      <w:pPr>
        <w:ind w:firstLine="420"/>
      </w:pPr>
      <w:r>
        <w:rPr>
          <w:rFonts w:ascii="仿宋" w:hAnsi="仿宋" w:eastAsia="仿宋"/>
          <w:sz w:val="32"/>
        </w:rPr>
        <w:t>债权转让协议签订之日，保证金{{ deposit_amount }}元转化为部分债权转让价款。</w:t>
      </w:r>
    </w:p>
    <w:p>
      <w:r>
        <w:rPr>
          <w:rFonts w:ascii="仿宋" w:hAnsi="仿宋" w:eastAsia="仿宋"/>
          <w:sz w:val="32"/>
        </w:rPr>
        <w:t>2. 剩余债权转让价款支付方案</w:t>
      </w:r>
    </w:p>
    <w:p>
      <w:pPr>
        <w:ind w:firstLine="420"/>
      </w:pPr>
      <w:r>
        <w:rPr>
          <w:rFonts w:ascii="仿宋" w:hAnsi="仿宋" w:eastAsia="仿宋"/>
          <w:sz w:val="32"/>
        </w:rPr>
        <w:t>（1）剩余债权转让价款{{ remaining_price }}元（大写：{{ remaining_cn }}）自债权转让协议签订之日起{{ payment_months }}个月内付清。合同签订之日起{{ first_payment_deadline }}须支付全部转让价款的{{ first_payment_ratio }}。</w:t>
      </w:r>
    </w:p>
    <w:p>
      <w:pPr>
        <w:ind w:firstLine="420"/>
      </w:pPr>
      <w:r>
        <w:rPr>
          <w:rFonts w:ascii="仿宋" w:hAnsi="仿宋" w:eastAsia="仿宋"/>
          <w:sz w:val="32"/>
        </w:rPr>
        <w:t>（2）受让方在付清全部债权转让款前，以剩余债权转让价款余额为基数支付资金占用费，资金占用费率为{{ interest_rate }}%/年。{% if payment_frequency %}资金占用费于{{ payment_frequency }}支付。{% endif %}</w:t>
      </w:r>
    </w:p>
    <w:p>
      <w:pPr>
        <w:ind w:firstLine="420"/>
      </w:pPr>
      <w:r>
        <w:rPr>
          <w:rFonts w:ascii="仿宋" w:hAnsi="仿宋" w:eastAsia="仿宋"/>
          <w:sz w:val="32"/>
        </w:rPr>
        <w:t>资金占用费计算公式为：剩余转让价款余额×{{ interest_rate }}%×资金占用期间天数/{{ capital_calc_base }}。</w:t>
      </w:r>
    </w:p>
    <w:p>
      <w:pPr>
        <w:ind w:firstLine="420"/>
      </w:pPr>
      <w:r>
        <w:rPr>
          <w:rFonts w:ascii="仿宋" w:hAnsi="仿宋" w:eastAsia="仿宋"/>
          <w:sz w:val="32"/>
        </w:rPr>
        <w:t>资金占用期间指受让方支付每期剩余转让价款或资金占用费的间隔期限，即：上期支付日（支付剩余债权转让价款、资金占用费之日，不含）与当期支付日（含）的间隔期限，按日累计。资金占用费自我公司向银行支付债权转让价款之日起计算；如标的债权清收回款冲抵剩余转让价款或资金占用费的，则冲抵日视为受让方支付日。</w:t>
      </w:r>
    </w:p>
    <w:p>
      <w:pPr>
        <w:ind w:firstLine="420"/>
      </w:pPr>
      <w:r>
        <w:rPr>
          <w:rFonts w:ascii="仿宋" w:hAnsi="仿宋" w:eastAsia="仿宋"/>
          <w:sz w:val="32"/>
        </w:rPr>
        <w:t>（3）经我公司同意，受让方可提前结清剩余全部转让价款及资金占用费。</w:t>
      </w:r>
    </w:p>
    <w:p>
      <w:r>
        <w:rPr>
          <w:rFonts w:ascii="仿宋" w:hAnsi="仿宋" w:eastAsia="仿宋"/>
          <w:sz w:val="32"/>
        </w:rPr>
        <w:t>3. 交割条件过渡期安排</w:t>
      </w:r>
    </w:p>
    <w:p>
      <w:pPr>
        <w:ind w:firstLine="420"/>
      </w:pPr>
      <w:r>
        <w:rPr>
          <w:rFonts w:ascii="仿宋" w:hAnsi="仿宋" w:eastAsia="仿宋"/>
          <w:sz w:val="32"/>
        </w:rPr>
        <w:t>（1）标的债权进行交割的条件为：受让方已足额支付转让价款、资金占用费、违约金（如有）等全部费用。</w:t>
      </w:r>
    </w:p>
    <w:p>
      <w:pPr>
        <w:ind w:firstLine="420"/>
      </w:pPr>
      <w:r>
        <w:rPr>
          <w:rFonts w:ascii="仿宋" w:hAnsi="仿宋" w:eastAsia="仿宋"/>
          <w:sz w:val="32"/>
        </w:rPr>
        <w:t>（2）在转让价款、资金占用费、违约金（如有）付清前，我公司享有标的债权所有权、自主管理权和最终处置权。</w:t>
      </w:r>
    </w:p>
    <w:p>
      <w:pPr>
        <w:ind w:firstLine="420"/>
      </w:pPr>
      <w:r>
        <w:rPr>
          <w:rFonts w:ascii="仿宋" w:hAnsi="仿宋" w:eastAsia="仿宋"/>
          <w:sz w:val="32"/>
        </w:rPr>
        <w:t>（3）过渡期内标的债权清收回款进入我公司指定账户，冲抵债权转让协议项下相关价款，优先按照违约金（如有）、处置费用、资金占用费、待付剩余债权转让价款的顺序进行冲抵。</w:t>
      </w:r>
    </w:p>
    <w:p>
      <w:r>
        <w:rPr>
          <w:rFonts w:ascii="仿宋" w:hAnsi="仿宋" w:eastAsia="仿宋"/>
          <w:sz w:val="32"/>
        </w:rPr>
        <w:t>4. 受让方违约责任</w:t>
      </w:r>
    </w:p>
    <w:p>
      <w:pPr>
        <w:ind w:firstLine="420"/>
      </w:pPr>
      <w:r>
        <w:rPr>
          <w:rFonts w:ascii="仿宋" w:hAnsi="仿宋" w:eastAsia="仿宋"/>
          <w:sz w:val="32"/>
        </w:rPr>
        <w:t>（1）受让方违反付款义务，未能按时足额支付相应款项的，我公司有权宣告待付交易价款提前到期并扣收受让方缴纳的转让价款、已支付的资金占用费及保证金（如有），且有权选择：（a）解除协议，另行处置标的债权，受让方缴纳的转让价款、保证金（如有）及已支付的资金占用费不足以弥补我公司损失的，受让方仍应承担损失赔偿责任，同时，受让方应当承担违约期间每日以应付未付款为基数按万分之五的标准计算的违约金；（b）要求受让方继续履行协议，对于逾期款项，每逾期一日，受让方还应以应付未付款为基数按万分之五的标准向我公司支付违约金。</w:t>
      </w:r>
    </w:p>
    <w:p>
      <w:pPr>
        <w:ind w:firstLine="420"/>
      </w:pPr>
      <w:r>
        <w:rPr>
          <w:rFonts w:ascii="仿宋" w:hAnsi="仿宋" w:eastAsia="仿宋"/>
          <w:sz w:val="32"/>
        </w:rPr>
        <w:t>（2）受让方违反合同其他约定，我公司有权解除合同，并扣收受让方缴纳的转让价款、保证金（如有）及已支付的资金占用费、要求受让方赔偿我公司受到的损失。</w:t>
      </w:r>
    </w:p>
    <w:p>
      <w:r>
        <w:rPr>
          <w:rFonts w:ascii="仿宋" w:hAnsi="仿宋" w:eastAsia="仿宋"/>
          <w:sz w:val="32"/>
        </w:rPr>
        <w:t>项目负责人：{{ project_leaders | join("、") }}</w:t>
      </w:r>
    </w:p>
    <w:p>
      <w:r>
        <w:rPr>
          <w:rFonts w:ascii="仿宋" w:hAnsi="仿宋" w:eastAsia="仿宋"/>
          <w:sz w:val="32"/>
        </w:rPr>
        <w:t>本批复文件有效期为2个月，自批复之日起计算。</w:t>
      </w:r>
    </w:p>
    <w:p>
      <w:pPr>
        <w:ind w:firstLine="420"/>
      </w:pPr>
      <w:r>
        <w:rPr>
          <w:rFonts w:ascii="仿宋" w:hAnsi="仿宋" w:eastAsia="仿宋"/>
          <w:sz w:val="32"/>
        </w:rPr>
        <w:t>特此批复。</w:t>
      </w:r>
    </w:p>
    <w:p>
      <w:pPr>
        <w:jc w:val="right"/>
      </w:pPr>
      <w:r>
        <w:rPr>
          <w:rFonts w:ascii="仿宋" w:hAnsi="仿宋" w:eastAsia="仿宋"/>
          <w:sz w:val="32"/>
        </w:rPr>
        <w:t>{{ approval_date }}</w:t>
      </w:r>
    </w:p>
    <w:p>
      <w:r>
        <w:rPr>
          <w:rFonts w:ascii="仿宋" w:hAnsi="仿宋" w:eastAsia="仿宋"/>
          <w:sz w:val="32"/>
        </w:rPr>
        <w:t>附件：</w:t>
      </w:r>
    </w:p>
    <w:p>
      <w:pPr>
        <w:ind w:left="420"/>
      </w:pPr>
      <w:r>
        <w:rPr>
          <w:rFonts w:ascii="仿宋" w:hAnsi="仿宋" w:eastAsia="仿宋"/>
          <w:sz w:val="32"/>
        </w:rPr>
        <w:t>拟处置资产明细表</w:t>
      </w:r>
    </w:p>
    <w:p>
      <w:r>
        <w:rPr>
          <w:rFonts w:ascii="仿宋" w:hAnsi="仿宋" w:eastAsia="仿宋"/>
          <w:sz w:val="32"/>
        </w:rPr>
        <w:t>基准日：{{ base_date }}  单位：元</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仿宋" w:hAnsi="仿宋" w:eastAsia="仿宋"/>
                <w:sz w:val="32"/>
              </w:rPr>
              <w:t>序号</w:t>
            </w:r>
          </w:p>
        </w:tc>
        <w:tc>
          <w:tcPr>
            <w:tcW w:type="dxa" w:w="1440"/>
          </w:tcPr>
          <w:p>
            <w:r>
              <w:rPr>
                <w:rFonts w:ascii="仿宋" w:hAnsi="仿宋" w:eastAsia="仿宋"/>
                <w:sz w:val="32"/>
              </w:rPr>
              <w:t>债务人名称</w:t>
            </w:r>
          </w:p>
        </w:tc>
        <w:tc>
          <w:tcPr>
            <w:tcW w:type="dxa" w:w="1440"/>
          </w:tcPr>
          <w:p>
            <w:r>
              <w:rPr>
                <w:rFonts w:ascii="仿宋" w:hAnsi="仿宋" w:eastAsia="仿宋"/>
                <w:sz w:val="32"/>
              </w:rPr>
              <w:t>本金余额</w:t>
            </w:r>
          </w:p>
        </w:tc>
        <w:tc>
          <w:tcPr>
            <w:tcW w:type="dxa" w:w="1440"/>
          </w:tcPr>
          <w:p>
            <w:r>
              <w:rPr>
                <w:rFonts w:ascii="仿宋" w:hAnsi="仿宋" w:eastAsia="仿宋"/>
                <w:sz w:val="32"/>
              </w:rPr>
              <w:t>利息余额</w:t>
            </w:r>
          </w:p>
        </w:tc>
        <w:tc>
          <w:tcPr>
            <w:tcW w:type="dxa" w:w="1440"/>
          </w:tcPr>
          <w:p>
            <w:r>
              <w:rPr>
                <w:rFonts w:ascii="仿宋" w:hAnsi="仿宋" w:eastAsia="仿宋"/>
                <w:sz w:val="32"/>
              </w:rPr>
              <w:t>其他费用</w:t>
            </w:r>
          </w:p>
        </w:tc>
        <w:tc>
          <w:tcPr>
            <w:tcW w:type="dxa" w:w="1440"/>
          </w:tcPr>
          <w:p>
            <w:r>
              <w:rPr>
                <w:rFonts w:ascii="仿宋" w:hAnsi="仿宋" w:eastAsia="仿宋"/>
                <w:sz w:val="32"/>
              </w:rPr>
              <w:t>债权总额</w:t>
            </w:r>
          </w:p>
        </w:tc>
      </w:tr>
      <w:tr>
        <w:tc>
          <w:tcPr>
            <w:tcW w:type="dxa" w:w="1440"/>
          </w:tcPr>
          <w:p>
            <w:r>
              <w:rPr>
                <w:rFonts w:ascii="仿宋" w:hAnsi="仿宋" w:eastAsia="仿宋"/>
                <w:sz w:val="32"/>
              </w:rPr>
              <w:t>1</w:t>
            </w:r>
          </w:p>
        </w:tc>
        <w:tc>
          <w:tcPr>
            <w:tcW w:type="dxa" w:w="1440"/>
          </w:tcPr>
          <w:p>
            <w:r>
              <w:rPr>
                <w:rFonts w:ascii="仿宋" w:hAnsi="仿宋" w:eastAsia="仿宋"/>
                <w:sz w:val="32"/>
              </w:rPr>
              <w:t>{{ debtor1_name }}</w:t>
            </w:r>
          </w:p>
        </w:tc>
        <w:tc>
          <w:tcPr>
            <w:tcW w:type="dxa" w:w="1440"/>
          </w:tcPr>
          <w:p>
            <w:r>
              <w:rPr>
                <w:rFonts w:ascii="仿宋" w:hAnsi="仿宋" w:eastAsia="仿宋"/>
                <w:sz w:val="32"/>
              </w:rPr>
              <w:t>{{ debtor1_principal }}</w:t>
            </w:r>
          </w:p>
        </w:tc>
        <w:tc>
          <w:tcPr>
            <w:tcW w:type="dxa" w:w="1440"/>
          </w:tcPr>
          <w:p>
            <w:r>
              <w:rPr>
                <w:rFonts w:ascii="仿宋" w:hAnsi="仿宋" w:eastAsia="仿宋"/>
                <w:sz w:val="32"/>
              </w:rPr>
              <w:t>{{ debtor1_interest }}</w:t>
            </w:r>
          </w:p>
        </w:tc>
        <w:tc>
          <w:tcPr>
            <w:tcW w:type="dxa" w:w="1440"/>
          </w:tcPr>
          <w:p>
            <w:r>
              <w:rPr>
                <w:rFonts w:ascii="仿宋" w:hAnsi="仿宋" w:eastAsia="仿宋"/>
                <w:sz w:val="32"/>
              </w:rPr>
              <w:t>{{ debtor1_other_fees }}</w:t>
            </w:r>
          </w:p>
        </w:tc>
        <w:tc>
          <w:tcPr>
            <w:tcW w:type="dxa" w:w="1440"/>
          </w:tcPr>
          <w:p>
            <w:r>
              <w:rPr>
                <w:rFonts w:ascii="仿宋" w:hAnsi="仿宋" w:eastAsia="仿宋"/>
                <w:sz w:val="32"/>
              </w:rPr>
              <w:t>{{ debtor1_total }}</w:t>
            </w:r>
          </w:p>
        </w:tc>
      </w:tr>
      <w:tr>
        <w:tc>
          <w:tcPr>
            <w:tcW w:type="dxa" w:w="1440"/>
          </w:tcPr>
          <w:p>
            <w:r>
              <w:rPr>
                <w:rFonts w:ascii="仿宋" w:hAnsi="仿宋" w:eastAsia="仿宋"/>
                <w:sz w:val="32"/>
              </w:rPr>
              <w:t>2</w:t>
            </w:r>
          </w:p>
        </w:tc>
        <w:tc>
          <w:tcPr>
            <w:tcW w:type="dxa" w:w="1440"/>
          </w:tcPr>
          <w:p>
            <w:r>
              <w:rPr>
                <w:rFonts w:ascii="仿宋" w:hAnsi="仿宋" w:eastAsia="仿宋"/>
                <w:sz w:val="32"/>
              </w:rPr>
              <w:t>{{ debtor2_name }}</w:t>
            </w:r>
          </w:p>
        </w:tc>
        <w:tc>
          <w:tcPr>
            <w:tcW w:type="dxa" w:w="1440"/>
          </w:tcPr>
          <w:p>
            <w:r>
              <w:rPr>
                <w:rFonts w:ascii="仿宋" w:hAnsi="仿宋" w:eastAsia="仿宋"/>
                <w:sz w:val="32"/>
              </w:rPr>
              <w:t>{{ debtor2_principal }}</w:t>
            </w:r>
          </w:p>
        </w:tc>
        <w:tc>
          <w:tcPr>
            <w:tcW w:type="dxa" w:w="1440"/>
          </w:tcPr>
          <w:p>
            <w:r>
              <w:rPr>
                <w:rFonts w:ascii="仿宋" w:hAnsi="仿宋" w:eastAsia="仿宋"/>
                <w:sz w:val="32"/>
              </w:rPr>
              <w:t>{{ debtor2_interest }}</w:t>
            </w:r>
          </w:p>
        </w:tc>
        <w:tc>
          <w:tcPr>
            <w:tcW w:type="dxa" w:w="1440"/>
          </w:tcPr>
          <w:p>
            <w:r>
              <w:rPr>
                <w:rFonts w:ascii="仿宋" w:hAnsi="仿宋" w:eastAsia="仿宋"/>
                <w:sz w:val="32"/>
              </w:rPr>
              <w:t>{{ debtor2_other_fees }}</w:t>
            </w:r>
          </w:p>
        </w:tc>
        <w:tc>
          <w:tcPr>
            <w:tcW w:type="dxa" w:w="1440"/>
          </w:tcPr>
          <w:p>
            <w:r>
              <w:rPr>
                <w:rFonts w:ascii="仿宋" w:hAnsi="仿宋" w:eastAsia="仿宋"/>
                <w:sz w:val="32"/>
              </w:rPr>
              <w:t>{{ debtor2_total }}</w:t>
            </w:r>
          </w:p>
        </w:tc>
      </w:tr>
      <w:tr>
        <w:tc>
          <w:tcPr>
            <w:tcW w:type="dxa" w:w="1440"/>
          </w:tcPr>
          <w:p>
            <w:r>
              <w:rPr>
                <w:rFonts w:ascii="仿宋" w:hAnsi="仿宋" w:eastAsia="仿宋"/>
                <w:sz w:val="32"/>
              </w:rPr>
              <w:t>3</w:t>
            </w:r>
          </w:p>
        </w:tc>
        <w:tc>
          <w:tcPr>
            <w:tcW w:type="dxa" w:w="1440"/>
          </w:tcPr>
          <w:p>
            <w:r>
              <w:rPr>
                <w:rFonts w:ascii="仿宋" w:hAnsi="仿宋" w:eastAsia="仿宋"/>
                <w:sz w:val="32"/>
              </w:rPr>
              <w:t>{{ debtor3_name }}</w:t>
            </w:r>
          </w:p>
        </w:tc>
        <w:tc>
          <w:tcPr>
            <w:tcW w:type="dxa" w:w="1440"/>
          </w:tcPr>
          <w:p>
            <w:r>
              <w:rPr>
                <w:rFonts w:ascii="仿宋" w:hAnsi="仿宋" w:eastAsia="仿宋"/>
                <w:sz w:val="32"/>
              </w:rPr>
              <w:t>{{ debtor3_principal }}</w:t>
            </w:r>
          </w:p>
        </w:tc>
        <w:tc>
          <w:tcPr>
            <w:tcW w:type="dxa" w:w="1440"/>
          </w:tcPr>
          <w:p>
            <w:r>
              <w:rPr>
                <w:rFonts w:ascii="仿宋" w:hAnsi="仿宋" w:eastAsia="仿宋"/>
                <w:sz w:val="32"/>
              </w:rPr>
              <w:t>{{ debtor3_interest }}</w:t>
            </w:r>
          </w:p>
        </w:tc>
        <w:tc>
          <w:tcPr>
            <w:tcW w:type="dxa" w:w="1440"/>
          </w:tcPr>
          <w:p>
            <w:r>
              <w:rPr>
                <w:rFonts w:ascii="仿宋" w:hAnsi="仿宋" w:eastAsia="仿宋"/>
                <w:sz w:val="32"/>
              </w:rPr>
              <w:t>{{ debtor3_other_fees }}</w:t>
            </w:r>
          </w:p>
        </w:tc>
        <w:tc>
          <w:tcPr>
            <w:tcW w:type="dxa" w:w="1440"/>
          </w:tcPr>
          <w:p>
            <w:r>
              <w:rPr>
                <w:rFonts w:ascii="仿宋" w:hAnsi="仿宋" w:eastAsia="仿宋"/>
                <w:sz w:val="32"/>
              </w:rPr>
              <w:t>{{ debtor3_total }}</w:t>
            </w:r>
          </w:p>
        </w:tc>
      </w:tr>
      <w:tr>
        <w:tc>
          <w:tcPr>
            <w:tcW w:type="dxa" w:w="1440"/>
          </w:tcPr>
          <w:p>
            <w:r>
              <w:rPr>
                <w:rFonts w:ascii="仿宋" w:hAnsi="仿宋" w:eastAsia="仿宋"/>
                <w:sz w:val="32"/>
              </w:rPr>
              <w:t>合计</w:t>
            </w:r>
          </w:p>
        </w:tc>
        <w:tc>
          <w:tcPr>
            <w:tcW w:type="dxa" w:w="1440"/>
          </w:tcPr>
          <w:p>
            <w:r>
              <w:rPr>
                <w:rFonts w:ascii="仿宋" w:hAnsi="仿宋" w:eastAsia="仿宋"/>
                <w:sz w:val="32"/>
              </w:rPr>
            </w:r>
          </w:p>
        </w:tc>
        <w:tc>
          <w:tcPr>
            <w:tcW w:type="dxa" w:w="1440"/>
          </w:tcPr>
          <w:p>
            <w:r>
              <w:rPr>
                <w:rFonts w:ascii="仿宋" w:hAnsi="仿宋" w:eastAsia="仿宋"/>
                <w:sz w:val="32"/>
              </w:rPr>
              <w:t>{{ principal_amount }}</w:t>
            </w:r>
          </w:p>
        </w:tc>
        <w:tc>
          <w:tcPr>
            <w:tcW w:type="dxa" w:w="1440"/>
          </w:tcPr>
          <w:p>
            <w:r>
              <w:rPr>
                <w:rFonts w:ascii="仿宋" w:hAnsi="仿宋" w:eastAsia="仿宋"/>
                <w:sz w:val="32"/>
              </w:rPr>
              <w:t>{{ interest_amount }}</w:t>
            </w:r>
          </w:p>
        </w:tc>
        <w:tc>
          <w:tcPr>
            <w:tcW w:type="dxa" w:w="1440"/>
          </w:tcPr>
          <w:p>
            <w:r>
              <w:rPr>
                <w:rFonts w:ascii="仿宋" w:hAnsi="仿宋" w:eastAsia="仿宋"/>
                <w:sz w:val="32"/>
              </w:rPr>
              <w:t>{{ other_fees_amount }}</w:t>
            </w:r>
          </w:p>
        </w:tc>
        <w:tc>
          <w:tcPr>
            <w:tcW w:type="dxa" w:w="1440"/>
          </w:tcPr>
          <w:p>
            <w:r>
              <w:rPr>
                <w:rFonts w:ascii="仿宋" w:hAnsi="仿宋" w:eastAsia="仿宋"/>
                <w:sz w:val="32"/>
              </w:rPr>
              <w:t>{{ total_claim_amount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