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D48980">
      <w:pPr>
        <w:rPr>
          <w:rFonts w:ascii="Times New Roman" w:hAnsi="Times New Roman" w:eastAsia="仿宋" w:cs="仿宋"/>
          <w:sz w:val="32"/>
          <w:szCs w:val="32"/>
        </w:rPr>
      </w:pPr>
    </w:p>
    <w:p w14:paraId="3021B5A1">
      <w:pPr>
        <w:rPr>
          <w:rFonts w:ascii="Times New Roman" w:hAnsi="Times New Roman" w:eastAsia="仿宋" w:cs="仿宋"/>
          <w:sz w:val="32"/>
          <w:szCs w:val="32"/>
        </w:rPr>
      </w:pPr>
    </w:p>
    <w:p w14:paraId="641028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7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</w:pPr>
      <w:r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  <w:t>国务院关于修改和废止部分行政法规的决定</w:t>
      </w:r>
    </w:p>
    <w:p w14:paraId="2636969E">
      <w:pPr>
        <w:rPr>
          <w:rFonts w:ascii="Times New Roman" w:hAnsi="Times New Roman" w:eastAsia="仿宋" w:cs="仿宋"/>
          <w:sz w:val="32"/>
          <w:szCs w:val="32"/>
        </w:rPr>
      </w:pPr>
    </w:p>
    <w:p w14:paraId="63D4F32F">
      <w:pPr>
        <w:rPr>
          <w:rFonts w:ascii="Times New Roman" w:hAnsi="Times New Roman" w:eastAsia="仿宋" w:cs="仿宋"/>
          <w:sz w:val="32"/>
          <w:szCs w:val="32"/>
        </w:rPr>
      </w:pPr>
    </w:p>
    <w:p w14:paraId="24CD614D">
      <w:pPr>
        <w:ind w:firstLine="632" w:firstLineChars="200"/>
        <w:rPr>
          <w:rFonts w:hint="eastAsia" w:ascii="Times New Roman" w:hAnsi="Times New Roman" w:cs="仿宋_GB2312"/>
          <w:sz w:val="32"/>
          <w:szCs w:val="32"/>
        </w:rPr>
      </w:pPr>
      <w:r>
        <w:rPr>
          <w:rFonts w:hint="eastAsia" w:ascii="Times New Roman" w:hAnsi="Times New Roman" w:eastAsia="仿宋" w:cs="仿宋"/>
          <w:sz w:val="32"/>
          <w:szCs w:val="32"/>
        </w:rPr>
        <w:t>为全面有效贯彻实施《中华人民共和国生态环境法典》，确保生态环境法律制度体系逻辑统一、规则协调，国务院对涉及的行政法规进行了清理。经过清理，国务院决定：</w:t>
      </w:r>
    </w:p>
    <w:p w14:paraId="15620C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一、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对12部行政法规的部分条款予以修改。（附件1）</w:t>
      </w:r>
    </w:p>
    <w:p w14:paraId="35DDD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二、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对3部行政法规予以废止。（附件2）</w:t>
      </w:r>
    </w:p>
    <w:p w14:paraId="4EB0D1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本决定自2026年8月15日起施行。</w:t>
      </w:r>
    </w:p>
    <w:p w14:paraId="558BF4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</w:pPr>
    </w:p>
    <w:p w14:paraId="0CF1FA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附件：1.国务院决定修改的行政法规</w:t>
      </w:r>
    </w:p>
    <w:p w14:paraId="53E4F0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580" w:firstLineChars="500"/>
        <w:textAlignment w:val="auto"/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2.国务院决定废止的行政法规</w:t>
      </w:r>
    </w:p>
    <w:p w14:paraId="42DA8ABF">
      <w:pP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br w:type="page"/>
      </w:r>
    </w:p>
    <w:p w14:paraId="7976C2E7">
      <w:pPr>
        <w:numPr>
          <w:ilvl w:val="0"/>
          <w:numId w:val="0"/>
        </w:numPr>
        <w:ind w:left="0" w:leftChars="0" w:firstLine="0" w:firstLineChars="0"/>
        <w:rPr>
          <w:rFonts w:hint="eastAsia" w:ascii="Times New Roman" w:hAnsi="Times New Roman" w:eastAsia="黑体" w:cs="黑体"/>
          <w:sz w:val="32"/>
          <w:szCs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szCs w:val="32"/>
          <w:lang w:val="en-US" w:eastAsia="zh-CN"/>
        </w:rPr>
        <w:t>附件1</w:t>
      </w:r>
    </w:p>
    <w:p w14:paraId="23E8DD50">
      <w:pPr>
        <w:numPr>
          <w:ilvl w:val="0"/>
          <w:numId w:val="0"/>
        </w:numPr>
        <w:ind w:left="0" w:leftChars="0" w:firstLine="0" w:firstLineChars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</w:p>
    <w:p w14:paraId="04FD85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7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</w:pPr>
      <w:r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  <w:t>国务院决定修改的行政法规</w:t>
      </w:r>
    </w:p>
    <w:p w14:paraId="2E9E84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7" w:lineRule="exact"/>
        <w:jc w:val="center"/>
        <w:textAlignment w:val="auto"/>
        <w:rPr>
          <w:rFonts w:hint="eastAsia" w:ascii="仿宋" w:hAnsi="仿宋" w:eastAsia="仿宋" w:cs="仿宋"/>
          <w:color w:val="333333"/>
          <w:sz w:val="32"/>
          <w:szCs w:val="32"/>
          <w:shd w:val="clear" w:color="auto" w:fill="FFFFFF"/>
        </w:rPr>
      </w:pPr>
    </w:p>
    <w:p w14:paraId="35FEB7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7" w:lineRule="exact"/>
        <w:jc w:val="center"/>
        <w:textAlignment w:val="auto"/>
        <w:rPr>
          <w:rFonts w:hint="eastAsia" w:ascii="仿宋" w:hAnsi="仿宋" w:eastAsia="仿宋" w:cs="仿宋"/>
          <w:color w:val="333333"/>
          <w:sz w:val="32"/>
          <w:szCs w:val="32"/>
          <w:shd w:val="clear" w:color="auto" w:fill="FFFFFF"/>
        </w:rPr>
      </w:pPr>
    </w:p>
    <w:p w14:paraId="427EAB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一、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将《全国污染源普查条例》第一条中的“《中华人民共和国统计法》和《中华人民共和国环境保护法》”修改为“《中华人民共和国生态环境法典》和《中华人民共和国统计法》”。</w:t>
      </w:r>
    </w:p>
    <w:p w14:paraId="3DC638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二、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将《快递暂行条例》第五十六条第一款中的“《中华人民共和国标准化法》、《中华人民共和国固体废物污染环境防治法》”修改为“《中华人民共和国生态环境法典》、《中华人民共和国标准化法》”。</w:t>
      </w:r>
    </w:p>
    <w:p w14:paraId="45DC94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三、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黄河水量调度条例》第四十二条中的“《中华人民共和国水法》、《中华人民共和国防洪法》和《中华人民共和国水污染防治法》”修改为“《中华人民共和国生态环境法典》、《中华人民共和国黄河保护法》、《中华人民共和国水法》和《中华人民共和国防洪法》”。</w:t>
      </w:r>
    </w:p>
    <w:p w14:paraId="5207A2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四、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将《病原微生物实验室生物安全管理条例》第十九条第一款第四项修改为：“（四）依法进行生态环境影响评价”。</w:t>
      </w:r>
    </w:p>
    <w:p w14:paraId="13A6A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五、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将《南水北调工程供用水管理条例》第二十二条第一款中的“重点水污染物排放单位”修改为“实行排污许可重点管理的单位”。</w:t>
      </w:r>
    </w:p>
    <w:p w14:paraId="60373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第二十五条、第五十条第一款中的“《中华人民共和国水污染防治法》”修改为“《中华人民共和国生态环境法典》”。</w:t>
      </w:r>
    </w:p>
    <w:p w14:paraId="27651A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六、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将《地下水管理条例》第一条中的“《中华人民共和国水法》和《中华人民共和国水污染防治法》”修改为“《中华人民共和国生态环境法典》和《中华人民共和国水法》”。</w:t>
      </w:r>
    </w:p>
    <w:p w14:paraId="3FF95E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第四十一条第一款第二项中的“化学品生产企业以及工业集聚区”修改为“化工园区和化工项目”，第三项中的“加油站等”修改为“加油站、采油厂等”。删去第二款。</w:t>
      </w:r>
    </w:p>
    <w:p w14:paraId="5D8356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第四十五条第一款中的“《中华人民共和国土壤污染防治法》”修改为“《中华人民共和国生态环境法典》”。</w:t>
      </w:r>
    </w:p>
    <w:p w14:paraId="02330A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第五十五条中的“《中华人民共和国水法》、《中华人民共和国水污染防治法》、《中华人民共和国土壤污染防治法》”修改为“《中华人民共和国生态环境法典》、《中华人民共和国水法》”。</w:t>
      </w:r>
    </w:p>
    <w:p w14:paraId="1166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第六十条中的“处2万元以上10万元以下罚款”修改为“处2万元以上20万元以下罚款”。</w:t>
      </w:r>
    </w:p>
    <w:p w14:paraId="4CA183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七、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删去《中华人民共和国进出口商品检验法实施条例》第十八条第二款、第二十二条第三款中的“可用作原料的固体废物”。</w:t>
      </w:r>
    </w:p>
    <w:p w14:paraId="3648FE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删去第二十二条第一款。</w:t>
      </w:r>
    </w:p>
    <w:p w14:paraId="44031D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删去第四十九条第一款、第二款。</w:t>
      </w:r>
    </w:p>
    <w:p w14:paraId="6656DD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八、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将《生态环境监测条例》第四十二条第一款中的“责令停产停业”修改为“可以责令限制生产、停产整治”。</w:t>
      </w:r>
    </w:p>
    <w:p w14:paraId="175294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四十三条中的“责令停业”修改为“报经有批准权的人民政府批准，责令停业、关闭”。第四项修改为：“（四）开展监测服务使用不符合法律、行政法规规定和国家标准的监测设施、设备，或者未遵守生态环境监测规范、标准导致监测数据失真”。增加一款，作为第二款：“有前款第四项情形、拒不改正的，除依照前款规定处罚外，有许可证的吊销许可证。”</w:t>
      </w:r>
    </w:p>
    <w:p w14:paraId="6AA867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第四十四条中的“责令停产停业”修改为“责令限制生产、停产整治”。</w:t>
      </w:r>
    </w:p>
    <w:p w14:paraId="4EFC7C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第四十五条第一款中的“禁止从事监测服务”修改为“禁止从事监测服务，报经有批准权的人民政府批准，责令停业、关闭”。删去第二款中的“构成犯罪的，依法追究刑事责任，终身禁止从事监测服务”。</w:t>
      </w:r>
    </w:p>
    <w:p w14:paraId="4997B2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九、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将《城镇排水与污水处理条例》第二十四条第二款中的“列入重点排污单位名录的排水户”修改为“实行排污许可重点管理的排水户”。</w:t>
      </w:r>
    </w:p>
    <w:p w14:paraId="3D017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第三十条中的“不得擅自倾倒、堆放、丢弃、遗撒污泥”修改为“不得擅自倾倒、堆放、丢弃、抛撒、遗撒或者焚烧污泥”。</w:t>
      </w:r>
    </w:p>
    <w:p w14:paraId="0E779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五十三条第二款修改为：“违反本条例规定，擅自倾倒、堆放、丢弃、抛撒、遗撒或者焚烧污泥的，由城镇排水主管部门责令停止违法行为，采取治理措施消除污染，没收违法所得，并处20万元以上200万元以下的罚款；对直接负责的主管人员和其他直接责任人员处2万元以上10万元以下的罚款；情节严重的，责令限制生产、停产整治；造成严重后果的，处200万元以上500万元以下的罚款；拒不采取治理措施的，指定有治理能力的单位代为治理，所需费用由违法者承担。”</w:t>
      </w:r>
    </w:p>
    <w:p w14:paraId="31B01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第五十八条中的“《中华人民共和国水污染防治法》”修改为“《中华人民共和国生态环境法典》”。</w:t>
      </w:r>
    </w:p>
    <w:p w14:paraId="279585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十、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民用建筑节能条例》第三十七条第四项改为第二款，修改为：“违反本条例规定，建设单位、设计单位、施工单位使用国家有关目录、名录中禁止或者淘汰的技术、工艺、材料、设备的，由县级以上人民政府建设主管部门责令改正，没收违法所得，并处货值金额1倍以上5倍以下的罚款；情节严重的，报经有批准权的人民政府批准，责令停业、关闭。”</w:t>
      </w:r>
    </w:p>
    <w:p w14:paraId="40141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删去第三十九条中的“或者使用列入禁止使用目录的技术、工艺、材料和设备”。</w:t>
      </w:r>
    </w:p>
    <w:p w14:paraId="3656F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删去第四十一条第三项。</w:t>
      </w:r>
    </w:p>
    <w:p w14:paraId="7A8246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十一、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碳排放权交易管理暂行条例》第二十四条修改为：“重点排放单位未按照规定的期限足额清缴其碳排放配额的，由生态环境主管部门责令限期改正，处100万元以上500万元以下的罚款；限期内未完成清缴的，处未清缴的碳排放配额清缴时限前1个月市场交易平均成交价格5倍以上10倍以下的罚款，可以责令停产整治。”</w:t>
      </w:r>
    </w:p>
    <w:p w14:paraId="1EF96D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第二十六条中的“处2万元以上20万元以下的罚款”修改为“处5万元以上20万元以下的罚款；对直接负责的主管人员和其他直接责任人员，处5000元以上5万元以下的罚款”。</w:t>
      </w:r>
    </w:p>
    <w:p w14:paraId="2B5AC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十二、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将《消耗臭氧层物质管理条例》第一条中的“《中华人民共和国大气污染防治法》”修改为“《中华人民共和国生态环境法典》”。</w:t>
      </w:r>
    </w:p>
    <w:p w14:paraId="6D75AF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第四十条中的“处2万元以上20万元以下的罚款”修改为“处5万元以上20万元以下的罚款；对直接负责的主管人员和其他直接责任人员，处5000元以上5万元以下的罚款”。</w:t>
      </w:r>
    </w:p>
    <w:p w14:paraId="5FBB7FA5">
      <w:pP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</w:pP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br w:type="page"/>
      </w:r>
    </w:p>
    <w:p w14:paraId="69D57A76">
      <w:pPr>
        <w:numPr>
          <w:ilvl w:val="0"/>
          <w:numId w:val="0"/>
        </w:numPr>
        <w:ind w:left="0" w:leftChars="0" w:firstLine="0" w:firstLineChars="0"/>
        <w:rPr>
          <w:rFonts w:hint="eastAsia" w:ascii="Times New Roman" w:hAnsi="Times New Roman" w:eastAsia="黑体" w:cs="黑体"/>
          <w:sz w:val="32"/>
          <w:szCs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szCs w:val="32"/>
          <w:lang w:val="en-US" w:eastAsia="zh-CN"/>
        </w:rPr>
        <w:t>附件2</w:t>
      </w:r>
    </w:p>
    <w:p w14:paraId="58F858D8">
      <w:pPr>
        <w:numPr>
          <w:ilvl w:val="0"/>
          <w:numId w:val="0"/>
        </w:numPr>
        <w:ind w:left="0" w:leftChars="0" w:firstLine="0" w:firstLineChars="0"/>
        <w:rPr>
          <w:rFonts w:hint="eastAsia" w:ascii="仿宋" w:hAnsi="仿宋" w:eastAsia="仿宋" w:cs="仿宋"/>
          <w:sz w:val="32"/>
          <w:szCs w:val="32"/>
          <w:lang w:val="en-US" w:eastAsia="zh-CN"/>
        </w:rPr>
      </w:pPr>
    </w:p>
    <w:p w14:paraId="46E881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7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</w:pPr>
      <w:r>
        <w:rPr>
          <w:rFonts w:hint="eastAsia" w:ascii="方正小标宋简体" w:hAnsi="方正小标宋简体" w:eastAsia="方正小标宋简体" w:cs="方正小标宋简体"/>
          <w:color w:val="333333"/>
          <w:sz w:val="44"/>
          <w:szCs w:val="44"/>
          <w:shd w:val="clear" w:color="auto" w:fill="FFFFFF"/>
        </w:rPr>
        <w:t>国务院决定废止的行政法规</w:t>
      </w:r>
    </w:p>
    <w:p w14:paraId="54233D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7" w:lineRule="exact"/>
        <w:jc w:val="center"/>
        <w:textAlignment w:val="auto"/>
        <w:rPr>
          <w:rFonts w:hint="eastAsia" w:ascii="仿宋" w:hAnsi="仿宋" w:eastAsia="仿宋" w:cs="仿宋"/>
          <w:color w:val="333333"/>
          <w:sz w:val="32"/>
          <w:szCs w:val="32"/>
          <w:shd w:val="clear" w:color="auto" w:fill="FFFFFF"/>
        </w:rPr>
      </w:pPr>
      <w:bookmarkStart w:id="0" w:name="_GoBack"/>
      <w:bookmarkEnd w:id="0"/>
    </w:p>
    <w:p w14:paraId="39B464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7" w:lineRule="exact"/>
        <w:jc w:val="center"/>
        <w:textAlignment w:val="auto"/>
        <w:rPr>
          <w:rFonts w:hint="eastAsia" w:ascii="仿宋" w:hAnsi="仿宋" w:eastAsia="仿宋" w:cs="仿宋"/>
          <w:color w:val="333333"/>
          <w:sz w:val="32"/>
          <w:szCs w:val="32"/>
          <w:shd w:val="clear" w:color="auto" w:fill="FFFFFF"/>
        </w:rPr>
      </w:pPr>
    </w:p>
    <w:p w14:paraId="326CAC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一、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中华人民共和国防治陆源污染物污染损害海洋环境管理条例（1990年6月22日中华人民共和国国务院令第61号发布）</w:t>
      </w:r>
    </w:p>
    <w:p w14:paraId="5649F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二、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中华人民共和国防治海岸工程建设项目污染损害海洋环境管理条例（1990年6月25日中华人民共和国国务院令第62号发布</w:t>
      </w:r>
      <w:r>
        <w:rPr>
          <w:rFonts w:hint="eastAsia" w:eastAsia="仿宋" w:cs="仿宋"/>
          <w:sz w:val="32"/>
          <w:szCs w:val="32"/>
          <w:lang w:val="en-US" w:eastAsia="zh-CN"/>
        </w:rPr>
        <w:t>　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根据2007年9月25日《国务院关于修改〈中华人民共和国防治海岸工程建设项目污染损害海洋环境管理条例〉的决定》第一次修订</w:t>
      </w:r>
      <w:r>
        <w:rPr>
          <w:rFonts w:hint="eastAsia" w:eastAsia="仿宋" w:cs="仿宋"/>
          <w:sz w:val="32"/>
          <w:szCs w:val="32"/>
          <w:lang w:val="en-US" w:eastAsia="zh-CN"/>
        </w:rPr>
        <w:t>　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根据2017年3月1日《国务院关于修改和废止部分行政法规的决定》第二次修订</w:t>
      </w:r>
      <w:r>
        <w:rPr>
          <w:rFonts w:hint="eastAsia" w:eastAsia="仿宋" w:cs="仿宋"/>
          <w:sz w:val="32"/>
          <w:szCs w:val="32"/>
          <w:lang w:val="en-US" w:eastAsia="zh-CN"/>
        </w:rPr>
        <w:t>　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根据2018年3月19日《国务院关于修改和废止部分行政法规的决定》第三次修订）</w:t>
      </w:r>
    </w:p>
    <w:p w14:paraId="4533CE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632" w:firstLineChars="200"/>
        <w:textAlignment w:val="auto"/>
        <w:rPr>
          <w:rFonts w:hint="eastAsia" w:ascii="Times New Roman" w:hAnsi="Times New Roman" w:eastAsia="仿宋_GB2312" w:cs="仿宋_GB2312"/>
          <w:sz w:val="32"/>
          <w:lang w:val="en-US" w:eastAsia="zh-CN"/>
        </w:rPr>
      </w:pPr>
      <w:r>
        <w:rPr>
          <w:rFonts w:hint="eastAsia" w:ascii="Times New Roman" w:hAnsi="Times New Roman" w:eastAsia="黑体" w:cs="黑体"/>
          <w:sz w:val="32"/>
          <w:lang w:val="en-US" w:eastAsia="zh-CN"/>
        </w:rPr>
        <w:t>三、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淮河流域水污染防治暂行条例（1995年8月8日中华人民共和国国务院令第183号发布</w:t>
      </w:r>
      <w:r>
        <w:rPr>
          <w:rFonts w:hint="eastAsia" w:eastAsia="仿宋" w:cs="仿宋"/>
          <w:sz w:val="32"/>
          <w:szCs w:val="32"/>
          <w:lang w:val="en-US" w:eastAsia="zh-CN"/>
        </w:rPr>
        <w:t>　</w:t>
      </w:r>
      <w:r>
        <w:rPr>
          <w:rFonts w:hint="eastAsia" w:ascii="Times New Roman" w:hAnsi="Times New Roman" w:eastAsia="仿宋" w:cs="仿宋"/>
          <w:sz w:val="32"/>
          <w:szCs w:val="32"/>
          <w:lang w:val="en-US" w:eastAsia="zh-CN"/>
        </w:rPr>
        <w:t>根据2011年1月8日《国务院关于废止和修改部分行政法规的决定》修订）</w:t>
      </w:r>
    </w:p>
    <w:sectPr>
      <w:footerReference r:id="rId3" w:type="default"/>
      <w:footerReference r:id="rId4" w:type="even"/>
      <w:pgSz w:w="11906" w:h="16838"/>
      <w:pgMar w:top="2098" w:right="1474" w:bottom="1984" w:left="1588" w:header="851" w:footer="1474" w:gutter="0"/>
      <w:lnNumType w:countBy="0" w:restart="continuous"/>
      <w:cols w:space="0" w:num="1"/>
      <w:docGrid w:type="linesAndChars" w:linePitch="579" w:charSpace="-8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BC994BC6-7BD6-4758-83B3-AA17DA3BB116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E338BD8E-6398-406E-804A-E72945416467}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661DC101-6317-45A0-BB89-7C8B36AA0C4D}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方正黑体_GBK">
    <w:altName w:val="方正黑体_GBK"/>
    <w:panose1 w:val="02010600010101010101"/>
    <w:charset w:val="86"/>
    <w:family w:val="script"/>
    <w:pitch w:val="default"/>
    <w:sig w:usb0="00000001" w:usb1="080E0000" w:usb2="00000000" w:usb3="00000000" w:csb0="00040000" w:csb1="00000000"/>
  </w:font>
  <w:font w:name="ˎ̥">
    <w:altName w:val="Noto Serif SC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HONOR Sans C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4" w:fontKey="{AD5B349D-B1A9-4773-9C45-77C10038B6E4}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5" w:fontKey="{C40011C7-2E3C-450B-A298-BCF66188B4B8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Noto Serif SC">
    <w:panose1 w:val="02020200000000000000"/>
    <w:charset w:val="86"/>
    <w:family w:val="auto"/>
    <w:pitch w:val="default"/>
    <w:sig w:usb0="20000083" w:usb1="2ADF3C10" w:usb2="00000016" w:usb3="00000000" w:csb0="60060107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方正小标宋_GBK">
    <w:panose1 w:val="02000000000000000000"/>
    <w:charset w:val="86"/>
    <w:family w:val="auto"/>
    <w:pitch w:val="default"/>
    <w:sig w:usb0="A00002BF" w:usb1="38CF7CFA" w:usb2="00082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08FD9E">
    <w:pPr>
      <w:pStyle w:val="4"/>
      <w:wordWrap w:val="0"/>
      <w:jc w:val="right"/>
      <w:rPr>
        <w:rFonts w:eastAsia="宋体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 \* MERGEFORMAT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 w:val="zh-CN"/>
      </w:rPr>
      <w:t>1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　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C37B30">
    <w:pPr>
      <w:pStyle w:val="4"/>
      <w:rPr>
        <w:rFonts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　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 \* MERGEFORMAT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 w:val="zh-CN"/>
      </w:rPr>
      <w:t>6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mirrorMargins w:val="1"/>
  <w:bordersDoNotSurroundHeader w:val="1"/>
  <w:bordersDoNotSurroundFooter w:val="1"/>
  <w:documentProtection w:enforcement="0"/>
  <w:defaultTabStop w:val="420"/>
  <w:evenAndOddHeaders w:val="1"/>
  <w:drawingGridHorizontalSpacing w:val="158"/>
  <w:drawingGridVerticalSpacing w:val="579"/>
  <w:displayHorizontalDrawingGridEvery w:val="0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g2OWQ1NmU4NmVlMDEyOWJlNDZmYWZmNzYxYTM0MDMifQ=="/>
  </w:docVars>
  <w:rsids>
    <w:rsidRoot w:val="000E703F"/>
    <w:rsid w:val="00005CBA"/>
    <w:rsid w:val="00067A46"/>
    <w:rsid w:val="000B3473"/>
    <w:rsid w:val="000D062B"/>
    <w:rsid w:val="000E703F"/>
    <w:rsid w:val="000F0A3D"/>
    <w:rsid w:val="000F7DA8"/>
    <w:rsid w:val="00131BA9"/>
    <w:rsid w:val="0013352A"/>
    <w:rsid w:val="0016100C"/>
    <w:rsid w:val="00166DBD"/>
    <w:rsid w:val="00194C5F"/>
    <w:rsid w:val="001D56C5"/>
    <w:rsid w:val="001E2980"/>
    <w:rsid w:val="00226845"/>
    <w:rsid w:val="002434D9"/>
    <w:rsid w:val="002447F6"/>
    <w:rsid w:val="00247B39"/>
    <w:rsid w:val="002607B9"/>
    <w:rsid w:val="00265F71"/>
    <w:rsid w:val="002E3D11"/>
    <w:rsid w:val="002F77E5"/>
    <w:rsid w:val="00307CD3"/>
    <w:rsid w:val="00315BE5"/>
    <w:rsid w:val="003460A0"/>
    <w:rsid w:val="00353AD7"/>
    <w:rsid w:val="003A0332"/>
    <w:rsid w:val="003F636B"/>
    <w:rsid w:val="00420DB2"/>
    <w:rsid w:val="0044207F"/>
    <w:rsid w:val="0048283C"/>
    <w:rsid w:val="004D5710"/>
    <w:rsid w:val="004F542C"/>
    <w:rsid w:val="00550A4A"/>
    <w:rsid w:val="005538C9"/>
    <w:rsid w:val="005667BC"/>
    <w:rsid w:val="005A4A7E"/>
    <w:rsid w:val="005C49EF"/>
    <w:rsid w:val="005F0A94"/>
    <w:rsid w:val="00610597"/>
    <w:rsid w:val="00610663"/>
    <w:rsid w:val="00616EB4"/>
    <w:rsid w:val="0066351E"/>
    <w:rsid w:val="00691FA8"/>
    <w:rsid w:val="006A6786"/>
    <w:rsid w:val="006B2EDC"/>
    <w:rsid w:val="006C7885"/>
    <w:rsid w:val="006D3381"/>
    <w:rsid w:val="006E600C"/>
    <w:rsid w:val="00785C4E"/>
    <w:rsid w:val="007A6644"/>
    <w:rsid w:val="0082159D"/>
    <w:rsid w:val="00834B22"/>
    <w:rsid w:val="008351B6"/>
    <w:rsid w:val="008503CF"/>
    <w:rsid w:val="00867A37"/>
    <w:rsid w:val="008A10A6"/>
    <w:rsid w:val="008D32FC"/>
    <w:rsid w:val="00937399"/>
    <w:rsid w:val="009D4E62"/>
    <w:rsid w:val="00A07177"/>
    <w:rsid w:val="00A87604"/>
    <w:rsid w:val="00B12059"/>
    <w:rsid w:val="00B32293"/>
    <w:rsid w:val="00B718F5"/>
    <w:rsid w:val="00B90B92"/>
    <w:rsid w:val="00BB0938"/>
    <w:rsid w:val="00BB259A"/>
    <w:rsid w:val="00BC1DEF"/>
    <w:rsid w:val="00BC4088"/>
    <w:rsid w:val="00BF513D"/>
    <w:rsid w:val="00C16EFC"/>
    <w:rsid w:val="00C97FAE"/>
    <w:rsid w:val="00CC1CE5"/>
    <w:rsid w:val="00CC393A"/>
    <w:rsid w:val="00D0095F"/>
    <w:rsid w:val="00D50578"/>
    <w:rsid w:val="00D625F1"/>
    <w:rsid w:val="00D64B65"/>
    <w:rsid w:val="00D677FE"/>
    <w:rsid w:val="00DB69C0"/>
    <w:rsid w:val="00DB7DE9"/>
    <w:rsid w:val="00DC4D4C"/>
    <w:rsid w:val="00DD7D16"/>
    <w:rsid w:val="00EA2922"/>
    <w:rsid w:val="00ED7C16"/>
    <w:rsid w:val="00EE2B0F"/>
    <w:rsid w:val="00EE52D1"/>
    <w:rsid w:val="00F352BC"/>
    <w:rsid w:val="00F4604E"/>
    <w:rsid w:val="00F53731"/>
    <w:rsid w:val="00F72984"/>
    <w:rsid w:val="00F7674E"/>
    <w:rsid w:val="00F97604"/>
    <w:rsid w:val="00FA7EE2"/>
    <w:rsid w:val="00FD0030"/>
    <w:rsid w:val="01BE7732"/>
    <w:rsid w:val="02CF4CE8"/>
    <w:rsid w:val="04156BFD"/>
    <w:rsid w:val="05063D7F"/>
    <w:rsid w:val="05A5708C"/>
    <w:rsid w:val="06997F2C"/>
    <w:rsid w:val="09A34AE0"/>
    <w:rsid w:val="0AFB5144"/>
    <w:rsid w:val="0B786794"/>
    <w:rsid w:val="0C00483C"/>
    <w:rsid w:val="0D9804AC"/>
    <w:rsid w:val="0DDA791E"/>
    <w:rsid w:val="123353A1"/>
    <w:rsid w:val="130F49E2"/>
    <w:rsid w:val="13936861"/>
    <w:rsid w:val="15E96C0C"/>
    <w:rsid w:val="17977775"/>
    <w:rsid w:val="17C34BBF"/>
    <w:rsid w:val="1D927673"/>
    <w:rsid w:val="1EE76F8F"/>
    <w:rsid w:val="208F6602"/>
    <w:rsid w:val="21641450"/>
    <w:rsid w:val="2200260F"/>
    <w:rsid w:val="226A2E83"/>
    <w:rsid w:val="23711FD7"/>
    <w:rsid w:val="24F5659E"/>
    <w:rsid w:val="251610A0"/>
    <w:rsid w:val="25B8207E"/>
    <w:rsid w:val="26705BD1"/>
    <w:rsid w:val="26736BAE"/>
    <w:rsid w:val="298A635B"/>
    <w:rsid w:val="2BC93505"/>
    <w:rsid w:val="2C286CBB"/>
    <w:rsid w:val="2EC9480B"/>
    <w:rsid w:val="2F0D62B4"/>
    <w:rsid w:val="34582D2C"/>
    <w:rsid w:val="371337D0"/>
    <w:rsid w:val="37702892"/>
    <w:rsid w:val="386720F1"/>
    <w:rsid w:val="3C460065"/>
    <w:rsid w:val="3C527DA1"/>
    <w:rsid w:val="3CF47A8D"/>
    <w:rsid w:val="3D5B2BB6"/>
    <w:rsid w:val="3DE63740"/>
    <w:rsid w:val="3E267C4F"/>
    <w:rsid w:val="3F59416F"/>
    <w:rsid w:val="3FB419F3"/>
    <w:rsid w:val="40400BE3"/>
    <w:rsid w:val="4150251C"/>
    <w:rsid w:val="442624E3"/>
    <w:rsid w:val="479733DA"/>
    <w:rsid w:val="481351D2"/>
    <w:rsid w:val="4AB1034C"/>
    <w:rsid w:val="5248189E"/>
    <w:rsid w:val="53543565"/>
    <w:rsid w:val="558A062C"/>
    <w:rsid w:val="55D20C3F"/>
    <w:rsid w:val="563D1124"/>
    <w:rsid w:val="57CC3356"/>
    <w:rsid w:val="5B2F58ED"/>
    <w:rsid w:val="5B8E0527"/>
    <w:rsid w:val="5BE5455C"/>
    <w:rsid w:val="5BE87A71"/>
    <w:rsid w:val="5F066F8F"/>
    <w:rsid w:val="622F12CF"/>
    <w:rsid w:val="63A92BB6"/>
    <w:rsid w:val="68101585"/>
    <w:rsid w:val="69623539"/>
    <w:rsid w:val="6A2E56A6"/>
    <w:rsid w:val="6A464C09"/>
    <w:rsid w:val="6C552A97"/>
    <w:rsid w:val="6D384E6C"/>
    <w:rsid w:val="730257DC"/>
    <w:rsid w:val="775E649E"/>
    <w:rsid w:val="7785787E"/>
    <w:rsid w:val="786D6300"/>
    <w:rsid w:val="78D802CB"/>
    <w:rsid w:val="79F878A6"/>
    <w:rsid w:val="7BB07870"/>
    <w:rsid w:val="7C596F70"/>
    <w:rsid w:val="7E541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5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2"/>
      <w:sz w:val="32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320" w:after="320" w:line="576" w:lineRule="auto"/>
      <w:jc w:val="center"/>
      <w:outlineLvl w:val="1"/>
    </w:pPr>
    <w:rPr>
      <w:rFonts w:eastAsia="方正黑体_GBK" w:asciiTheme="majorHAnsi" w:hAnsiTheme="majorHAnsi" w:cstheme="majorBidi"/>
      <w:bCs/>
      <w:szCs w:val="32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Plain Text"/>
    <w:basedOn w:val="1"/>
    <w:unhideWhenUsed/>
    <w:qFormat/>
    <w:uiPriority w:val="99"/>
    <w:rPr>
      <w:rFonts w:ascii="宋体" w:hAnsi="Courier New" w:cs="Courier New"/>
      <w:szCs w:val="21"/>
    </w:rPr>
  </w:style>
  <w:style w:type="paragraph" w:styleId="4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8">
    <w:name w:val="FollowedHyperlink"/>
    <w:unhideWhenUsed/>
    <w:qFormat/>
    <w:uiPriority w:val="99"/>
    <w:rPr>
      <w:color w:val="954F72"/>
      <w:u w:val="single"/>
    </w:rPr>
  </w:style>
  <w:style w:type="character" w:styleId="9">
    <w:name w:val="Hyperlink"/>
    <w:qFormat/>
    <w:uiPriority w:val="99"/>
    <w:rPr>
      <w:rFonts w:hint="default" w:ascii="ˎ̥" w:hAnsi="ˎ̥"/>
      <w:color w:val="0404B3"/>
      <w:sz w:val="18"/>
      <w:szCs w:val="18"/>
      <w:u w:val="none"/>
    </w:rPr>
  </w:style>
  <w:style w:type="character" w:customStyle="1" w:styleId="10">
    <w:name w:val="页脚 Char"/>
    <w:link w:val="4"/>
    <w:qFormat/>
    <w:uiPriority w:val="99"/>
    <w:rPr>
      <w:sz w:val="18"/>
      <w:szCs w:val="18"/>
    </w:rPr>
  </w:style>
  <w:style w:type="character" w:customStyle="1" w:styleId="11">
    <w:name w:val="页眉 Char"/>
    <w:link w:val="5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7</Pages>
  <Words>2655</Words>
  <Characters>2716</Characters>
  <Lines>87</Lines>
  <Paragraphs>24</Paragraphs>
  <TotalTime>1</TotalTime>
  <ScaleCrop>false</ScaleCrop>
  <LinksUpToDate>false</LinksUpToDate>
  <CharactersWithSpaces>2720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2017-11-15T02:33:00Z</dcterms:created>
  <dc:creator>YF-INT6</dc:creator>
  <cp:lastModifiedBy>威威一笑很倾城</cp:lastModifiedBy>
  <cp:lastPrinted>2024-07-19T01:09:00Z</cp:lastPrinted>
  <dcterms:modified xsi:type="dcterms:W3CDTF">2026-08-24T03:12:21Z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0DDD17A85656409CB0754B0C7C84193C_13</vt:lpwstr>
  </property>
  <property fmtid="{D5CDD505-2E9C-101B-9397-08002B2CF9AE}" pid="3" name="KSOProductBuildVer">
    <vt:lpwstr>2052-12.1.0.26988</vt:lpwstr>
  </property>
  <property fmtid="{D5CDD505-2E9C-101B-9397-08002B2CF9AE}" pid="4" name="KSOTemplateDocerSaveRecord">
    <vt:lpwstr>eyJoZGlkIjoiMTVhNjBiYzVjOTFlM2I2NmUwMzZmOGYxNzRiZmMwY2IiLCJ1c2VySWQiOiI0OTI2MzM0NjEifQ==</vt:lpwstr>
  </property>
</Properties>
</file>