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宋体" w:hAnsi="宋体" w:eastAsia="宋体"/>
          <w:color w:val="FF0000"/>
          <w:spacing w:val="-20"/>
          <w:w w:val="80"/>
          <w:szCs w:val="80"/>
        </w:rPr>
      </w:pPr>
      <w:bookmarkStart w:id="0" w:name="_GoBack"/>
      <w:bookmarkEnd w:id="0"/>
    </w:p>
    <w:p>
      <w:pPr>
        <w:rPr>
          <w:rFonts w:hint="eastAsia" w:ascii="宋体" w:hAnsi="宋体" w:eastAsia="宋体"/>
          <w:color w:val="FF0000"/>
          <w:spacing w:val="-20"/>
          <w:w w:val="80"/>
          <w:szCs w:val="80"/>
        </w:rPr>
      </w:pPr>
    </w:p>
    <w:p>
      <w:pPr>
        <w:jc w:val="center"/>
        <w:rPr>
          <w:rFonts w:hint="eastAsia" w:ascii="宋体" w:hAnsi="宋体" w:eastAsia="宋体"/>
          <w:sz w:val="44"/>
          <w:szCs w:val="80"/>
        </w:rPr>
      </w:pPr>
      <w:r>
        <w:rPr>
          <w:rFonts w:hint="eastAsia" w:ascii="宋体" w:hAnsi="宋体" w:eastAsia="宋体"/>
          <w:sz w:val="44"/>
          <w:szCs w:val="80"/>
        </w:rPr>
        <w:t>中华人民共和国最高人民检察院</w:t>
      </w:r>
    </w:p>
    <w:p>
      <w:pPr>
        <w:jc w:val="center"/>
        <w:rPr>
          <w:rFonts w:hint="eastAsia" w:ascii="黑体" w:eastAsia="黑体"/>
          <w:w w:val="80"/>
          <w:sz w:val="144"/>
          <w:szCs w:val="144"/>
        </w:rPr>
      </w:pPr>
      <w:r>
        <w:rPr>
          <w:rFonts w:hint="eastAsia" w:ascii="宋体" w:hAnsi="宋体" w:eastAsia="宋体"/>
          <w:sz w:val="44"/>
          <w:szCs w:val="144"/>
        </w:rPr>
        <w:t>公    告</w:t>
      </w:r>
    </w:p>
    <w:p>
      <w:pPr>
        <w:rPr>
          <w:rFonts w:hint="eastAsia" w:ascii="仿宋_GB2312" w:hAnsi="仿宋_GB2312" w:cs="仿宋_GB2312"/>
        </w:rPr>
      </w:pPr>
    </w:p>
    <w:p>
      <w:pPr>
        <w:ind w:firstLine="632" w:firstLineChars="200"/>
        <w:rPr>
          <w:rFonts w:hint="eastAsia" w:ascii="仿宋_GB2312" w:hAnsi="仿宋_GB2312" w:cs="仿宋_GB2312"/>
        </w:rPr>
      </w:pPr>
      <w:r>
        <w:rPr>
          <w:rFonts w:hint="eastAsia" w:ascii="仿宋_GB2312" w:hAnsi="仿宋_GB2312" w:cs="仿宋_GB2312"/>
        </w:rPr>
        <w:t>《人民检察院行政诉讼监督规则（试行）》已于2016年3月22日由最高人民检察院第十二届检察委员会第四十九次会议通过，现予公布，自即日起施行。</w:t>
      </w:r>
    </w:p>
    <w:p>
      <w:pPr>
        <w:ind w:firstLine="632" w:firstLineChars="200"/>
        <w:rPr>
          <w:rFonts w:hint="eastAsia" w:ascii="仿宋_GB2312" w:hAnsi="仿宋_GB2312" w:cs="仿宋_GB2312"/>
        </w:rPr>
      </w:pPr>
    </w:p>
    <w:p>
      <w:pPr>
        <w:ind w:firstLine="632" w:firstLineChars="200"/>
        <w:rPr>
          <w:rFonts w:hint="eastAsia" w:ascii="仿宋_GB2312" w:hAnsi="仿宋_GB2312" w:cs="仿宋_GB2312"/>
        </w:rPr>
      </w:pPr>
    </w:p>
    <w:p>
      <w:pPr>
        <w:wordWrap w:val="0"/>
        <w:ind w:firstLine="632" w:firstLineChars="200"/>
        <w:jc w:val="right"/>
        <w:rPr>
          <w:rFonts w:hint="eastAsia" w:ascii="仿宋_GB2312" w:hAnsi="仿宋_GB2312" w:cs="仿宋_GB2312"/>
          <w:color w:val="FF0000"/>
        </w:rPr>
      </w:pPr>
      <w:r>
        <w:rPr>
          <w:rFonts w:hint="eastAsia" w:ascii="仿宋_GB2312" w:hAnsi="仿宋_GB2312" w:cs="仿宋_GB2312"/>
        </w:rPr>
        <w:t>最高人民检察院</w:t>
      </w:r>
      <w:r>
        <w:rPr>
          <w:rFonts w:hint="eastAsia" w:ascii="仿宋_GB2312" w:hAnsi="仿宋_GB2312" w:cs="仿宋_GB2312"/>
          <w:lang w:val="en-US" w:eastAsia="zh-CN"/>
        </w:rPr>
        <w:t xml:space="preserve">    </w:t>
      </w:r>
    </w:p>
    <w:p>
      <w:pPr>
        <w:wordWrap w:val="0"/>
        <w:jc w:val="right"/>
        <w:rPr>
          <w:rFonts w:hint="eastAsia" w:ascii="仿宋_GB2312" w:hAnsi="仿宋_GB2312" w:cs="仿宋_GB2312"/>
        </w:rPr>
      </w:pPr>
      <w:r>
        <w:rPr>
          <w:rFonts w:hint="eastAsia" w:ascii="仿宋_GB2312" w:hAnsi="仿宋_GB2312" w:cs="仿宋_GB2312"/>
        </w:rPr>
        <w:t>2016年4月15日</w:t>
      </w:r>
      <w:r>
        <w:rPr>
          <w:rFonts w:hint="eastAsia" w:ascii="仿宋_GB2312" w:hAnsi="仿宋_GB2312" w:cs="仿宋_GB2312"/>
          <w:lang w:val="en-US" w:eastAsia="zh-CN"/>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sectPr>
          <w:footerReference r:id="rId3" w:type="default"/>
          <w:footerReference r:id="rId4" w:type="even"/>
          <w:pgSz w:w="11906" w:h="16838"/>
          <w:pgMar w:top="2098" w:right="1531" w:bottom="1985" w:left="1531" w:header="851" w:footer="1588" w:gutter="0"/>
          <w:pgNumType w:start="1"/>
          <w:cols w:space="720" w:num="1"/>
          <w:docGrid w:type="linesAndChars" w:linePitch="579" w:charSpace="-849"/>
        </w:sect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spacing w:line="600" w:lineRule="exact"/>
        <w:jc w:val="center"/>
        <w:rPr>
          <w:rFonts w:hint="eastAsia" w:ascii="宋体" w:hAnsi="宋体" w:eastAsia="宋体" w:cs="宋体"/>
          <w:sz w:val="44"/>
          <w:szCs w:val="44"/>
        </w:rPr>
      </w:pPr>
      <w:r>
        <w:rPr>
          <w:rFonts w:hint="eastAsia" w:ascii="宋体" w:hAnsi="宋体" w:eastAsia="宋体" w:cs="宋体"/>
          <w:sz w:val="44"/>
          <w:szCs w:val="44"/>
        </w:rPr>
        <w:t>人民检察院行政诉讼监督规则（试行）</w:t>
      </w:r>
    </w:p>
    <w:p>
      <w:pPr>
        <w:spacing w:line="600" w:lineRule="exact"/>
        <w:jc w:val="center"/>
        <w:rPr>
          <w:rFonts w:hint="eastAsia" w:asciiTheme="minorEastAsia" w:hAnsiTheme="minorEastAsia" w:eastAsiaTheme="minorEastAsia" w:cstheme="minorEastAsia"/>
          <w:color w:val="auto"/>
          <w:szCs w:val="32"/>
          <w:highlight w:val="none"/>
          <w:lang w:eastAsia="zh-CN"/>
        </w:rPr>
      </w:pPr>
    </w:p>
    <w:p>
      <w:pPr>
        <w:spacing w:line="600" w:lineRule="exact"/>
        <w:jc w:val="center"/>
        <w:rPr>
          <w:rFonts w:hint="eastAsia" w:ascii="楷体_GB2312" w:hAnsi="楷体_GB2312" w:eastAsia="楷体_GB2312" w:cs="楷体_GB2312"/>
          <w:color w:val="auto"/>
          <w:szCs w:val="32"/>
          <w:highlight w:val="none"/>
        </w:rPr>
      </w:pPr>
      <w:r>
        <w:rPr>
          <w:rFonts w:hint="eastAsia" w:ascii="楷体_GB2312" w:hAnsi="楷体_GB2312" w:eastAsia="楷体_GB2312" w:cs="楷体_GB2312"/>
          <w:color w:val="auto"/>
          <w:szCs w:val="32"/>
          <w:highlight w:val="none"/>
        </w:rPr>
        <w:t>（2016年3月22日最高人民检察院第十二届检察委员会</w:t>
      </w:r>
    </w:p>
    <w:p>
      <w:pPr>
        <w:spacing w:line="600" w:lineRule="exact"/>
        <w:jc w:val="center"/>
        <w:rPr>
          <w:rFonts w:hint="eastAsia" w:ascii="楷体_GB2312" w:hAnsi="楷体_GB2312" w:eastAsia="楷体_GB2312" w:cs="楷体_GB2312"/>
          <w:color w:val="auto"/>
          <w:szCs w:val="32"/>
          <w:highlight w:val="none"/>
        </w:rPr>
      </w:pPr>
      <w:r>
        <w:rPr>
          <w:rFonts w:hint="eastAsia" w:ascii="楷体_GB2312" w:hAnsi="楷体_GB2312" w:eastAsia="楷体_GB2312" w:cs="楷体_GB2312"/>
          <w:color w:val="auto"/>
          <w:szCs w:val="32"/>
          <w:highlight w:val="none"/>
        </w:rPr>
        <w:t>第四十九次会议通过）</w:t>
      </w:r>
    </w:p>
    <w:p>
      <w:pPr>
        <w:spacing w:line="600" w:lineRule="exact"/>
        <w:jc w:val="center"/>
        <w:rPr>
          <w:rFonts w:hint="eastAsia" w:asciiTheme="minorEastAsia" w:hAnsiTheme="minorEastAsia" w:eastAsiaTheme="minorEastAsia" w:cstheme="minorEastAsia"/>
          <w:color w:val="auto"/>
          <w:szCs w:val="32"/>
          <w:highlight w:val="none"/>
        </w:rPr>
      </w:pPr>
    </w:p>
    <w:p>
      <w:pPr>
        <w:jc w:val="center"/>
        <w:rPr>
          <w:rFonts w:hint="eastAsia"/>
          <w:color w:val="FF0000"/>
        </w:rPr>
      </w:pPr>
      <w:r>
        <w:rPr>
          <w:rFonts w:hint="eastAsia" w:ascii="仿宋_GB2312" w:hAnsi="楷体_GB2312" w:cs="楷体_GB2312"/>
        </w:rPr>
        <w:t>高检发释字〔2016〕1号</w:t>
      </w:r>
    </w:p>
    <w:p>
      <w:pPr>
        <w:ind w:firstLine="632" w:firstLineChars="200"/>
        <w:rPr>
          <w:rFonts w:hint="eastAsia" w:ascii="黑体" w:eastAsia="黑体"/>
        </w:rPr>
      </w:pPr>
    </w:p>
    <w:p>
      <w:pPr>
        <w:ind w:firstLine="632" w:firstLineChars="200"/>
        <w:rPr>
          <w:rFonts w:hint="eastAsia" w:ascii="黑体" w:eastAsia="黑体"/>
        </w:rPr>
      </w:pPr>
      <w:r>
        <w:rPr>
          <w:rFonts w:hint="eastAsia" w:ascii="黑体" w:eastAsia="黑体"/>
        </w:rPr>
        <w:t>第一章  总则</w:t>
      </w:r>
    </w:p>
    <w:p>
      <w:pPr>
        <w:ind w:firstLine="632" w:firstLineChars="200"/>
        <w:rPr>
          <w:rFonts w:hint="eastAsia" w:ascii="黑体" w:eastAsia="黑体"/>
        </w:rPr>
      </w:pPr>
      <w:r>
        <w:rPr>
          <w:rFonts w:hint="eastAsia" w:ascii="黑体" w:eastAsia="黑体"/>
        </w:rPr>
        <w:t>第二章  受理</w:t>
      </w:r>
    </w:p>
    <w:p>
      <w:pPr>
        <w:ind w:firstLine="632" w:firstLineChars="200"/>
        <w:rPr>
          <w:rFonts w:hint="eastAsia" w:ascii="黑体" w:eastAsia="黑体"/>
        </w:rPr>
      </w:pPr>
      <w:r>
        <w:rPr>
          <w:rFonts w:hint="eastAsia" w:ascii="黑体" w:eastAsia="黑体"/>
        </w:rPr>
        <w:t>第三章  审查</w:t>
      </w:r>
    </w:p>
    <w:p>
      <w:pPr>
        <w:ind w:firstLine="632" w:firstLineChars="200"/>
        <w:rPr>
          <w:rFonts w:hint="eastAsia" w:ascii="黑体" w:eastAsia="黑体"/>
        </w:rPr>
      </w:pPr>
      <w:r>
        <w:rPr>
          <w:rFonts w:hint="eastAsia" w:ascii="黑体" w:eastAsia="黑体"/>
        </w:rPr>
        <w:t>第四章  对生效判决、裁定、调解书的监督</w:t>
      </w:r>
    </w:p>
    <w:p>
      <w:pPr>
        <w:ind w:firstLine="632" w:firstLineChars="200"/>
        <w:jc w:val="left"/>
        <w:rPr>
          <w:rFonts w:hint="eastAsia"/>
        </w:rPr>
      </w:pPr>
      <w:r>
        <w:rPr>
          <w:rFonts w:hint="eastAsia"/>
        </w:rPr>
        <w:t xml:space="preserve">    第一节  一般规定</w:t>
      </w:r>
    </w:p>
    <w:p>
      <w:pPr>
        <w:ind w:firstLine="632" w:firstLineChars="200"/>
        <w:jc w:val="left"/>
        <w:rPr>
          <w:rFonts w:hint="eastAsia"/>
        </w:rPr>
      </w:pPr>
      <w:r>
        <w:rPr>
          <w:rFonts w:hint="eastAsia"/>
        </w:rPr>
        <w:t xml:space="preserve">    第二节  再审检察建议和提请抗诉、抗诉</w:t>
      </w:r>
    </w:p>
    <w:p>
      <w:pPr>
        <w:ind w:firstLine="632" w:firstLineChars="200"/>
        <w:rPr>
          <w:rFonts w:hint="eastAsia" w:ascii="黑体" w:eastAsia="黑体"/>
          <w:color w:val="auto"/>
          <w:highlight w:val="none"/>
        </w:rPr>
      </w:pPr>
      <w:r>
        <w:rPr>
          <w:rFonts w:hint="eastAsia" w:ascii="黑体" w:eastAsia="黑体"/>
          <w:color w:val="auto"/>
          <w:highlight w:val="none"/>
        </w:rPr>
        <w:t>第五章  对审判程序中审判人员违法行为的监督与对执行活动的监督</w:t>
      </w:r>
    </w:p>
    <w:p>
      <w:pPr>
        <w:ind w:firstLine="632" w:firstLineChars="200"/>
        <w:rPr>
          <w:rFonts w:hint="eastAsia" w:ascii="黑体" w:eastAsia="黑体"/>
        </w:rPr>
      </w:pPr>
      <w:r>
        <w:rPr>
          <w:rFonts w:hint="eastAsia" w:ascii="黑体" w:eastAsia="黑体"/>
        </w:rPr>
        <w:t>第六章  其他规定</w:t>
      </w:r>
    </w:p>
    <w:p>
      <w:pPr>
        <w:ind w:firstLine="632" w:firstLineChars="200"/>
        <w:rPr>
          <w:rFonts w:hint="eastAsia"/>
        </w:rPr>
      </w:pPr>
      <w:r>
        <w:rPr>
          <w:rFonts w:hint="eastAsia" w:ascii="黑体" w:eastAsia="黑体"/>
        </w:rPr>
        <w:t>第七章  附则</w:t>
      </w:r>
    </w:p>
    <w:p>
      <w:pPr>
        <w:ind w:firstLine="552" w:firstLineChars="200"/>
        <w:jc w:val="left"/>
        <w:rPr>
          <w:rFonts w:hint="eastAsia"/>
          <w:sz w:val="28"/>
          <w:szCs w:val="28"/>
        </w:rPr>
      </w:pPr>
    </w:p>
    <w:p>
      <w:pPr>
        <w:ind w:firstLine="552" w:firstLineChars="200"/>
        <w:jc w:val="center"/>
        <w:rPr>
          <w:rFonts w:hint="eastAsia"/>
          <w:sz w:val="28"/>
          <w:szCs w:val="28"/>
        </w:rPr>
      </w:pPr>
    </w:p>
    <w:p>
      <w:pPr>
        <w:jc w:val="center"/>
        <w:rPr>
          <w:rFonts w:hint="eastAsia" w:hAnsi="黑体" w:eastAsia="黑体"/>
          <w:szCs w:val="28"/>
        </w:rPr>
      </w:pPr>
      <w:r>
        <w:rPr>
          <w:rFonts w:hint="eastAsia" w:hAnsi="黑体" w:eastAsia="黑体"/>
          <w:szCs w:val="28"/>
        </w:rPr>
        <w:t>第一章  总  则</w:t>
      </w:r>
    </w:p>
    <w:p>
      <w:pPr>
        <w:ind w:firstLine="552" w:firstLineChars="200"/>
        <w:rPr>
          <w:sz w:val="28"/>
          <w:szCs w:val="28"/>
        </w:rPr>
      </w:pPr>
    </w:p>
    <w:p>
      <w:pPr>
        <w:ind w:firstLine="632" w:firstLineChars="200"/>
        <w:rPr>
          <w:rFonts w:ascii="仿宋" w:hAnsi="仿宋" w:eastAsia="仿宋"/>
          <w:szCs w:val="32"/>
        </w:rPr>
      </w:pPr>
      <w:r>
        <w:rPr>
          <w:rFonts w:hint="eastAsia" w:ascii="黑体" w:hAnsi="黑体" w:eastAsia="黑体" w:cs="黑体"/>
          <w:szCs w:val="32"/>
        </w:rPr>
        <w:t>第一条</w:t>
      </w:r>
      <w:r>
        <w:rPr>
          <w:rFonts w:hint="eastAsia" w:ascii="仿宋_GB2312" w:hAnsi="仿宋_GB2312"/>
          <w:szCs w:val="32"/>
        </w:rPr>
        <w:t xml:space="preserve">  为了保障和规范人民检察院依法履行行政诉讼监督职责，根据《中华人民共和国行政诉讼法》《中华人民共和国民事诉讼法》《中华人民共和国人民检察院组织法》和其他有关规定，结合检察工作实际，制定本规则。</w:t>
      </w:r>
    </w:p>
    <w:p>
      <w:pPr>
        <w:ind w:firstLine="632" w:firstLineChars="200"/>
        <w:rPr>
          <w:rFonts w:hint="eastAsia" w:ascii="仿宋_GB2312" w:hAnsi="仿宋_GB2312"/>
          <w:szCs w:val="32"/>
        </w:rPr>
      </w:pPr>
      <w:r>
        <w:rPr>
          <w:rFonts w:hint="eastAsia" w:ascii="黑体" w:hAnsi="黑体" w:eastAsia="黑体" w:cs="黑体"/>
          <w:szCs w:val="32"/>
        </w:rPr>
        <w:t xml:space="preserve">第二条 </w:t>
      </w:r>
      <w:r>
        <w:rPr>
          <w:rFonts w:hint="eastAsia" w:ascii="仿宋_GB2312" w:hAnsi="仿宋_GB2312"/>
          <w:szCs w:val="32"/>
        </w:rPr>
        <w:t xml:space="preserve"> 人民检察院通过办理行政诉讼监督案件，监督人民法院依法审判和执行，促进行政机关依法行使职权，维护司法公正和司法权威，维护国家利益和社会公共利益，保护公民、法人和其他组织的合法权益，保障国家法律的统一正确实施。</w:t>
      </w:r>
    </w:p>
    <w:p>
      <w:pPr>
        <w:ind w:firstLine="632" w:firstLineChars="200"/>
        <w:rPr>
          <w:rFonts w:ascii="仿宋" w:hAnsi="仿宋" w:eastAsia="仿宋"/>
          <w:szCs w:val="32"/>
        </w:rPr>
      </w:pPr>
      <w:r>
        <w:rPr>
          <w:rFonts w:hint="eastAsia" w:ascii="黑体" w:hAnsi="黑体" w:eastAsia="黑体" w:cs="黑体"/>
          <w:szCs w:val="32"/>
        </w:rPr>
        <w:t>第三条</w:t>
      </w:r>
      <w:r>
        <w:rPr>
          <w:rFonts w:hint="eastAsia" w:ascii="仿宋_GB2312" w:hAnsi="仿宋_GB2312"/>
          <w:szCs w:val="32"/>
        </w:rPr>
        <w:t xml:space="preserve">  人民检察院通过抗诉、检察建议等方式，对行政诉讼实行法律监督。</w:t>
      </w:r>
    </w:p>
    <w:p>
      <w:pPr>
        <w:ind w:firstLine="632" w:firstLineChars="200"/>
        <w:rPr>
          <w:rFonts w:hint="eastAsia" w:ascii="仿宋_GB2312" w:hAnsi="仿宋_GB2312"/>
          <w:szCs w:val="32"/>
        </w:rPr>
      </w:pPr>
      <w:r>
        <w:rPr>
          <w:rFonts w:hint="eastAsia" w:ascii="黑体" w:hAnsi="黑体" w:eastAsia="黑体" w:cs="黑体"/>
          <w:szCs w:val="32"/>
        </w:rPr>
        <w:t xml:space="preserve">第四条 </w:t>
      </w:r>
      <w:r>
        <w:rPr>
          <w:rFonts w:hint="eastAsia" w:ascii="仿宋_GB2312" w:hAnsi="仿宋_GB2312"/>
          <w:szCs w:val="32"/>
        </w:rPr>
        <w:t xml:space="preserve"> </w:t>
      </w:r>
      <w:r>
        <w:rPr>
          <w:rFonts w:hint="eastAsia" w:ascii="仿宋_GB2312" w:hAnsi="仿宋_GB2312" w:cs="仿宋_GB2312"/>
          <w:szCs w:val="32"/>
        </w:rPr>
        <w:t>人民检察院对行政诉讼实行监督，应当以事实为根据，以法律为准绳，坚持公开、公平、公正，坚持合法性审查，监督和支持人民法院、行政机关依法行使职权</w:t>
      </w:r>
      <w:r>
        <w:rPr>
          <w:rFonts w:hint="eastAsia" w:ascii="黑体" w:hAnsi="黑体" w:eastAsia="黑体" w:cs="黑体"/>
          <w:szCs w:val="32"/>
        </w:rPr>
        <w:t>。</w:t>
      </w:r>
    </w:p>
    <w:p>
      <w:pPr>
        <w:ind w:firstLine="632" w:firstLineChars="200"/>
        <w:rPr>
          <w:rFonts w:hint="eastAsia" w:ascii="黑体" w:hAnsi="黑体" w:eastAsia="黑体" w:cs="黑体"/>
          <w:szCs w:val="32"/>
        </w:rPr>
      </w:pPr>
    </w:p>
    <w:p>
      <w:pPr>
        <w:jc w:val="center"/>
        <w:rPr>
          <w:rFonts w:hint="eastAsia" w:hAnsi="黑体" w:eastAsia="黑体"/>
          <w:szCs w:val="28"/>
        </w:rPr>
      </w:pPr>
      <w:r>
        <w:rPr>
          <w:rFonts w:hint="eastAsia" w:hAnsi="黑体" w:eastAsia="黑体"/>
          <w:szCs w:val="28"/>
        </w:rPr>
        <w:t>第二章  受  理</w:t>
      </w:r>
    </w:p>
    <w:p>
      <w:pPr>
        <w:ind w:firstLine="632" w:firstLineChars="200"/>
        <w:rPr>
          <w:rFonts w:hint="eastAsia" w:ascii="黑体" w:hAnsi="黑体" w:eastAsia="黑体" w:cs="黑体"/>
          <w:szCs w:val="32"/>
        </w:rPr>
      </w:pPr>
    </w:p>
    <w:p>
      <w:pPr>
        <w:ind w:firstLine="632" w:firstLineChars="200"/>
        <w:rPr>
          <w:rFonts w:hint="eastAsia" w:ascii="仿宋_GB2312" w:hAnsi="仿宋_GB2312" w:cs="仿宋_GB2312"/>
          <w:szCs w:val="32"/>
        </w:rPr>
      </w:pPr>
      <w:r>
        <w:rPr>
          <w:rFonts w:hint="eastAsia" w:ascii="黑体" w:hAnsi="黑体" w:eastAsia="黑体" w:cs="黑体"/>
          <w:szCs w:val="32"/>
        </w:rPr>
        <w:t xml:space="preserve">第五条  </w:t>
      </w:r>
      <w:r>
        <w:rPr>
          <w:rFonts w:hint="eastAsia" w:ascii="仿宋_GB2312" w:hAnsi="仿宋_GB2312" w:cs="仿宋_GB2312"/>
          <w:szCs w:val="32"/>
        </w:rPr>
        <w:t>有下列情形之一的，当事人可以向人民检察院申请监督：</w:t>
      </w:r>
    </w:p>
    <w:p>
      <w:pPr>
        <w:rPr>
          <w:rFonts w:hint="eastAsia" w:ascii="仿宋_GB2312" w:hAnsi="仿宋_GB2312" w:cs="仿宋_GB2312"/>
          <w:szCs w:val="32"/>
        </w:rPr>
      </w:pPr>
      <w:r>
        <w:rPr>
          <w:rFonts w:hint="eastAsia" w:ascii="仿宋_GB2312" w:hAnsi="仿宋_GB2312" w:cs="仿宋_GB2312"/>
          <w:szCs w:val="32"/>
        </w:rPr>
        <w:t xml:space="preserve">    （一）人民法院对生效判决、裁定、调解书驳回再审申请或者逾期未对再审申请作出裁定的；</w:t>
      </w:r>
    </w:p>
    <w:p>
      <w:pPr>
        <w:ind w:firstLine="632" w:firstLineChars="200"/>
        <w:rPr>
          <w:rFonts w:hint="eastAsia" w:ascii="仿宋_GB2312" w:hAnsi="仿宋_GB2312" w:cs="仿宋_GB2312"/>
          <w:szCs w:val="32"/>
        </w:rPr>
      </w:pPr>
      <w:r>
        <w:rPr>
          <w:rFonts w:hint="eastAsia" w:ascii="仿宋_GB2312" w:hAnsi="仿宋_GB2312" w:cs="仿宋_GB2312"/>
          <w:szCs w:val="32"/>
        </w:rPr>
        <w:t>（二）认为再审判决、裁定确有错误的；</w:t>
      </w:r>
    </w:p>
    <w:p>
      <w:pPr>
        <w:ind w:firstLine="632" w:firstLineChars="200"/>
        <w:rPr>
          <w:rFonts w:hint="eastAsia" w:ascii="仿宋_GB2312" w:hAnsi="仿宋_GB2312" w:cs="仿宋_GB2312"/>
          <w:szCs w:val="32"/>
        </w:rPr>
      </w:pPr>
      <w:r>
        <w:rPr>
          <w:rFonts w:hint="eastAsia" w:ascii="仿宋_GB2312" w:hAnsi="仿宋_GB2312" w:cs="仿宋_GB2312"/>
          <w:szCs w:val="32"/>
        </w:rPr>
        <w:t>（三）认为审判程序中审判人员存在违法行为的；</w:t>
      </w:r>
    </w:p>
    <w:p>
      <w:pPr>
        <w:ind w:firstLine="632" w:firstLineChars="200"/>
        <w:rPr>
          <w:rFonts w:hint="eastAsia" w:ascii="仿宋_GB2312" w:hAnsi="仿宋_GB2312" w:cs="仿宋_GB2312"/>
          <w:szCs w:val="32"/>
        </w:rPr>
      </w:pPr>
      <w:r>
        <w:rPr>
          <w:rFonts w:hint="eastAsia" w:ascii="仿宋_GB2312" w:hAnsi="仿宋_GB2312" w:cs="仿宋_GB2312"/>
          <w:szCs w:val="32"/>
        </w:rPr>
        <w:t>（四）认为人民法院执行活动存在违法情形的。</w:t>
      </w:r>
    </w:p>
    <w:p>
      <w:pPr>
        <w:ind w:firstLine="632" w:firstLineChars="200"/>
        <w:rPr>
          <w:szCs w:val="32"/>
        </w:rPr>
      </w:pPr>
      <w:r>
        <w:rPr>
          <w:rFonts w:hint="eastAsia" w:ascii="黑体" w:hAnsi="黑体" w:eastAsia="黑体" w:cs="黑体"/>
          <w:szCs w:val="32"/>
        </w:rPr>
        <w:t xml:space="preserve">第六条 </w:t>
      </w:r>
      <w:r>
        <w:rPr>
          <w:szCs w:val="32"/>
        </w:rPr>
        <w:t xml:space="preserve"> </w:t>
      </w:r>
      <w:r>
        <w:rPr>
          <w:rFonts w:hAnsi="仿宋_GB2312"/>
          <w:szCs w:val="32"/>
        </w:rPr>
        <w:t>当事人</w:t>
      </w:r>
      <w:r>
        <w:rPr>
          <w:rFonts w:hint="eastAsia" w:hAnsi="仿宋_GB2312"/>
          <w:szCs w:val="32"/>
        </w:rPr>
        <w:t>依照本规则第五条第一项、第二项规定向人民检察院申请监督，应当在人民法院作出驳回再审申请裁定之日或者再审</w:t>
      </w:r>
      <w:r>
        <w:rPr>
          <w:rFonts w:hAnsi="仿宋_GB2312"/>
          <w:szCs w:val="32"/>
        </w:rPr>
        <w:t>判决、裁定发生法律效力</w:t>
      </w:r>
      <w:r>
        <w:rPr>
          <w:rFonts w:hint="eastAsia" w:hAnsi="仿宋_GB2312"/>
          <w:szCs w:val="32"/>
        </w:rPr>
        <w:t>之日起六个月</w:t>
      </w:r>
      <w:r>
        <w:rPr>
          <w:rFonts w:hAnsi="仿宋_GB2312"/>
          <w:szCs w:val="32"/>
        </w:rPr>
        <w:t>内提出</w:t>
      </w:r>
      <w:r>
        <w:rPr>
          <w:rFonts w:hint="eastAsia" w:hAnsi="仿宋_GB2312"/>
          <w:szCs w:val="32"/>
        </w:rPr>
        <w:t>；对人民法院逾期未对再审申请作出裁定的，应当在再审申请审查期限届满之日起六个月内提出</w:t>
      </w:r>
      <w:r>
        <w:rPr>
          <w:rFonts w:hAnsi="仿宋_GB2312"/>
          <w:szCs w:val="32"/>
        </w:rPr>
        <w:t>。</w:t>
      </w:r>
    </w:p>
    <w:p>
      <w:pPr>
        <w:ind w:firstLine="632" w:firstLineChars="200"/>
        <w:rPr>
          <w:szCs w:val="32"/>
        </w:rPr>
      </w:pPr>
      <w:r>
        <w:rPr>
          <w:rFonts w:hint="eastAsia" w:hAnsi="仿宋_GB2312"/>
          <w:szCs w:val="32"/>
        </w:rPr>
        <w:t>当事人以下列理由申请监督</w:t>
      </w:r>
      <w:r>
        <w:rPr>
          <w:rFonts w:hAnsi="仿宋_GB2312"/>
          <w:szCs w:val="32"/>
        </w:rPr>
        <w:t>，应当</w:t>
      </w:r>
      <w:r>
        <w:rPr>
          <w:rFonts w:hint="eastAsia" w:hAnsi="仿宋_GB2312"/>
          <w:szCs w:val="32"/>
        </w:rPr>
        <w:t>在</w:t>
      </w:r>
      <w:r>
        <w:rPr>
          <w:rFonts w:hAnsi="仿宋_GB2312"/>
          <w:szCs w:val="32"/>
        </w:rPr>
        <w:t>知道或者应当知道之日起</w:t>
      </w:r>
      <w:r>
        <w:rPr>
          <w:rFonts w:hint="eastAsia" w:hAnsi="仿宋_GB2312"/>
          <w:szCs w:val="32"/>
        </w:rPr>
        <w:t>六个月</w:t>
      </w:r>
      <w:r>
        <w:rPr>
          <w:rFonts w:hAnsi="仿宋_GB2312"/>
          <w:szCs w:val="32"/>
        </w:rPr>
        <w:t>内提出：</w:t>
      </w:r>
    </w:p>
    <w:p>
      <w:pPr>
        <w:numPr>
          <w:ilvl w:val="0"/>
          <w:numId w:val="1"/>
        </w:numPr>
        <w:ind w:firstLine="632" w:firstLineChars="200"/>
        <w:rPr>
          <w:szCs w:val="32"/>
        </w:rPr>
      </w:pPr>
      <w:r>
        <w:rPr>
          <w:rFonts w:hAnsi="仿宋_GB2312"/>
          <w:szCs w:val="32"/>
        </w:rPr>
        <w:t>有新的证据，足以推翻</w:t>
      </w:r>
      <w:r>
        <w:rPr>
          <w:rFonts w:hint="eastAsia" w:hAnsi="仿宋_GB2312"/>
          <w:szCs w:val="32"/>
        </w:rPr>
        <w:t>再审</w:t>
      </w:r>
      <w:r>
        <w:rPr>
          <w:rFonts w:hAnsi="仿宋_GB2312"/>
          <w:szCs w:val="32"/>
        </w:rPr>
        <w:t>判决、裁定的；</w:t>
      </w:r>
    </w:p>
    <w:p>
      <w:pPr>
        <w:numPr>
          <w:ilvl w:val="0"/>
          <w:numId w:val="1"/>
        </w:numPr>
        <w:ind w:firstLine="632" w:firstLineChars="200"/>
        <w:rPr>
          <w:szCs w:val="32"/>
        </w:rPr>
      </w:pPr>
      <w:r>
        <w:rPr>
          <w:rFonts w:hint="eastAsia" w:hAnsi="仿宋_GB2312"/>
          <w:szCs w:val="32"/>
        </w:rPr>
        <w:t>再审</w:t>
      </w:r>
      <w:r>
        <w:rPr>
          <w:rFonts w:hAnsi="仿宋_GB2312"/>
          <w:szCs w:val="32"/>
        </w:rPr>
        <w:t>判决、裁定认定事实的主要证据系伪造的；</w:t>
      </w:r>
    </w:p>
    <w:p>
      <w:pPr>
        <w:numPr>
          <w:ilvl w:val="0"/>
          <w:numId w:val="1"/>
        </w:numPr>
        <w:ind w:firstLine="632" w:firstLineChars="200"/>
        <w:rPr>
          <w:szCs w:val="32"/>
        </w:rPr>
      </w:pPr>
      <w:r>
        <w:rPr>
          <w:rFonts w:hAnsi="仿宋_GB2312"/>
          <w:szCs w:val="32"/>
        </w:rPr>
        <w:t>据以作出</w:t>
      </w:r>
      <w:r>
        <w:rPr>
          <w:rFonts w:hint="eastAsia" w:hAnsi="仿宋_GB2312"/>
          <w:szCs w:val="32"/>
        </w:rPr>
        <w:t>再审</w:t>
      </w:r>
      <w:r>
        <w:rPr>
          <w:rFonts w:hAnsi="仿宋_GB2312"/>
          <w:szCs w:val="32"/>
        </w:rPr>
        <w:t>判决、裁定的法律文书被撤销或者变更的；</w:t>
      </w:r>
    </w:p>
    <w:p>
      <w:pPr>
        <w:numPr>
          <w:ilvl w:val="0"/>
          <w:numId w:val="1"/>
        </w:numPr>
        <w:ind w:firstLine="632" w:firstLineChars="200"/>
        <w:rPr>
          <w:szCs w:val="32"/>
        </w:rPr>
      </w:pPr>
      <w:r>
        <w:rPr>
          <w:rFonts w:hAnsi="仿宋_GB2312"/>
          <w:szCs w:val="32"/>
        </w:rPr>
        <w:t>审判人员在审理该案件时有贪污受贿、徇私舞弊、枉法裁判行为的。</w:t>
      </w:r>
    </w:p>
    <w:p>
      <w:pPr>
        <w:ind w:firstLine="632" w:firstLineChars="200"/>
        <w:rPr>
          <w:rFonts w:hint="eastAsia"/>
          <w:szCs w:val="32"/>
        </w:rPr>
      </w:pPr>
      <w:r>
        <w:rPr>
          <w:rFonts w:hAnsi="仿宋_GB2312"/>
          <w:szCs w:val="32"/>
        </w:rPr>
        <w:t>当事人</w:t>
      </w:r>
      <w:r>
        <w:rPr>
          <w:rFonts w:hint="eastAsia" w:hAnsi="仿宋_GB2312"/>
          <w:szCs w:val="32"/>
        </w:rPr>
        <w:t>依照本规则第五条第三项、第四项向人民检察院申请监督，应当在知道或者应当知道</w:t>
      </w:r>
      <w:r>
        <w:rPr>
          <w:rFonts w:hAnsi="仿宋_GB2312"/>
          <w:szCs w:val="32"/>
        </w:rPr>
        <w:t>审判人员违法行为</w:t>
      </w:r>
      <w:r>
        <w:rPr>
          <w:rFonts w:hint="eastAsia" w:hAnsi="仿宋_GB2312"/>
          <w:szCs w:val="32"/>
        </w:rPr>
        <w:t>或者</w:t>
      </w:r>
      <w:r>
        <w:rPr>
          <w:rFonts w:hAnsi="仿宋_GB2312"/>
          <w:szCs w:val="32"/>
        </w:rPr>
        <w:t>执行活动违法情形</w:t>
      </w:r>
      <w:r>
        <w:rPr>
          <w:rFonts w:hint="eastAsia" w:hAnsi="仿宋_GB2312"/>
          <w:szCs w:val="32"/>
        </w:rPr>
        <w:t>发生之日起六个月内提出。</w:t>
      </w:r>
    </w:p>
    <w:p>
      <w:pPr>
        <w:rPr>
          <w:rFonts w:hint="eastAsia" w:ascii="仿宋_GB2312" w:hAnsi="仿宋_GB2312" w:cs="仿宋_GB2312"/>
          <w:szCs w:val="32"/>
        </w:rPr>
      </w:pPr>
      <w:r>
        <w:rPr>
          <w:rFonts w:hint="eastAsia" w:ascii="仿宋_GB2312" w:hAnsi="仿宋_GB2312" w:cs="仿宋_GB2312"/>
          <w:szCs w:val="32"/>
        </w:rPr>
        <w:t xml:space="preserve">    本条规定的期间为不变期间，不适用中止、中断、延长的规定。</w:t>
      </w:r>
    </w:p>
    <w:p>
      <w:pPr>
        <w:ind w:firstLine="632" w:firstLineChars="200"/>
        <w:rPr>
          <w:szCs w:val="32"/>
        </w:rPr>
      </w:pPr>
      <w:r>
        <w:rPr>
          <w:rFonts w:hint="eastAsia" w:ascii="黑体" w:hAnsi="黑体" w:eastAsia="黑体" w:cs="黑体"/>
          <w:szCs w:val="32"/>
        </w:rPr>
        <w:t>第七条</w:t>
      </w:r>
      <w:r>
        <w:rPr>
          <w:szCs w:val="32"/>
        </w:rPr>
        <w:t xml:space="preserve"> </w:t>
      </w:r>
      <w:r>
        <w:rPr>
          <w:rFonts w:hint="eastAsia"/>
          <w:szCs w:val="32"/>
        </w:rPr>
        <w:t xml:space="preserve"> </w:t>
      </w:r>
      <w:r>
        <w:rPr>
          <w:rFonts w:hAnsi="仿宋_GB2312"/>
          <w:szCs w:val="32"/>
        </w:rPr>
        <w:t>当事人</w:t>
      </w:r>
      <w:r>
        <w:rPr>
          <w:rFonts w:hint="eastAsia" w:hAnsi="仿宋_GB2312"/>
          <w:szCs w:val="32"/>
        </w:rPr>
        <w:t>向人民检察院申请监督</w:t>
      </w:r>
      <w:r>
        <w:rPr>
          <w:rFonts w:hAnsi="仿宋_GB2312"/>
          <w:szCs w:val="32"/>
        </w:rPr>
        <w:t>，有下列情形之一的，人民检察院不予受理：</w:t>
      </w:r>
    </w:p>
    <w:p>
      <w:pPr>
        <w:ind w:firstLine="632" w:firstLineChars="200"/>
        <w:rPr>
          <w:rFonts w:hAnsi="仿宋_GB2312"/>
          <w:szCs w:val="32"/>
        </w:rPr>
      </w:pPr>
      <w:r>
        <w:rPr>
          <w:rFonts w:hAnsi="仿宋_GB2312"/>
          <w:szCs w:val="32"/>
        </w:rPr>
        <w:t>（一）</w:t>
      </w:r>
      <w:r>
        <w:rPr>
          <w:rFonts w:hint="eastAsia" w:hAnsi="仿宋_GB2312"/>
          <w:szCs w:val="32"/>
        </w:rPr>
        <w:t>当事人对生效判决、裁定、调解书未向人民法院申请再审或者申请再审超过法律规定的期限的；</w:t>
      </w:r>
    </w:p>
    <w:p>
      <w:pPr>
        <w:ind w:firstLine="632" w:firstLineChars="200"/>
        <w:rPr>
          <w:rFonts w:hint="eastAsia" w:hAnsi="仿宋_GB2312"/>
          <w:szCs w:val="32"/>
        </w:rPr>
      </w:pPr>
      <w:r>
        <w:rPr>
          <w:rFonts w:hint="eastAsia" w:hAnsi="仿宋_GB2312"/>
          <w:szCs w:val="32"/>
        </w:rPr>
        <w:t>（二）人民法院正在对再审申请进行审查的，但无正当理由超过三个月未对再审申请作出裁定的除外；</w:t>
      </w:r>
    </w:p>
    <w:p>
      <w:pPr>
        <w:ind w:firstLine="632" w:firstLineChars="200"/>
        <w:rPr>
          <w:szCs w:val="32"/>
        </w:rPr>
      </w:pPr>
      <w:r>
        <w:rPr>
          <w:rFonts w:hint="eastAsia" w:hAnsi="仿宋_GB2312"/>
          <w:szCs w:val="32"/>
        </w:rPr>
        <w:t>（三）</w:t>
      </w:r>
      <w:r>
        <w:rPr>
          <w:rFonts w:hAnsi="仿宋_GB2312"/>
          <w:szCs w:val="32"/>
        </w:rPr>
        <w:t>人民法院已经裁定再审且尚未审结的；</w:t>
      </w:r>
    </w:p>
    <w:p>
      <w:pPr>
        <w:ind w:firstLine="632" w:firstLineChars="200"/>
        <w:rPr>
          <w:szCs w:val="32"/>
        </w:rPr>
      </w:pPr>
      <w:r>
        <w:rPr>
          <w:rFonts w:hAnsi="仿宋_GB2312"/>
          <w:szCs w:val="32"/>
        </w:rPr>
        <w:t>（</w:t>
      </w:r>
      <w:r>
        <w:rPr>
          <w:rFonts w:hint="eastAsia" w:hAnsi="仿宋_GB2312"/>
          <w:szCs w:val="32"/>
        </w:rPr>
        <w:t>四</w:t>
      </w:r>
      <w:r>
        <w:rPr>
          <w:rFonts w:hAnsi="仿宋_GB2312"/>
          <w:szCs w:val="32"/>
        </w:rPr>
        <w:t>）人民检察院已经审查终结作出决定的；</w:t>
      </w:r>
    </w:p>
    <w:p>
      <w:pPr>
        <w:ind w:firstLine="632" w:firstLineChars="200"/>
        <w:rPr>
          <w:szCs w:val="32"/>
        </w:rPr>
      </w:pPr>
      <w:r>
        <w:rPr>
          <w:rFonts w:hAnsi="仿宋_GB2312"/>
          <w:szCs w:val="32"/>
        </w:rPr>
        <w:t>（</w:t>
      </w:r>
      <w:r>
        <w:rPr>
          <w:rFonts w:hint="eastAsia" w:hAnsi="仿宋_GB2312"/>
          <w:szCs w:val="32"/>
        </w:rPr>
        <w:t>五</w:t>
      </w:r>
      <w:r>
        <w:rPr>
          <w:rFonts w:hAnsi="仿宋_GB2312"/>
          <w:szCs w:val="32"/>
        </w:rPr>
        <w:t>）判决、裁定、调解书是人民法院根据人民检察院的抗诉或者再审检察建议再审后作出的；</w:t>
      </w:r>
    </w:p>
    <w:p>
      <w:pPr>
        <w:ind w:firstLine="632" w:firstLineChars="200"/>
        <w:rPr>
          <w:rFonts w:hint="eastAsia" w:hAnsi="仿宋_GB2312"/>
          <w:szCs w:val="32"/>
        </w:rPr>
      </w:pPr>
      <w:r>
        <w:rPr>
          <w:rFonts w:hint="eastAsia" w:hAnsi="仿宋_GB2312"/>
          <w:szCs w:val="32"/>
        </w:rPr>
        <w:t>（六）申请监督超过本规则第六条规定的期限的；</w:t>
      </w:r>
    </w:p>
    <w:p>
      <w:pPr>
        <w:ind w:firstLine="632" w:firstLineChars="200"/>
        <w:rPr>
          <w:rFonts w:hint="eastAsia" w:ascii="仿宋_GB2312" w:hAnsi="仿宋_GB2312" w:cs="仿宋_GB2312"/>
          <w:szCs w:val="32"/>
        </w:rPr>
      </w:pPr>
      <w:r>
        <w:rPr>
          <w:rFonts w:hint="eastAsia" w:ascii="仿宋_GB2312" w:hAnsi="仿宋_GB2312" w:cs="仿宋_GB2312"/>
          <w:szCs w:val="32"/>
        </w:rPr>
        <w:t>（七）当事人提出有关执行的异议、申请复议、申诉或者提起诉讼后，人民法院已经受理并正在审查处理的，但超过法定期间未作出处理的除外；</w:t>
      </w:r>
    </w:p>
    <w:p>
      <w:pPr>
        <w:ind w:firstLine="632" w:firstLineChars="200"/>
        <w:rPr>
          <w:szCs w:val="32"/>
        </w:rPr>
      </w:pPr>
      <w:r>
        <w:rPr>
          <w:rFonts w:hint="eastAsia" w:ascii="仿宋_GB2312" w:hAnsi="仿宋_GB2312" w:cs="仿宋_GB2312"/>
          <w:szCs w:val="32"/>
        </w:rPr>
        <w:t>（八）</w:t>
      </w:r>
      <w:r>
        <w:rPr>
          <w:rFonts w:hAnsi="仿宋_GB2312"/>
          <w:szCs w:val="32"/>
        </w:rPr>
        <w:t>其他不应</w:t>
      </w:r>
      <w:r>
        <w:rPr>
          <w:rFonts w:hint="eastAsia" w:hAnsi="仿宋_GB2312"/>
          <w:szCs w:val="32"/>
        </w:rPr>
        <w:t>当</w:t>
      </w:r>
      <w:r>
        <w:rPr>
          <w:rFonts w:hAnsi="仿宋_GB2312"/>
          <w:szCs w:val="32"/>
        </w:rPr>
        <w:t>受理的情形。</w:t>
      </w:r>
    </w:p>
    <w:p>
      <w:pPr>
        <w:ind w:firstLine="632" w:firstLineChars="200"/>
        <w:rPr>
          <w:rFonts w:hint="eastAsia"/>
        </w:rPr>
      </w:pPr>
      <w:r>
        <w:rPr>
          <w:rFonts w:hint="eastAsia" w:ascii="黑体" w:hAnsi="黑体" w:eastAsia="黑体" w:cs="黑体"/>
          <w:szCs w:val="32"/>
        </w:rPr>
        <w:t xml:space="preserve">第八条 </w:t>
      </w:r>
      <w:r>
        <w:rPr>
          <w:szCs w:val="32"/>
        </w:rPr>
        <w:t xml:space="preserve"> </w:t>
      </w:r>
      <w:r>
        <w:rPr>
          <w:rFonts w:hint="eastAsia"/>
        </w:rPr>
        <w:t>当事人对已经发生法律效力的行政判决、裁定、调解书向人民检察院申请监督的，由作出生效判决、裁定、调解书的人民法院所在地同级人民检察院控告检察部门受理。</w:t>
      </w:r>
    </w:p>
    <w:p>
      <w:pPr>
        <w:ind w:firstLine="632" w:firstLineChars="200"/>
        <w:rPr>
          <w:rFonts w:hint="eastAsia"/>
        </w:rPr>
      </w:pPr>
      <w:r>
        <w:rPr>
          <w:rFonts w:hint="eastAsia"/>
        </w:rPr>
        <w:t>当事人认为审判程序中审判人员存在违法行为或者执行活动存在违法情形，向人民检察院申请监督的，由审理、执行案件的人民法院所在地同级人民检察院控告检察部门受理。</w:t>
      </w:r>
    </w:p>
    <w:p>
      <w:pPr>
        <w:ind w:firstLine="632" w:firstLineChars="200"/>
        <w:rPr>
          <w:rFonts w:hint="eastAsia"/>
        </w:rPr>
      </w:pPr>
      <w:r>
        <w:rPr>
          <w:rFonts w:hint="eastAsia"/>
        </w:rPr>
        <w:t>同级人民检察院不依法受理的，当事人可以向上一级人民检察院申请监督。</w:t>
      </w:r>
    </w:p>
    <w:p>
      <w:pPr>
        <w:ind w:firstLine="632" w:firstLineChars="200"/>
        <w:rPr>
          <w:szCs w:val="32"/>
        </w:rPr>
      </w:pPr>
      <w:r>
        <w:rPr>
          <w:rFonts w:hint="eastAsia" w:ascii="黑体" w:hAnsi="黑体" w:eastAsia="黑体" w:cs="黑体"/>
          <w:szCs w:val="32"/>
        </w:rPr>
        <w:t xml:space="preserve">第九条 </w:t>
      </w:r>
      <w:r>
        <w:rPr>
          <w:szCs w:val="32"/>
        </w:rPr>
        <w:t xml:space="preserve"> </w:t>
      </w:r>
      <w:r>
        <w:rPr>
          <w:rFonts w:hAnsi="仿宋_GB2312"/>
          <w:szCs w:val="32"/>
        </w:rPr>
        <w:t>有下列情形之一的行政诉讼案件，人民检察院应当依职权进行监督：</w:t>
      </w:r>
    </w:p>
    <w:p>
      <w:pPr>
        <w:ind w:firstLine="632" w:firstLineChars="200"/>
        <w:rPr>
          <w:szCs w:val="32"/>
        </w:rPr>
      </w:pPr>
      <w:r>
        <w:rPr>
          <w:rFonts w:hAnsi="仿宋_GB2312"/>
          <w:szCs w:val="32"/>
        </w:rPr>
        <w:t>（一）</w:t>
      </w:r>
      <w:r>
        <w:rPr>
          <w:rFonts w:hint="eastAsia" w:hAnsi="仿宋_GB2312"/>
          <w:szCs w:val="32"/>
        </w:rPr>
        <w:t>损害国家利益或者社会公共利益</w:t>
      </w:r>
      <w:r>
        <w:rPr>
          <w:rFonts w:hAnsi="仿宋_GB2312"/>
          <w:szCs w:val="32"/>
        </w:rPr>
        <w:t>的；</w:t>
      </w:r>
    </w:p>
    <w:p>
      <w:pPr>
        <w:ind w:firstLine="632" w:firstLineChars="200"/>
        <w:rPr>
          <w:szCs w:val="32"/>
        </w:rPr>
      </w:pPr>
      <w:r>
        <w:rPr>
          <w:rFonts w:hAnsi="仿宋_GB2312"/>
          <w:szCs w:val="32"/>
        </w:rPr>
        <w:t>（二）</w:t>
      </w:r>
      <w:r>
        <w:rPr>
          <w:rFonts w:hint="eastAsia" w:hAnsi="仿宋_GB2312"/>
          <w:szCs w:val="32"/>
        </w:rPr>
        <w:t>审判、执行</w:t>
      </w:r>
      <w:r>
        <w:rPr>
          <w:rFonts w:hAnsi="仿宋_GB2312"/>
          <w:szCs w:val="32"/>
        </w:rPr>
        <w:t>人员</w:t>
      </w:r>
      <w:r>
        <w:rPr>
          <w:rFonts w:hint="eastAsia" w:hAnsi="仿宋_GB2312"/>
          <w:szCs w:val="32"/>
        </w:rPr>
        <w:t>有贪污受贿、徇私舞弊、枉法裁判等违法</w:t>
      </w:r>
      <w:r>
        <w:rPr>
          <w:rFonts w:hAnsi="仿宋_GB2312"/>
          <w:szCs w:val="32"/>
        </w:rPr>
        <w:t>行为的；</w:t>
      </w:r>
    </w:p>
    <w:p>
      <w:pPr>
        <w:ind w:firstLine="632" w:firstLineChars="200"/>
        <w:rPr>
          <w:rFonts w:hint="eastAsia" w:ascii="仿宋_GB2312" w:hAnsi="仿宋_GB2312" w:cs="仿宋_GB2312"/>
          <w:szCs w:val="32"/>
        </w:rPr>
      </w:pPr>
      <w:r>
        <w:rPr>
          <w:rFonts w:hint="eastAsia" w:ascii="仿宋_GB2312" w:hAnsi="仿宋_GB2312" w:cs="仿宋_GB2312"/>
          <w:szCs w:val="32"/>
        </w:rPr>
        <w:t>（三）其他确有必要进行监督的。</w:t>
      </w:r>
    </w:p>
    <w:p>
      <w:pPr>
        <w:ind w:firstLine="632" w:firstLineChars="200"/>
        <w:rPr>
          <w:rFonts w:hint="eastAsia" w:ascii="黑体" w:hAnsi="黑体" w:eastAsia="黑体" w:cs="黑体"/>
          <w:szCs w:val="32"/>
        </w:rPr>
      </w:pPr>
    </w:p>
    <w:p>
      <w:pPr>
        <w:jc w:val="center"/>
        <w:rPr>
          <w:rFonts w:hint="eastAsia" w:hAnsi="黑体" w:eastAsia="黑体"/>
          <w:szCs w:val="28"/>
        </w:rPr>
      </w:pPr>
      <w:r>
        <w:rPr>
          <w:rFonts w:hint="eastAsia" w:hAnsi="黑体" w:eastAsia="黑体"/>
          <w:szCs w:val="28"/>
        </w:rPr>
        <w:t>第三章  审  查</w:t>
      </w:r>
    </w:p>
    <w:p>
      <w:pPr>
        <w:ind w:firstLine="632" w:firstLineChars="200"/>
        <w:rPr>
          <w:rFonts w:hint="eastAsia" w:ascii="黑体" w:hAnsi="黑体" w:eastAsia="黑体" w:cs="黑体"/>
          <w:szCs w:val="32"/>
        </w:rPr>
      </w:pPr>
    </w:p>
    <w:p>
      <w:pPr>
        <w:ind w:firstLine="632" w:firstLineChars="200"/>
        <w:rPr>
          <w:rFonts w:hint="eastAsia" w:hAnsi="仿宋_GB2312"/>
          <w:szCs w:val="32"/>
        </w:rPr>
      </w:pPr>
      <w:r>
        <w:rPr>
          <w:rFonts w:hint="eastAsia" w:ascii="黑体" w:hAnsi="黑体" w:eastAsia="黑体" w:cs="黑体"/>
          <w:szCs w:val="32"/>
        </w:rPr>
        <w:t>第十条</w:t>
      </w:r>
      <w:r>
        <w:rPr>
          <w:szCs w:val="32"/>
        </w:rPr>
        <w:t xml:space="preserve"> </w:t>
      </w:r>
      <w:r>
        <w:rPr>
          <w:rFonts w:hint="eastAsia"/>
          <w:szCs w:val="32"/>
        </w:rPr>
        <w:t xml:space="preserve"> 人民检察院</w:t>
      </w:r>
      <w:r>
        <w:rPr>
          <w:rFonts w:hAnsi="仿宋_GB2312"/>
          <w:szCs w:val="32"/>
        </w:rPr>
        <w:t>行政检察部门负责对受理后的行政诉讼监督案件进行审查</w:t>
      </w:r>
      <w:r>
        <w:rPr>
          <w:rFonts w:hint="eastAsia" w:hAnsi="仿宋_GB2312"/>
          <w:szCs w:val="32"/>
        </w:rPr>
        <w:t>。</w:t>
      </w:r>
    </w:p>
    <w:p>
      <w:pPr>
        <w:ind w:firstLine="632" w:firstLineChars="200"/>
        <w:rPr>
          <w:szCs w:val="32"/>
        </w:rPr>
      </w:pPr>
      <w:r>
        <w:rPr>
          <w:rFonts w:hint="eastAsia" w:ascii="黑体" w:hAnsi="黑体" w:eastAsia="黑体" w:cs="黑体"/>
          <w:szCs w:val="32"/>
        </w:rPr>
        <w:t>第十一条</w:t>
      </w:r>
      <w:r>
        <w:rPr>
          <w:szCs w:val="32"/>
        </w:rPr>
        <w:t xml:space="preserve"> </w:t>
      </w:r>
      <w:r>
        <w:rPr>
          <w:rFonts w:hint="eastAsia"/>
          <w:szCs w:val="32"/>
        </w:rPr>
        <w:t xml:space="preserve"> </w:t>
      </w:r>
      <w:r>
        <w:rPr>
          <w:rFonts w:hAnsi="仿宋_GB2312"/>
          <w:szCs w:val="32"/>
        </w:rPr>
        <w:t>人民检察院对审查终结的案件，应当区分情况作出下列决定：</w:t>
      </w:r>
    </w:p>
    <w:p>
      <w:pPr>
        <w:ind w:firstLine="632" w:firstLineChars="200"/>
        <w:rPr>
          <w:szCs w:val="32"/>
        </w:rPr>
      </w:pPr>
      <w:r>
        <w:rPr>
          <w:rFonts w:hAnsi="仿宋_GB2312"/>
          <w:szCs w:val="32"/>
        </w:rPr>
        <w:t>（一）再审检察建议；</w:t>
      </w:r>
      <w:r>
        <w:rPr>
          <w:szCs w:val="32"/>
        </w:rPr>
        <w:t xml:space="preserve"> </w:t>
      </w:r>
    </w:p>
    <w:p>
      <w:pPr>
        <w:ind w:firstLine="632" w:firstLineChars="200"/>
        <w:rPr>
          <w:szCs w:val="32"/>
        </w:rPr>
      </w:pPr>
      <w:r>
        <w:rPr>
          <w:rFonts w:hAnsi="仿宋_GB2312"/>
          <w:szCs w:val="32"/>
        </w:rPr>
        <w:t>（二）提请抗诉；</w:t>
      </w:r>
    </w:p>
    <w:p>
      <w:pPr>
        <w:ind w:firstLine="632" w:firstLineChars="200"/>
        <w:rPr>
          <w:szCs w:val="32"/>
        </w:rPr>
      </w:pPr>
      <w:r>
        <w:rPr>
          <w:rFonts w:hAnsi="仿宋_GB2312"/>
          <w:szCs w:val="32"/>
        </w:rPr>
        <w:t>（三）抗诉；</w:t>
      </w:r>
    </w:p>
    <w:p>
      <w:pPr>
        <w:ind w:firstLine="632" w:firstLineChars="200"/>
        <w:rPr>
          <w:szCs w:val="32"/>
        </w:rPr>
      </w:pPr>
      <w:r>
        <w:rPr>
          <w:rFonts w:hAnsi="仿宋_GB2312"/>
          <w:szCs w:val="32"/>
        </w:rPr>
        <w:t>（四）检察建议；</w:t>
      </w:r>
    </w:p>
    <w:p>
      <w:pPr>
        <w:ind w:firstLine="632" w:firstLineChars="200"/>
        <w:rPr>
          <w:szCs w:val="32"/>
        </w:rPr>
      </w:pPr>
      <w:r>
        <w:rPr>
          <w:rFonts w:hAnsi="仿宋_GB2312"/>
          <w:szCs w:val="32"/>
        </w:rPr>
        <w:t>（五）不支持监督申请；</w:t>
      </w:r>
    </w:p>
    <w:p>
      <w:pPr>
        <w:ind w:firstLine="632" w:firstLineChars="200"/>
        <w:rPr>
          <w:szCs w:val="32"/>
        </w:rPr>
      </w:pPr>
      <w:r>
        <w:rPr>
          <w:rFonts w:hAnsi="仿宋_GB2312"/>
          <w:szCs w:val="32"/>
        </w:rPr>
        <w:t>（六）终结审查。</w:t>
      </w:r>
    </w:p>
    <w:p>
      <w:pPr>
        <w:ind w:firstLine="632" w:firstLineChars="200"/>
        <w:rPr>
          <w:rFonts w:hAnsi="仿宋_GB2312"/>
          <w:szCs w:val="32"/>
        </w:rPr>
      </w:pPr>
      <w:r>
        <w:rPr>
          <w:rFonts w:hint="eastAsia" w:ascii="黑体" w:hAnsi="黑体" w:eastAsia="黑体" w:cs="黑体"/>
          <w:szCs w:val="32"/>
        </w:rPr>
        <w:t xml:space="preserve">第十二条 </w:t>
      </w:r>
      <w:r>
        <w:rPr>
          <w:szCs w:val="32"/>
        </w:rPr>
        <w:t xml:space="preserve"> </w:t>
      </w:r>
      <w:r>
        <w:rPr>
          <w:rFonts w:hAnsi="仿宋_GB2312"/>
          <w:szCs w:val="32"/>
        </w:rPr>
        <w:t>人民检察院受理当事人申请监督的案件，应当在三个月内审查终结并作出决定</w:t>
      </w:r>
      <w:r>
        <w:rPr>
          <w:rFonts w:hint="eastAsia" w:hAnsi="仿宋_GB2312"/>
          <w:szCs w:val="32"/>
        </w:rPr>
        <w:t>，</w:t>
      </w:r>
      <w:r>
        <w:rPr>
          <w:rFonts w:hint="eastAsia" w:ascii="仿宋_GB2312" w:hAnsi="微软雅黑" w:cs="宋体"/>
          <w:kern w:val="0"/>
          <w:szCs w:val="32"/>
        </w:rPr>
        <w:t>但调卷、鉴定、评估、审计期间不计入审查期限。</w:t>
      </w:r>
      <w:r>
        <w:rPr>
          <w:rFonts w:hAnsi="仿宋_GB2312"/>
          <w:szCs w:val="32"/>
        </w:rPr>
        <w:t>有特殊情况需要延长的，由本院检察长批准。</w:t>
      </w:r>
    </w:p>
    <w:p>
      <w:pPr>
        <w:ind w:firstLine="632" w:firstLineChars="200"/>
        <w:rPr>
          <w:szCs w:val="32"/>
        </w:rPr>
      </w:pPr>
      <w:r>
        <w:rPr>
          <w:rFonts w:hint="eastAsia" w:ascii="黑体" w:hAnsi="黑体" w:eastAsia="黑体" w:cs="黑体"/>
          <w:szCs w:val="32"/>
        </w:rPr>
        <w:t>第十三条</w:t>
      </w:r>
      <w:r>
        <w:rPr>
          <w:szCs w:val="32"/>
        </w:rPr>
        <w:t xml:space="preserve"> </w:t>
      </w:r>
      <w:r>
        <w:rPr>
          <w:rFonts w:hint="eastAsia"/>
          <w:szCs w:val="32"/>
        </w:rPr>
        <w:t xml:space="preserve"> </w:t>
      </w:r>
      <w:r>
        <w:rPr>
          <w:rFonts w:hAnsi="仿宋_GB2312"/>
          <w:szCs w:val="32"/>
        </w:rPr>
        <w:t>人民检察院因履行法律监督职责提出检察建议或者抗诉的需要，有下列情形之一的，可以向当事人或者案外人调查核实有关情况：</w:t>
      </w:r>
    </w:p>
    <w:p>
      <w:pPr>
        <w:ind w:firstLine="632" w:firstLineChars="200"/>
        <w:rPr>
          <w:szCs w:val="32"/>
        </w:rPr>
      </w:pPr>
      <w:r>
        <w:rPr>
          <w:rFonts w:hAnsi="仿宋_GB2312"/>
          <w:szCs w:val="32"/>
        </w:rPr>
        <w:t>（一）判决、裁定、调解书可能存在法律规定需要监督的情形，仅通过阅卷及审查现有材料难以认定的；</w:t>
      </w:r>
    </w:p>
    <w:p>
      <w:pPr>
        <w:ind w:firstLine="632" w:firstLineChars="200"/>
        <w:rPr>
          <w:szCs w:val="32"/>
        </w:rPr>
      </w:pPr>
      <w:r>
        <w:rPr>
          <w:rFonts w:hAnsi="仿宋_GB2312"/>
          <w:szCs w:val="32"/>
        </w:rPr>
        <w:t>（二）审判人员可能存在违法行为的；</w:t>
      </w:r>
    </w:p>
    <w:p>
      <w:pPr>
        <w:ind w:firstLine="632" w:firstLineChars="200"/>
        <w:rPr>
          <w:szCs w:val="32"/>
        </w:rPr>
      </w:pPr>
      <w:r>
        <w:rPr>
          <w:rFonts w:hAnsi="仿宋_GB2312"/>
          <w:szCs w:val="32"/>
        </w:rPr>
        <w:t>（三）人民法院</w:t>
      </w:r>
      <w:r>
        <w:rPr>
          <w:rFonts w:hint="eastAsia" w:hAnsi="仿宋_GB2312"/>
          <w:szCs w:val="32"/>
        </w:rPr>
        <w:t>执行活动</w:t>
      </w:r>
      <w:r>
        <w:rPr>
          <w:rFonts w:hAnsi="仿宋_GB2312"/>
          <w:szCs w:val="32"/>
        </w:rPr>
        <w:t>可能存在违法情形的；</w:t>
      </w:r>
    </w:p>
    <w:p>
      <w:pPr>
        <w:ind w:firstLine="632" w:firstLineChars="200"/>
        <w:rPr>
          <w:szCs w:val="32"/>
        </w:rPr>
      </w:pPr>
      <w:r>
        <w:rPr>
          <w:rFonts w:hAnsi="仿宋_GB2312"/>
          <w:szCs w:val="32"/>
        </w:rPr>
        <w:t>（四）其他需要调查核实的情形。</w:t>
      </w:r>
    </w:p>
    <w:p>
      <w:pPr>
        <w:ind w:firstLine="632" w:firstLineChars="200"/>
        <w:rPr>
          <w:rFonts w:hAnsi="仿宋_GB2312"/>
          <w:szCs w:val="32"/>
        </w:rPr>
      </w:pPr>
      <w:r>
        <w:rPr>
          <w:rFonts w:hAnsi="仿宋_GB2312"/>
          <w:szCs w:val="32"/>
        </w:rPr>
        <w:t>人民检察院不得为证明行政行为的合法性调取行政机关作出行政行为时未收集的证据。</w:t>
      </w:r>
    </w:p>
    <w:p>
      <w:pPr>
        <w:ind w:firstLine="632" w:firstLineChars="200"/>
        <w:rPr>
          <w:rFonts w:hint="eastAsia" w:ascii="仿宋_GB2312" w:hAnsi="仿宋_GB2312" w:cs="仿宋_GB2312"/>
          <w:szCs w:val="32"/>
        </w:rPr>
      </w:pPr>
      <w:r>
        <w:rPr>
          <w:rFonts w:hint="eastAsia" w:ascii="仿宋_GB2312" w:hAnsi="仿宋_GB2312" w:cs="仿宋_GB2312"/>
          <w:szCs w:val="32"/>
        </w:rPr>
        <w:t>人民检察院通过阅卷以及调查核实难以认定有关事实的，</w:t>
      </w:r>
      <w:r>
        <w:rPr>
          <w:rFonts w:hint="eastAsia" w:ascii="仿宋_GB2312" w:hAnsi="仿宋_GB2312" w:cs="仿宋_GB2312"/>
        </w:rPr>
        <w:t>可以向相关审判、执行人员了解有关情况，听取意见。</w:t>
      </w:r>
    </w:p>
    <w:p>
      <w:pPr>
        <w:rPr>
          <w:rFonts w:hint="eastAsia"/>
          <w:b/>
          <w:bCs/>
          <w:sz w:val="28"/>
          <w:szCs w:val="28"/>
        </w:rPr>
      </w:pPr>
      <w:r>
        <w:rPr>
          <w:rFonts w:hint="eastAsia"/>
          <w:b/>
          <w:bCs/>
          <w:sz w:val="28"/>
          <w:szCs w:val="28"/>
        </w:rPr>
        <w:t xml:space="preserve">    </w:t>
      </w:r>
    </w:p>
    <w:p>
      <w:pPr>
        <w:jc w:val="center"/>
        <w:rPr>
          <w:rFonts w:hint="eastAsia" w:ascii="黑体" w:hAnsi="黑体" w:eastAsia="黑体"/>
        </w:rPr>
      </w:pPr>
      <w:r>
        <w:rPr>
          <w:rFonts w:hint="eastAsia" w:ascii="黑体" w:hAnsi="黑体" w:eastAsia="黑体"/>
        </w:rPr>
        <w:t>第四章  对生效判决、裁定、调解书的监督</w:t>
      </w:r>
    </w:p>
    <w:p>
      <w:pPr>
        <w:jc w:val="center"/>
        <w:rPr>
          <w:rFonts w:hint="eastAsia" w:ascii="楷体_GB2312" w:hAnsi="楷体_GB2312" w:eastAsia="楷体_GB2312"/>
        </w:rPr>
      </w:pPr>
    </w:p>
    <w:p>
      <w:pPr>
        <w:jc w:val="center"/>
        <w:rPr>
          <w:rFonts w:hint="eastAsia"/>
        </w:rPr>
      </w:pPr>
      <w:r>
        <w:rPr>
          <w:rFonts w:hint="eastAsia" w:ascii="楷体_GB2312" w:hAnsi="楷体_GB2312" w:eastAsia="楷体_GB2312"/>
        </w:rPr>
        <w:t>第一节  一般规定</w:t>
      </w:r>
    </w:p>
    <w:p>
      <w:pPr>
        <w:ind w:firstLine="632" w:firstLineChars="200"/>
        <w:rPr>
          <w:rFonts w:hint="eastAsia" w:ascii="黑体" w:hAnsi="黑体" w:eastAsia="黑体"/>
        </w:rPr>
      </w:pPr>
    </w:p>
    <w:p>
      <w:pPr>
        <w:rPr>
          <w:rFonts w:hint="eastAsia" w:ascii="黑体" w:hAnsi="黑体" w:eastAsia="黑体" w:cs="黑体"/>
        </w:rPr>
      </w:pPr>
      <w:r>
        <w:rPr>
          <w:rFonts w:hint="eastAsia" w:eastAsia="黑体"/>
          <w:b/>
          <w:bCs/>
          <w:sz w:val="28"/>
          <w:szCs w:val="28"/>
        </w:rPr>
        <w:t xml:space="preserve">    </w:t>
      </w:r>
      <w:r>
        <w:rPr>
          <w:rFonts w:hint="eastAsia" w:ascii="黑体" w:hAnsi="黑体" w:eastAsia="黑体" w:cs="黑体"/>
          <w:szCs w:val="32"/>
        </w:rPr>
        <w:t>第十四条</w:t>
      </w:r>
      <w:r>
        <w:rPr>
          <w:rFonts w:hint="eastAsia" w:ascii="仿宋_GB2312" w:hAnsi="仿宋_GB2312" w:cs="仿宋_GB2312"/>
          <w:szCs w:val="32"/>
        </w:rPr>
        <w:t xml:space="preserve">  申请监督人提供的新的证据，能够证明原判决、裁定认定基本事实或者裁判结果错误的，应当认定为《中华人民共和国行政诉讼法》第九十一条第二项规定的情形，但原审被告无正当理由逾期提供证据的除外。</w:t>
      </w:r>
    </w:p>
    <w:p>
      <w:pPr>
        <w:spacing w:line="560" w:lineRule="exact"/>
        <w:ind w:firstLine="632" w:firstLineChars="200"/>
        <w:rPr>
          <w:rFonts w:ascii="仿宋_GB2312"/>
          <w:szCs w:val="32"/>
        </w:rPr>
      </w:pPr>
      <w:r>
        <w:rPr>
          <w:rFonts w:hint="eastAsia" w:ascii="黑体" w:hAnsi="黑体" w:eastAsia="黑体" w:cs="黑体"/>
          <w:szCs w:val="32"/>
        </w:rPr>
        <w:t xml:space="preserve">第十五条  </w:t>
      </w:r>
      <w:r>
        <w:rPr>
          <w:rFonts w:ascii="仿宋_GB2312"/>
          <w:szCs w:val="32"/>
        </w:rPr>
        <w:t>有下列情形之一的，应当认定为</w:t>
      </w:r>
      <w:r>
        <w:rPr>
          <w:rFonts w:hint="eastAsia" w:ascii="仿宋_GB2312" w:hAnsi="仿宋_GB2312" w:cs="仿宋_GB2312"/>
          <w:szCs w:val="32"/>
        </w:rPr>
        <w:t>《中华人民共和国行政诉讼法》</w:t>
      </w:r>
      <w:r>
        <w:rPr>
          <w:rFonts w:ascii="仿宋_GB2312"/>
          <w:szCs w:val="32"/>
        </w:rPr>
        <w:t>第九十一条第三项规定的</w:t>
      </w:r>
      <w:r>
        <w:rPr>
          <w:rFonts w:hint="eastAsia" w:ascii="仿宋_GB2312"/>
          <w:szCs w:val="32"/>
        </w:rPr>
        <w:t>“</w:t>
      </w:r>
      <w:r>
        <w:rPr>
          <w:rFonts w:ascii="仿宋_GB2312"/>
          <w:szCs w:val="32"/>
        </w:rPr>
        <w:t>认定事实的主要证据不足</w:t>
      </w:r>
      <w:r>
        <w:rPr>
          <w:rFonts w:hint="eastAsia" w:ascii="仿宋_GB2312"/>
          <w:szCs w:val="32"/>
        </w:rPr>
        <w:t>”</w:t>
      </w:r>
      <w:r>
        <w:rPr>
          <w:rFonts w:ascii="仿宋_GB2312"/>
          <w:szCs w:val="32"/>
        </w:rPr>
        <w:t>：</w:t>
      </w:r>
    </w:p>
    <w:p>
      <w:pPr>
        <w:spacing w:line="560" w:lineRule="exact"/>
        <w:ind w:firstLine="632" w:firstLineChars="200"/>
        <w:rPr>
          <w:rFonts w:ascii="仿宋_GB2312"/>
          <w:szCs w:val="32"/>
        </w:rPr>
      </w:pPr>
      <w:r>
        <w:rPr>
          <w:rFonts w:ascii="仿宋_GB2312"/>
          <w:szCs w:val="32"/>
        </w:rPr>
        <w:t>（一）认定的事实没有证据支持，或者认定的事实所依据的证据虚假、缺乏证明力的；</w:t>
      </w:r>
    </w:p>
    <w:p>
      <w:pPr>
        <w:spacing w:line="560" w:lineRule="exact"/>
        <w:ind w:firstLine="632" w:firstLineChars="200"/>
        <w:rPr>
          <w:rFonts w:ascii="仿宋_GB2312"/>
          <w:szCs w:val="32"/>
        </w:rPr>
      </w:pPr>
      <w:r>
        <w:rPr>
          <w:rFonts w:ascii="仿宋_GB2312"/>
          <w:szCs w:val="32"/>
        </w:rPr>
        <w:t>（二）认定的事实所依据的证据不合法的；</w:t>
      </w:r>
    </w:p>
    <w:p>
      <w:pPr>
        <w:spacing w:line="560" w:lineRule="exact"/>
        <w:ind w:firstLine="632" w:firstLineChars="200"/>
        <w:rPr>
          <w:rFonts w:ascii="仿宋_GB2312"/>
          <w:szCs w:val="32"/>
        </w:rPr>
      </w:pPr>
      <w:r>
        <w:rPr>
          <w:rFonts w:hint="eastAsia" w:ascii="仿宋_GB2312" w:hAnsi="仿宋_GB2312" w:cs="仿宋_GB2312"/>
          <w:szCs w:val="32"/>
        </w:rPr>
        <w:t>（三）</w:t>
      </w:r>
      <w:r>
        <w:rPr>
          <w:rFonts w:ascii="仿宋_GB2312"/>
          <w:szCs w:val="32"/>
        </w:rPr>
        <w:t>认定事实的主要证据不足的其他情形。</w:t>
      </w:r>
    </w:p>
    <w:p>
      <w:pPr>
        <w:ind w:firstLine="632" w:firstLineChars="200"/>
        <w:rPr>
          <w:rFonts w:hint="eastAsia"/>
          <w:szCs w:val="32"/>
        </w:rPr>
      </w:pPr>
      <w:r>
        <w:rPr>
          <w:rFonts w:hint="eastAsia" w:ascii="黑体" w:hAnsi="黑体" w:eastAsia="黑体" w:cs="黑体"/>
          <w:szCs w:val="32"/>
        </w:rPr>
        <w:t xml:space="preserve">第十六条  </w:t>
      </w:r>
      <w:r>
        <w:rPr>
          <w:rFonts w:hint="eastAsia"/>
          <w:szCs w:val="32"/>
        </w:rPr>
        <w:t>有下列情形之一的，应当认定为</w:t>
      </w:r>
      <w:r>
        <w:rPr>
          <w:rFonts w:hint="eastAsia" w:ascii="仿宋_GB2312" w:hAnsi="仿宋_GB2312"/>
          <w:szCs w:val="32"/>
        </w:rPr>
        <w:t>《中华人民共和国行政诉讼法》</w:t>
      </w:r>
      <w:r>
        <w:rPr>
          <w:rFonts w:hint="eastAsia"/>
          <w:szCs w:val="32"/>
        </w:rPr>
        <w:t>第九十一条第四项规定的“适用法律、法规确有错误”：</w:t>
      </w:r>
    </w:p>
    <w:p>
      <w:pPr>
        <w:ind w:firstLine="632" w:firstLineChars="200"/>
        <w:rPr>
          <w:rFonts w:hint="eastAsia" w:ascii="仿宋_GB2312" w:hAnsi="仿宋_GB2312" w:cs="仿宋_GB2312"/>
          <w:szCs w:val="32"/>
        </w:rPr>
      </w:pPr>
      <w:r>
        <w:rPr>
          <w:rFonts w:hint="eastAsia" w:ascii="仿宋_GB2312" w:hAnsi="仿宋_GB2312" w:cs="仿宋_GB2312"/>
          <w:szCs w:val="32"/>
        </w:rPr>
        <w:t>（一）适用法律、法规与案件性质明显不符的；</w:t>
      </w:r>
    </w:p>
    <w:p>
      <w:pPr>
        <w:ind w:firstLine="632" w:firstLineChars="200"/>
        <w:rPr>
          <w:rFonts w:hint="eastAsia"/>
          <w:szCs w:val="32"/>
        </w:rPr>
      </w:pPr>
      <w:r>
        <w:rPr>
          <w:rFonts w:hint="eastAsia"/>
          <w:szCs w:val="32"/>
        </w:rPr>
        <w:t>（二）适用的法律、法规已经失效或者尚未施行的；</w:t>
      </w:r>
    </w:p>
    <w:p>
      <w:pPr>
        <w:ind w:firstLine="632" w:firstLineChars="200"/>
        <w:rPr>
          <w:rFonts w:hint="eastAsia"/>
          <w:szCs w:val="32"/>
        </w:rPr>
      </w:pPr>
      <w:r>
        <w:rPr>
          <w:rFonts w:hint="eastAsia"/>
          <w:szCs w:val="32"/>
        </w:rPr>
        <w:t>（三）违反法律适用规则的；</w:t>
      </w:r>
    </w:p>
    <w:p>
      <w:pPr>
        <w:ind w:firstLine="632" w:firstLineChars="200"/>
        <w:rPr>
          <w:rFonts w:hint="eastAsia"/>
          <w:szCs w:val="32"/>
        </w:rPr>
      </w:pPr>
      <w:r>
        <w:rPr>
          <w:rFonts w:hint="eastAsia"/>
          <w:szCs w:val="32"/>
        </w:rPr>
        <w:t>（四）违反法律溯及力规定的；</w:t>
      </w:r>
    </w:p>
    <w:p>
      <w:pPr>
        <w:ind w:firstLine="632" w:firstLineChars="200"/>
        <w:rPr>
          <w:rFonts w:hint="eastAsia"/>
          <w:szCs w:val="32"/>
        </w:rPr>
      </w:pPr>
      <w:r>
        <w:rPr>
          <w:rFonts w:hint="eastAsia"/>
          <w:szCs w:val="32"/>
        </w:rPr>
        <w:t>（五）适用法律、法规明显违背立法本意的；</w:t>
      </w:r>
    </w:p>
    <w:p>
      <w:pPr>
        <w:ind w:firstLine="632" w:firstLineChars="200"/>
        <w:rPr>
          <w:rFonts w:hint="eastAsia"/>
          <w:szCs w:val="32"/>
        </w:rPr>
      </w:pPr>
      <w:r>
        <w:rPr>
          <w:rFonts w:hint="eastAsia"/>
          <w:szCs w:val="32"/>
        </w:rPr>
        <w:t>（六）应当适用</w:t>
      </w:r>
      <w:r>
        <w:rPr>
          <w:rFonts w:hint="eastAsia" w:ascii="仿宋_GB2312" w:hAnsi="仿宋_GB2312" w:cs="仿宋_GB2312"/>
          <w:szCs w:val="32"/>
        </w:rPr>
        <w:t>的</w:t>
      </w:r>
      <w:r>
        <w:rPr>
          <w:rFonts w:hint="eastAsia"/>
          <w:szCs w:val="32"/>
        </w:rPr>
        <w:t>法律、法规未适用的；</w:t>
      </w:r>
    </w:p>
    <w:p>
      <w:pPr>
        <w:ind w:firstLine="632" w:firstLineChars="200"/>
        <w:rPr>
          <w:rFonts w:hint="eastAsia"/>
          <w:szCs w:val="32"/>
        </w:rPr>
      </w:pPr>
      <w:r>
        <w:rPr>
          <w:rFonts w:hint="eastAsia"/>
          <w:szCs w:val="32"/>
        </w:rPr>
        <w:t>（七）适用法律、法规错误的其他情形。</w:t>
      </w:r>
    </w:p>
    <w:p>
      <w:pPr>
        <w:ind w:firstLine="632" w:firstLineChars="200"/>
        <w:rPr>
          <w:rFonts w:hint="eastAsia"/>
          <w:szCs w:val="32"/>
        </w:rPr>
      </w:pPr>
      <w:r>
        <w:rPr>
          <w:rFonts w:hint="eastAsia" w:ascii="黑体" w:hAnsi="黑体" w:eastAsia="黑体" w:cs="黑体"/>
          <w:szCs w:val="32"/>
        </w:rPr>
        <w:t xml:space="preserve">第十七条  </w:t>
      </w:r>
      <w:r>
        <w:rPr>
          <w:rFonts w:hint="eastAsia"/>
          <w:szCs w:val="32"/>
        </w:rPr>
        <w:t>有下列情形之一的，应当认定为</w:t>
      </w:r>
      <w:r>
        <w:rPr>
          <w:rFonts w:hint="eastAsia" w:ascii="仿宋_GB2312" w:hAnsi="仿宋_GB2312"/>
          <w:szCs w:val="32"/>
        </w:rPr>
        <w:t>《中华人民共和国行政诉讼法》</w:t>
      </w:r>
      <w:r>
        <w:rPr>
          <w:rFonts w:hint="eastAsia"/>
          <w:szCs w:val="32"/>
        </w:rPr>
        <w:t>第九十一条第五项规定的“违反法律规定的诉讼程序，可能影响公正审判的”：</w:t>
      </w:r>
    </w:p>
    <w:p>
      <w:pPr>
        <w:ind w:firstLine="632" w:firstLineChars="200"/>
        <w:rPr>
          <w:rFonts w:hint="eastAsia"/>
          <w:szCs w:val="32"/>
        </w:rPr>
      </w:pPr>
      <w:r>
        <w:rPr>
          <w:rFonts w:hint="eastAsia"/>
          <w:szCs w:val="32"/>
        </w:rPr>
        <w:t>（一）审判组织的组成不合法的；</w:t>
      </w:r>
    </w:p>
    <w:p>
      <w:pPr>
        <w:ind w:firstLine="632" w:firstLineChars="200"/>
        <w:rPr>
          <w:rFonts w:hint="eastAsia"/>
          <w:szCs w:val="32"/>
        </w:rPr>
      </w:pPr>
      <w:r>
        <w:rPr>
          <w:rFonts w:hint="eastAsia"/>
          <w:szCs w:val="32"/>
        </w:rPr>
        <w:t>（二）依法应当回避的审判人员没有回避的；</w:t>
      </w:r>
    </w:p>
    <w:p>
      <w:pPr>
        <w:ind w:firstLine="632" w:firstLineChars="200"/>
        <w:rPr>
          <w:rFonts w:hint="eastAsia"/>
          <w:szCs w:val="32"/>
        </w:rPr>
      </w:pPr>
      <w:r>
        <w:rPr>
          <w:rFonts w:hint="eastAsia"/>
          <w:szCs w:val="32"/>
        </w:rPr>
        <w:t>（三）未经合法传唤缺席判决的；</w:t>
      </w:r>
    </w:p>
    <w:p>
      <w:pPr>
        <w:ind w:firstLine="632" w:firstLineChars="200"/>
        <w:rPr>
          <w:rFonts w:hint="eastAsia"/>
          <w:szCs w:val="32"/>
        </w:rPr>
      </w:pPr>
      <w:r>
        <w:rPr>
          <w:rFonts w:hint="eastAsia"/>
          <w:szCs w:val="32"/>
        </w:rPr>
        <w:t>（四）</w:t>
      </w:r>
      <w:r>
        <w:rPr>
          <w:rFonts w:hint="eastAsia"/>
        </w:rPr>
        <w:t>无诉讼行为能力人未经法定代理人代为诉讼</w:t>
      </w:r>
      <w:r>
        <w:rPr>
          <w:rFonts w:hint="eastAsia"/>
          <w:szCs w:val="32"/>
        </w:rPr>
        <w:t>的；</w:t>
      </w:r>
    </w:p>
    <w:p>
      <w:pPr>
        <w:ind w:firstLine="632" w:firstLineChars="200"/>
        <w:rPr>
          <w:rFonts w:hint="eastAsia"/>
          <w:szCs w:val="32"/>
        </w:rPr>
      </w:pPr>
      <w:r>
        <w:rPr>
          <w:rFonts w:hint="eastAsia"/>
          <w:szCs w:val="32"/>
        </w:rPr>
        <w:t>（五）遗漏应当参加诉讼的当事人的；</w:t>
      </w:r>
    </w:p>
    <w:p>
      <w:pPr>
        <w:rPr>
          <w:rFonts w:hint="eastAsia"/>
          <w:szCs w:val="32"/>
        </w:rPr>
      </w:pPr>
      <w:r>
        <w:rPr>
          <w:rFonts w:hint="eastAsia"/>
          <w:szCs w:val="32"/>
        </w:rPr>
        <w:t xml:space="preserve">    （六）违反法律规定，剥夺当事人辩论权、上诉权等重大诉讼权利的；</w:t>
      </w:r>
    </w:p>
    <w:p>
      <w:pPr>
        <w:ind w:firstLine="632" w:firstLineChars="200"/>
        <w:rPr>
          <w:rFonts w:hint="eastAsia" w:ascii="黑体" w:hAnsi="黑体" w:eastAsia="黑体" w:cs="黑体"/>
          <w:szCs w:val="32"/>
        </w:rPr>
      </w:pPr>
      <w:r>
        <w:rPr>
          <w:rFonts w:hint="eastAsia"/>
          <w:szCs w:val="32"/>
        </w:rPr>
        <w:t>（七）其他严重违反法定程序的情形。</w:t>
      </w:r>
    </w:p>
    <w:p>
      <w:pPr>
        <w:ind w:firstLine="632" w:firstLineChars="200"/>
        <w:rPr>
          <w:rFonts w:hint="eastAsia" w:ascii="黑体" w:hAnsi="黑体" w:eastAsia="黑体" w:cs="黑体"/>
          <w:szCs w:val="32"/>
        </w:rPr>
      </w:pPr>
    </w:p>
    <w:p>
      <w:pPr>
        <w:widowControl/>
        <w:jc w:val="center"/>
        <w:rPr>
          <w:rFonts w:hint="eastAsia" w:ascii="楷体_GB2312" w:hAnsi="楷体_GB2312" w:eastAsia="楷体_GB2312"/>
          <w:bCs/>
          <w:szCs w:val="32"/>
        </w:rPr>
      </w:pPr>
    </w:p>
    <w:p>
      <w:pPr>
        <w:widowControl/>
        <w:jc w:val="center"/>
        <w:rPr>
          <w:rFonts w:hint="eastAsia" w:ascii="楷体_GB2312" w:hAnsi="楷体_GB2312" w:eastAsia="楷体_GB2312"/>
          <w:bCs/>
          <w:szCs w:val="32"/>
        </w:rPr>
      </w:pPr>
      <w:r>
        <w:rPr>
          <w:rFonts w:hint="eastAsia" w:ascii="楷体_GB2312" w:hAnsi="楷体_GB2312" w:eastAsia="楷体_GB2312"/>
          <w:bCs/>
          <w:szCs w:val="32"/>
        </w:rPr>
        <w:t>第二节  再审检察建议和提请抗诉、抗诉</w:t>
      </w:r>
    </w:p>
    <w:p>
      <w:pPr>
        <w:ind w:firstLine="632" w:firstLineChars="200"/>
        <w:rPr>
          <w:rFonts w:hint="eastAsia" w:ascii="黑体" w:hAnsi="黑体" w:eastAsia="黑体" w:cs="黑体"/>
          <w:szCs w:val="32"/>
        </w:rPr>
      </w:pPr>
    </w:p>
    <w:p>
      <w:pPr>
        <w:ind w:firstLine="632" w:firstLineChars="200"/>
        <w:rPr>
          <w:szCs w:val="32"/>
        </w:rPr>
      </w:pPr>
      <w:r>
        <w:rPr>
          <w:rFonts w:hint="eastAsia" w:ascii="黑体" w:hAnsi="黑体" w:eastAsia="黑体" w:cs="黑体"/>
          <w:szCs w:val="32"/>
        </w:rPr>
        <w:t xml:space="preserve">第十八条 </w:t>
      </w:r>
      <w:r>
        <w:rPr>
          <w:szCs w:val="32"/>
        </w:rPr>
        <w:t xml:space="preserve"> </w:t>
      </w:r>
      <w:r>
        <w:rPr>
          <w:rFonts w:hAnsi="仿宋_GB2312"/>
          <w:szCs w:val="32"/>
        </w:rPr>
        <w:t>地方各级人民检察院发现同级人民法院已经发生法律效力的判决、裁定有下列情形之一的，可以向同级人民法院提出再审检察建议：</w:t>
      </w:r>
    </w:p>
    <w:p>
      <w:pPr>
        <w:ind w:firstLine="632" w:firstLineChars="200"/>
        <w:rPr>
          <w:szCs w:val="32"/>
        </w:rPr>
      </w:pPr>
      <w:r>
        <w:rPr>
          <w:rFonts w:hAnsi="仿宋_GB2312"/>
          <w:szCs w:val="32"/>
        </w:rPr>
        <w:t>（一）不予立案或者驳回起诉确有错误的；</w:t>
      </w:r>
    </w:p>
    <w:p>
      <w:pPr>
        <w:ind w:firstLine="632" w:firstLineChars="200"/>
        <w:rPr>
          <w:szCs w:val="32"/>
        </w:rPr>
      </w:pPr>
      <w:r>
        <w:rPr>
          <w:rFonts w:hAnsi="仿宋_GB2312"/>
          <w:szCs w:val="32"/>
        </w:rPr>
        <w:t>（二）有新的证据，足以推翻原判决、裁定的；</w:t>
      </w:r>
    </w:p>
    <w:p>
      <w:pPr>
        <w:ind w:firstLine="632" w:firstLineChars="200"/>
        <w:rPr>
          <w:szCs w:val="32"/>
        </w:rPr>
      </w:pPr>
      <w:r>
        <w:rPr>
          <w:rFonts w:hAnsi="仿宋_GB2312"/>
          <w:szCs w:val="32"/>
        </w:rPr>
        <w:t>（三）原判决、裁定认定事实的主要证据不足、未经质证或者系伪造的；</w:t>
      </w:r>
    </w:p>
    <w:p>
      <w:pPr>
        <w:ind w:firstLine="632" w:firstLineChars="200"/>
        <w:rPr>
          <w:szCs w:val="32"/>
        </w:rPr>
      </w:pPr>
      <w:r>
        <w:rPr>
          <w:rFonts w:hAnsi="仿宋_GB2312"/>
          <w:szCs w:val="32"/>
        </w:rPr>
        <w:t>（四）违反法律规定的诉讼程序，可能影响公正审判的；</w:t>
      </w:r>
    </w:p>
    <w:p>
      <w:pPr>
        <w:ind w:firstLine="632" w:firstLineChars="200"/>
        <w:rPr>
          <w:szCs w:val="32"/>
        </w:rPr>
      </w:pPr>
      <w:r>
        <w:rPr>
          <w:rFonts w:hAnsi="仿宋_GB2312"/>
          <w:szCs w:val="32"/>
        </w:rPr>
        <w:t>（五）原判决、裁定遗漏诉讼请求的；</w:t>
      </w:r>
    </w:p>
    <w:p>
      <w:pPr>
        <w:ind w:firstLine="632" w:firstLineChars="200"/>
        <w:rPr>
          <w:szCs w:val="32"/>
        </w:rPr>
      </w:pPr>
      <w:r>
        <w:rPr>
          <w:rFonts w:hAnsi="仿宋_GB2312"/>
          <w:szCs w:val="32"/>
        </w:rPr>
        <w:t>（六）据以作出原判决、裁定的法律文书被撤销或者变更的。</w:t>
      </w:r>
    </w:p>
    <w:p>
      <w:pPr>
        <w:ind w:firstLine="632" w:firstLineChars="200"/>
        <w:rPr>
          <w:szCs w:val="32"/>
        </w:rPr>
      </w:pPr>
      <w:r>
        <w:rPr>
          <w:rFonts w:hint="eastAsia" w:ascii="黑体" w:hAnsi="黑体" w:eastAsia="黑体" w:cs="黑体"/>
          <w:szCs w:val="32"/>
        </w:rPr>
        <w:t xml:space="preserve">第十九条 </w:t>
      </w:r>
      <w:r>
        <w:rPr>
          <w:szCs w:val="32"/>
        </w:rPr>
        <w:t xml:space="preserve"> </w:t>
      </w:r>
      <w:r>
        <w:rPr>
          <w:rFonts w:hAnsi="仿宋_GB2312"/>
          <w:szCs w:val="32"/>
        </w:rPr>
        <w:t>符合本规则第</w:t>
      </w:r>
      <w:r>
        <w:rPr>
          <w:rFonts w:hint="eastAsia" w:hAnsi="仿宋_GB2312"/>
          <w:szCs w:val="32"/>
        </w:rPr>
        <w:t>十八</w:t>
      </w:r>
      <w:r>
        <w:rPr>
          <w:rFonts w:hAnsi="仿宋_GB2312"/>
          <w:szCs w:val="32"/>
        </w:rPr>
        <w:t>条规定的案件有下列情形之一的，地方各级人民检察院应当提请上一级人民检察院抗诉：</w:t>
      </w:r>
    </w:p>
    <w:p>
      <w:pPr>
        <w:rPr>
          <w:szCs w:val="32"/>
        </w:rPr>
      </w:pPr>
      <w:r>
        <w:rPr>
          <w:szCs w:val="32"/>
        </w:rPr>
        <w:t xml:space="preserve">    </w:t>
      </w:r>
      <w:r>
        <w:rPr>
          <w:rFonts w:hAnsi="仿宋_GB2312"/>
          <w:szCs w:val="32"/>
        </w:rPr>
        <w:t>（一）判决、裁定是经同级人民法院再审后作出的；</w:t>
      </w:r>
    </w:p>
    <w:p>
      <w:pPr>
        <w:rPr>
          <w:szCs w:val="32"/>
        </w:rPr>
      </w:pPr>
      <w:r>
        <w:rPr>
          <w:szCs w:val="32"/>
        </w:rPr>
        <w:t xml:space="preserve">    </w:t>
      </w:r>
      <w:r>
        <w:rPr>
          <w:rFonts w:hAnsi="仿宋_GB2312"/>
          <w:szCs w:val="32"/>
        </w:rPr>
        <w:t>（二）判决、裁定是经同级人民法院审判委员会讨论作出的；</w:t>
      </w:r>
    </w:p>
    <w:p>
      <w:pPr>
        <w:rPr>
          <w:szCs w:val="32"/>
        </w:rPr>
      </w:pPr>
      <w:r>
        <w:rPr>
          <w:szCs w:val="32"/>
        </w:rPr>
        <w:t xml:space="preserve">    </w:t>
      </w:r>
      <w:r>
        <w:rPr>
          <w:rFonts w:hAnsi="仿宋_GB2312"/>
          <w:szCs w:val="32"/>
        </w:rPr>
        <w:t>（三）其他不适宜由同级人民法院再审纠正的。</w:t>
      </w:r>
    </w:p>
    <w:p>
      <w:pPr>
        <w:ind w:firstLine="632" w:firstLineChars="200"/>
        <w:rPr>
          <w:szCs w:val="32"/>
        </w:rPr>
      </w:pPr>
      <w:r>
        <w:rPr>
          <w:rFonts w:hint="eastAsia" w:ascii="黑体" w:hAnsi="黑体" w:eastAsia="黑体" w:cs="黑体"/>
          <w:szCs w:val="32"/>
        </w:rPr>
        <w:t>第二十条</w:t>
      </w:r>
      <w:r>
        <w:rPr>
          <w:szCs w:val="32"/>
        </w:rPr>
        <w:t xml:space="preserve"> </w:t>
      </w:r>
      <w:r>
        <w:rPr>
          <w:rFonts w:hint="eastAsia"/>
          <w:szCs w:val="32"/>
        </w:rPr>
        <w:t xml:space="preserve"> </w:t>
      </w:r>
      <w:r>
        <w:rPr>
          <w:rFonts w:hAnsi="仿宋_GB2312"/>
          <w:szCs w:val="32"/>
        </w:rPr>
        <w:t>地方各级人民检察院发现同级人民法院已经发生法律效力的判决、裁定具有下列情形之一的，应当提请上一级人民检察院抗诉：</w:t>
      </w:r>
    </w:p>
    <w:p>
      <w:pPr>
        <w:ind w:firstLine="632" w:firstLineChars="200"/>
        <w:rPr>
          <w:szCs w:val="32"/>
        </w:rPr>
      </w:pPr>
      <w:r>
        <w:rPr>
          <w:rFonts w:hAnsi="仿宋_GB2312"/>
          <w:szCs w:val="32"/>
        </w:rPr>
        <w:t>（一）原判决、裁定适用法律、法规确有错误的；</w:t>
      </w:r>
    </w:p>
    <w:p>
      <w:pPr>
        <w:ind w:firstLine="632" w:firstLineChars="200"/>
        <w:rPr>
          <w:rFonts w:hAnsi="仿宋_GB2312"/>
          <w:szCs w:val="32"/>
        </w:rPr>
      </w:pPr>
      <w:r>
        <w:rPr>
          <w:rFonts w:hAnsi="仿宋_GB2312"/>
          <w:szCs w:val="32"/>
        </w:rPr>
        <w:t>（二）审判人员在审理该案件时有贪污受贿、徇私舞弊、枉法裁判行为的。</w:t>
      </w:r>
    </w:p>
    <w:p>
      <w:pPr>
        <w:ind w:firstLine="632" w:firstLineChars="200"/>
        <w:rPr>
          <w:szCs w:val="32"/>
        </w:rPr>
      </w:pPr>
      <w:r>
        <w:rPr>
          <w:rFonts w:hint="eastAsia" w:ascii="黑体" w:hAnsi="黑体" w:eastAsia="黑体" w:cs="黑体"/>
          <w:szCs w:val="32"/>
        </w:rPr>
        <w:t>第二十一条</w:t>
      </w:r>
      <w:r>
        <w:rPr>
          <w:szCs w:val="32"/>
        </w:rPr>
        <w:t xml:space="preserve"> </w:t>
      </w:r>
      <w:r>
        <w:rPr>
          <w:rFonts w:hint="eastAsia"/>
          <w:szCs w:val="32"/>
        </w:rPr>
        <w:t xml:space="preserve"> </w:t>
      </w:r>
      <w:r>
        <w:rPr>
          <w:rFonts w:hint="eastAsia" w:ascii="仿宋_GB2312" w:hAnsi="仿宋_GB2312" w:cs="仿宋_GB2312"/>
          <w:szCs w:val="32"/>
        </w:rPr>
        <w:t>地方各级人民检察院发现同级人民法院已经发生法律效力的调解书</w:t>
      </w:r>
      <w:r>
        <w:rPr>
          <w:rFonts w:hAnsi="仿宋_GB2312"/>
          <w:szCs w:val="32"/>
        </w:rPr>
        <w:t>损害国家利益、社会公共利益的，可以向同级人民法院提出再审检察建议，也可以提请上一级人民检察院抗诉。</w:t>
      </w:r>
    </w:p>
    <w:p>
      <w:pPr>
        <w:ind w:firstLine="632" w:firstLineChars="200"/>
        <w:rPr>
          <w:rFonts w:hAnsi="仿宋_GB2312"/>
          <w:szCs w:val="32"/>
        </w:rPr>
      </w:pPr>
      <w:r>
        <w:rPr>
          <w:rFonts w:hint="eastAsia" w:ascii="黑体" w:hAnsi="黑体" w:eastAsia="黑体" w:cs="黑体"/>
          <w:szCs w:val="32"/>
        </w:rPr>
        <w:t xml:space="preserve">第二十二条 </w:t>
      </w:r>
      <w:r>
        <w:rPr>
          <w:szCs w:val="32"/>
        </w:rPr>
        <w:t xml:space="preserve"> </w:t>
      </w:r>
      <w:r>
        <w:rPr>
          <w:rFonts w:hAnsi="仿宋_GB2312"/>
          <w:szCs w:val="32"/>
        </w:rPr>
        <w:t>最高人民检察院对各级人民法院已经发生法律效力的判决、裁定、调解书，上级人民检察院对下级人民法院已经发生法律效力的判决、裁定、调解书，发现有</w:t>
      </w:r>
      <w:r>
        <w:rPr>
          <w:rFonts w:hint="eastAsia" w:ascii="仿宋_GB2312" w:hAnsi="仿宋_GB2312"/>
          <w:szCs w:val="32"/>
        </w:rPr>
        <w:t>《中华人民共和国行政诉讼法》</w:t>
      </w:r>
      <w:r>
        <w:rPr>
          <w:rFonts w:hAnsi="仿宋_GB2312"/>
          <w:szCs w:val="32"/>
        </w:rPr>
        <w:t>第九十一条、第九十三条规定情形的，应当向同级人民法院提出抗诉。</w:t>
      </w:r>
    </w:p>
    <w:p>
      <w:pPr>
        <w:ind w:firstLine="640"/>
        <w:rPr>
          <w:rFonts w:hAnsi="仿宋_GB2312"/>
          <w:szCs w:val="32"/>
        </w:rPr>
      </w:pPr>
      <w:r>
        <w:rPr>
          <w:rFonts w:hint="eastAsia" w:ascii="黑体" w:hAnsi="黑体" w:eastAsia="黑体" w:cs="黑体"/>
          <w:szCs w:val="32"/>
        </w:rPr>
        <w:t xml:space="preserve">第二十三条  </w:t>
      </w:r>
      <w:r>
        <w:rPr>
          <w:rFonts w:hAnsi="仿宋_GB2312"/>
          <w:szCs w:val="32"/>
        </w:rPr>
        <w:t>人民检察院提出再审检察建议，应当制作《再审检察建议书》，在决定之日起十五日内将《再审检察建议书》</w:t>
      </w:r>
      <w:r>
        <w:rPr>
          <w:rFonts w:hint="eastAsia" w:hAnsi="仿宋_GB2312"/>
          <w:szCs w:val="32"/>
        </w:rPr>
        <w:t>连同</w:t>
      </w:r>
      <w:r>
        <w:rPr>
          <w:rFonts w:hAnsi="仿宋_GB2312"/>
          <w:szCs w:val="32"/>
        </w:rPr>
        <w:t>案件卷宗移送同级人民法院，并</w:t>
      </w:r>
      <w:r>
        <w:rPr>
          <w:rFonts w:hint="eastAsia" w:hAnsi="仿宋_GB2312"/>
          <w:szCs w:val="32"/>
        </w:rPr>
        <w:t>制作决定提出</w:t>
      </w:r>
      <w:r>
        <w:rPr>
          <w:rFonts w:hAnsi="仿宋_GB2312"/>
          <w:szCs w:val="32"/>
        </w:rPr>
        <w:t>再审检察建议</w:t>
      </w:r>
      <w:r>
        <w:rPr>
          <w:rFonts w:hint="eastAsia" w:hAnsi="仿宋_GB2312"/>
          <w:szCs w:val="32"/>
        </w:rPr>
        <w:t>的《通知书》，</w:t>
      </w:r>
      <w:r>
        <w:rPr>
          <w:rFonts w:hAnsi="仿宋_GB2312"/>
          <w:szCs w:val="32"/>
        </w:rPr>
        <w:t>发送当事人。</w:t>
      </w:r>
      <w:r>
        <w:rPr>
          <w:rFonts w:hint="eastAsia" w:hAnsi="仿宋_GB2312"/>
          <w:szCs w:val="32"/>
        </w:rPr>
        <w:t>人民检察院提出再审检察建议，应当经检察委员会决定，并</w:t>
      </w:r>
      <w:r>
        <w:rPr>
          <w:rFonts w:hAnsi="仿宋_GB2312"/>
          <w:szCs w:val="32"/>
        </w:rPr>
        <w:t>将《再审检察建议书》报上一级人民检察院备案。</w:t>
      </w:r>
    </w:p>
    <w:p>
      <w:pPr>
        <w:ind w:firstLine="640"/>
        <w:rPr>
          <w:rFonts w:hint="eastAsia" w:ascii="仿宋_GB2312" w:hAnsi="仿宋_GB2312" w:cs="仿宋_GB2312"/>
          <w:szCs w:val="32"/>
        </w:rPr>
      </w:pPr>
      <w:r>
        <w:rPr>
          <w:rFonts w:hint="eastAsia" w:ascii="仿宋_GB2312" w:hAnsi="仿宋_GB2312" w:cs="仿宋_GB2312"/>
          <w:bCs/>
          <w:szCs w:val="32"/>
        </w:rPr>
        <w:t>人民检察院依照前款规定提出再审检察建议的，人民法院根据《</w:t>
      </w:r>
      <w:r>
        <w:rPr>
          <w:rFonts w:hint="eastAsia" w:ascii="仿宋_GB2312" w:hAnsi="仿宋_GB2312" w:cs="仿宋_GB2312"/>
          <w:szCs w:val="32"/>
        </w:rPr>
        <w:t>最高人民法院、最高人民检察院关于对民事审判活动与行政诉讼实行法律监督的若干意见(试行)》等规定审查回复。</w:t>
      </w:r>
    </w:p>
    <w:p>
      <w:pPr>
        <w:rPr>
          <w:szCs w:val="32"/>
        </w:rPr>
      </w:pPr>
      <w:r>
        <w:rPr>
          <w:rFonts w:hint="eastAsia" w:ascii="ˎ̥" w:hAnsi="ˎ̥"/>
          <w:szCs w:val="21"/>
        </w:rPr>
        <w:t xml:space="preserve">    </w:t>
      </w:r>
      <w:r>
        <w:rPr>
          <w:rFonts w:hint="eastAsia" w:ascii="黑体" w:hAnsi="黑体" w:eastAsia="黑体" w:cs="黑体"/>
          <w:szCs w:val="32"/>
        </w:rPr>
        <w:t>第二十四条</w:t>
      </w:r>
      <w:r>
        <w:rPr>
          <w:szCs w:val="32"/>
        </w:rPr>
        <w:t xml:space="preserve"> </w:t>
      </w:r>
      <w:r>
        <w:rPr>
          <w:rFonts w:hint="eastAsia"/>
          <w:szCs w:val="32"/>
        </w:rPr>
        <w:t xml:space="preserve"> </w:t>
      </w:r>
      <w:r>
        <w:rPr>
          <w:rFonts w:hAnsi="仿宋_GB2312"/>
          <w:szCs w:val="32"/>
        </w:rPr>
        <w:t>人民检察院提请抗诉，应当制作《提请抗诉报告书》，在决定之日起十五日内将《提请抗诉报告书》连同案件卷宗</w:t>
      </w:r>
      <w:r>
        <w:rPr>
          <w:rFonts w:hint="eastAsia" w:hAnsi="仿宋_GB2312"/>
          <w:szCs w:val="32"/>
        </w:rPr>
        <w:t>等材料</w:t>
      </w:r>
      <w:r>
        <w:rPr>
          <w:rFonts w:hAnsi="仿宋_GB2312"/>
          <w:szCs w:val="32"/>
        </w:rPr>
        <w:t>报送上一级人民检察院，并制作决定提请抗诉的《通知书》，发送当事人。</w:t>
      </w:r>
    </w:p>
    <w:p>
      <w:pPr>
        <w:ind w:firstLine="640"/>
        <w:rPr>
          <w:rFonts w:hint="eastAsia" w:hAnsi="仿宋_GB2312"/>
          <w:szCs w:val="32"/>
        </w:rPr>
      </w:pPr>
      <w:r>
        <w:rPr>
          <w:rFonts w:hint="eastAsia" w:ascii="黑体" w:hAnsi="黑体" w:eastAsia="黑体" w:cs="黑体"/>
          <w:szCs w:val="32"/>
        </w:rPr>
        <w:t>第二十五条</w:t>
      </w:r>
      <w:r>
        <w:rPr>
          <w:szCs w:val="32"/>
        </w:rPr>
        <w:t xml:space="preserve"> </w:t>
      </w:r>
      <w:r>
        <w:rPr>
          <w:rFonts w:hint="eastAsia"/>
          <w:szCs w:val="32"/>
        </w:rPr>
        <w:t xml:space="preserve"> </w:t>
      </w:r>
      <w:r>
        <w:rPr>
          <w:rFonts w:hAnsi="仿宋_GB2312"/>
          <w:szCs w:val="32"/>
        </w:rPr>
        <w:t>人民检察院提出抗诉，应当制作《抗诉书》，在决定之日起十五日内将《抗诉书》连同案件卷宗移送同级人民法院，并</w:t>
      </w:r>
      <w:r>
        <w:rPr>
          <w:rFonts w:hint="eastAsia" w:hAnsi="仿宋_GB2312"/>
          <w:szCs w:val="32"/>
        </w:rPr>
        <w:t>制作决定抗诉的《通知书》，</w:t>
      </w:r>
      <w:r>
        <w:rPr>
          <w:rFonts w:hAnsi="仿宋_GB2312"/>
          <w:szCs w:val="32"/>
        </w:rPr>
        <w:t>发送当事人。</w:t>
      </w:r>
    </w:p>
    <w:p>
      <w:pPr>
        <w:ind w:firstLine="632" w:firstLineChars="200"/>
        <w:rPr>
          <w:rFonts w:hAnsi="仿宋_GB2312"/>
          <w:szCs w:val="32"/>
        </w:rPr>
      </w:pPr>
      <w:r>
        <w:rPr>
          <w:rFonts w:hint="eastAsia" w:ascii="黑体" w:hAnsi="黑体" w:eastAsia="黑体" w:cs="黑体"/>
          <w:szCs w:val="32"/>
        </w:rPr>
        <w:t xml:space="preserve">第二十六条  </w:t>
      </w:r>
      <w:r>
        <w:rPr>
          <w:rFonts w:hAnsi="仿宋_GB2312"/>
          <w:szCs w:val="32"/>
        </w:rPr>
        <w:t>人民检察院提出抗诉的案件，人民法院再审时，人民检察院应当派员出席法庭。</w:t>
      </w:r>
    </w:p>
    <w:p>
      <w:pPr>
        <w:ind w:firstLine="632" w:firstLineChars="200"/>
        <w:rPr>
          <w:rFonts w:hAnsi="仿宋_GB2312"/>
          <w:szCs w:val="32"/>
        </w:rPr>
      </w:pPr>
      <w:r>
        <w:rPr>
          <w:rFonts w:hint="eastAsia" w:ascii="黑体" w:hAnsi="黑体" w:eastAsia="黑体" w:cs="黑体"/>
          <w:szCs w:val="32"/>
        </w:rPr>
        <w:t xml:space="preserve">第二十七条 </w:t>
      </w:r>
      <w:r>
        <w:rPr>
          <w:szCs w:val="32"/>
        </w:rPr>
        <w:t xml:space="preserve"> </w:t>
      </w:r>
      <w:r>
        <w:rPr>
          <w:rFonts w:hAnsi="仿宋_GB2312"/>
          <w:szCs w:val="32"/>
        </w:rPr>
        <w:t>人民检察院认为当事人的监督申请不符合</w:t>
      </w:r>
      <w:r>
        <w:rPr>
          <w:rFonts w:hint="eastAsia" w:hAnsi="仿宋_GB2312"/>
          <w:szCs w:val="32"/>
        </w:rPr>
        <w:t>监督</w:t>
      </w:r>
      <w:r>
        <w:rPr>
          <w:rFonts w:hAnsi="仿宋_GB2312"/>
          <w:szCs w:val="32"/>
        </w:rPr>
        <w:t>条件，应当制作《不支持监督申请决定书》，</w:t>
      </w:r>
      <w:r>
        <w:rPr>
          <w:rFonts w:hint="eastAsia" w:hAnsi="仿宋_GB2312"/>
          <w:szCs w:val="32"/>
        </w:rPr>
        <w:t>在决定之日起十五日内</w:t>
      </w:r>
      <w:r>
        <w:rPr>
          <w:rFonts w:hAnsi="仿宋_GB2312"/>
          <w:szCs w:val="32"/>
        </w:rPr>
        <w:t>发送当事人。</w:t>
      </w:r>
    </w:p>
    <w:p>
      <w:pPr>
        <w:ind w:firstLine="632" w:firstLineChars="200"/>
        <w:rPr>
          <w:szCs w:val="32"/>
        </w:rPr>
      </w:pPr>
      <w:r>
        <w:rPr>
          <w:rFonts w:hAnsi="仿宋_GB2312"/>
          <w:szCs w:val="32"/>
        </w:rPr>
        <w:t>下级人民检察院提请抗诉的案件，上级人民检察院可以委托提请抗诉的人民检察院将《不支持监督申请决定书》发送当事人。</w:t>
      </w:r>
      <w:r>
        <w:rPr>
          <w:szCs w:val="32"/>
        </w:rPr>
        <w:t xml:space="preserve"> </w:t>
      </w:r>
    </w:p>
    <w:p>
      <w:pPr>
        <w:ind w:firstLine="632" w:firstLineChars="200"/>
        <w:rPr>
          <w:szCs w:val="32"/>
        </w:rPr>
      </w:pPr>
    </w:p>
    <w:p>
      <w:pPr>
        <w:widowControl/>
        <w:jc w:val="center"/>
        <w:rPr>
          <w:rFonts w:hint="eastAsia" w:ascii="黑体" w:hAnsi="黑体" w:eastAsia="黑体"/>
          <w:bCs/>
          <w:szCs w:val="28"/>
        </w:rPr>
      </w:pPr>
    </w:p>
    <w:p>
      <w:pPr>
        <w:widowControl/>
        <w:jc w:val="center"/>
        <w:rPr>
          <w:rFonts w:hint="eastAsia" w:ascii="黑体" w:hAnsi="黑体" w:eastAsia="黑体"/>
          <w:bCs/>
          <w:szCs w:val="28"/>
        </w:rPr>
      </w:pPr>
      <w:r>
        <w:rPr>
          <w:rFonts w:hint="eastAsia" w:ascii="黑体" w:hAnsi="黑体" w:eastAsia="黑体"/>
          <w:bCs/>
          <w:szCs w:val="28"/>
        </w:rPr>
        <w:t>第五章  对审判程序中审判人员违法行为的监督</w:t>
      </w:r>
    </w:p>
    <w:p>
      <w:pPr>
        <w:widowControl/>
        <w:jc w:val="center"/>
        <w:rPr>
          <w:rFonts w:hint="eastAsia" w:ascii="黑体" w:hAnsi="黑体" w:eastAsia="黑体"/>
          <w:bCs/>
          <w:szCs w:val="28"/>
        </w:rPr>
      </w:pPr>
      <w:r>
        <w:rPr>
          <w:rFonts w:hint="eastAsia" w:ascii="黑体" w:hAnsi="黑体" w:eastAsia="黑体"/>
          <w:bCs/>
          <w:szCs w:val="28"/>
        </w:rPr>
        <w:t>与对执行活动的监督</w:t>
      </w:r>
    </w:p>
    <w:p>
      <w:pPr>
        <w:ind w:firstLine="632" w:firstLineChars="200"/>
        <w:rPr>
          <w:rFonts w:hint="eastAsia" w:ascii="黑体" w:hAnsi="黑体" w:eastAsia="黑体" w:cs="黑体"/>
          <w:szCs w:val="32"/>
        </w:rPr>
      </w:pPr>
    </w:p>
    <w:p>
      <w:pPr>
        <w:ind w:firstLine="632" w:firstLineChars="200"/>
        <w:rPr>
          <w:szCs w:val="32"/>
        </w:rPr>
      </w:pPr>
      <w:r>
        <w:rPr>
          <w:rFonts w:hint="eastAsia" w:ascii="黑体" w:hAnsi="黑体" w:eastAsia="黑体" w:cs="黑体"/>
          <w:szCs w:val="32"/>
        </w:rPr>
        <w:t xml:space="preserve">第二十八条 </w:t>
      </w:r>
      <w:r>
        <w:rPr>
          <w:szCs w:val="32"/>
        </w:rPr>
        <w:t xml:space="preserve"> </w:t>
      </w:r>
      <w:r>
        <w:rPr>
          <w:rFonts w:hAnsi="仿宋_GB2312"/>
          <w:szCs w:val="32"/>
        </w:rPr>
        <w:t>人民检察院发现人民法院审判</w:t>
      </w:r>
      <w:r>
        <w:rPr>
          <w:rFonts w:hint="eastAsia" w:hAnsi="仿宋_GB2312"/>
          <w:szCs w:val="32"/>
        </w:rPr>
        <w:t>活动</w:t>
      </w:r>
      <w:r>
        <w:rPr>
          <w:rFonts w:hAnsi="仿宋_GB2312"/>
          <w:szCs w:val="32"/>
        </w:rPr>
        <w:t>有下列情形之一的，应当向同级人民法院提出检察建议：</w:t>
      </w:r>
    </w:p>
    <w:p>
      <w:pPr>
        <w:rPr>
          <w:szCs w:val="32"/>
        </w:rPr>
      </w:pPr>
      <w:r>
        <w:rPr>
          <w:szCs w:val="32"/>
        </w:rPr>
        <w:t xml:space="preserve">    </w:t>
      </w:r>
      <w:r>
        <w:rPr>
          <w:rFonts w:hAnsi="仿宋_GB2312"/>
          <w:szCs w:val="32"/>
        </w:rPr>
        <w:t>（一）判决、裁定确有错误，但不适用再审程序纠正的；</w:t>
      </w:r>
    </w:p>
    <w:p>
      <w:pPr>
        <w:ind w:firstLine="632" w:firstLineChars="200"/>
        <w:rPr>
          <w:rFonts w:hint="eastAsia" w:ascii="仿宋_GB2312" w:hAnsi="仿宋_GB2312" w:cs="仿宋_GB2312"/>
          <w:szCs w:val="32"/>
        </w:rPr>
      </w:pPr>
      <w:r>
        <w:rPr>
          <w:rFonts w:hint="eastAsia" w:ascii="仿宋_GB2312" w:hAnsi="仿宋_GB2312" w:cs="仿宋_GB2312"/>
          <w:szCs w:val="32"/>
        </w:rPr>
        <w:t>（二）调解违反自愿原则或者调解协议内容违反法律的；</w:t>
      </w:r>
    </w:p>
    <w:p>
      <w:pPr>
        <w:rPr>
          <w:szCs w:val="32"/>
        </w:rPr>
      </w:pPr>
      <w:r>
        <w:rPr>
          <w:szCs w:val="32"/>
        </w:rPr>
        <w:t xml:space="preserve">    </w:t>
      </w:r>
      <w:r>
        <w:rPr>
          <w:rFonts w:hAnsi="仿宋_GB2312"/>
          <w:szCs w:val="32"/>
        </w:rPr>
        <w:t>（三）</w:t>
      </w:r>
      <w:r>
        <w:rPr>
          <w:rFonts w:hint="eastAsia" w:hAnsi="仿宋_GB2312"/>
          <w:szCs w:val="32"/>
        </w:rPr>
        <w:t>当事人依照</w:t>
      </w:r>
      <w:r>
        <w:rPr>
          <w:rFonts w:hint="eastAsia" w:ascii="仿宋_GB2312" w:hAnsi="仿宋_GB2312"/>
          <w:szCs w:val="32"/>
        </w:rPr>
        <w:t>《中华人民共和国行政诉讼法》</w:t>
      </w:r>
      <w:r>
        <w:rPr>
          <w:rFonts w:hint="eastAsia" w:hAnsi="仿宋_GB2312"/>
          <w:szCs w:val="32"/>
        </w:rPr>
        <w:t>第五十二条规定向上一级人民法院起诉，上一级人民法院未按该规定处理的；</w:t>
      </w:r>
    </w:p>
    <w:p>
      <w:pPr>
        <w:rPr>
          <w:szCs w:val="32"/>
        </w:rPr>
      </w:pPr>
      <w:r>
        <w:rPr>
          <w:szCs w:val="32"/>
        </w:rPr>
        <w:t xml:space="preserve">    </w:t>
      </w:r>
      <w:r>
        <w:rPr>
          <w:rFonts w:hAnsi="仿宋_GB2312"/>
          <w:szCs w:val="32"/>
        </w:rPr>
        <w:t>（四）审理案件适用审判程序错误的；</w:t>
      </w:r>
    </w:p>
    <w:p>
      <w:pPr>
        <w:rPr>
          <w:szCs w:val="32"/>
          <w:highlight w:val="green"/>
        </w:rPr>
      </w:pPr>
      <w:r>
        <w:rPr>
          <w:szCs w:val="32"/>
        </w:rPr>
        <w:t xml:space="preserve">    </w:t>
      </w:r>
      <w:r>
        <w:rPr>
          <w:rFonts w:hAnsi="仿宋_GB2312"/>
          <w:szCs w:val="32"/>
        </w:rPr>
        <w:t>（五）保全</w:t>
      </w:r>
      <w:r>
        <w:rPr>
          <w:rFonts w:hint="eastAsia" w:hAnsi="仿宋_GB2312"/>
          <w:szCs w:val="32"/>
        </w:rPr>
        <w:t>、</w:t>
      </w:r>
      <w:r>
        <w:rPr>
          <w:rFonts w:hAnsi="仿宋_GB2312"/>
          <w:szCs w:val="32"/>
        </w:rPr>
        <w:t>先予执行</w:t>
      </w:r>
      <w:r>
        <w:rPr>
          <w:rFonts w:hint="eastAsia" w:hAnsi="仿宋_GB2312"/>
          <w:szCs w:val="32"/>
        </w:rPr>
        <w:t>、停止执行或者不停止执行行政行为</w:t>
      </w:r>
      <w:r>
        <w:rPr>
          <w:rFonts w:hAnsi="仿宋_GB2312"/>
          <w:szCs w:val="32"/>
        </w:rPr>
        <w:t>违反法律规定的；</w:t>
      </w:r>
    </w:p>
    <w:p>
      <w:pPr>
        <w:rPr>
          <w:szCs w:val="32"/>
        </w:rPr>
      </w:pPr>
      <w:r>
        <w:rPr>
          <w:szCs w:val="32"/>
        </w:rPr>
        <w:t xml:space="preserve">    </w:t>
      </w:r>
      <w:r>
        <w:rPr>
          <w:rFonts w:hAnsi="仿宋_GB2312"/>
          <w:szCs w:val="32"/>
        </w:rPr>
        <w:t>（</w:t>
      </w:r>
      <w:r>
        <w:rPr>
          <w:rFonts w:hint="eastAsia" w:ascii="仿宋_GB2312" w:hAnsi="仿宋_GB2312"/>
          <w:szCs w:val="32"/>
        </w:rPr>
        <w:t>六</w:t>
      </w:r>
      <w:r>
        <w:rPr>
          <w:rFonts w:hAnsi="仿宋_GB2312"/>
          <w:szCs w:val="32"/>
        </w:rPr>
        <w:t>）诉讼中止或者诉讼终结违反法律规定的；</w:t>
      </w:r>
    </w:p>
    <w:p>
      <w:pPr>
        <w:rPr>
          <w:szCs w:val="32"/>
        </w:rPr>
      </w:pPr>
      <w:r>
        <w:rPr>
          <w:szCs w:val="32"/>
        </w:rPr>
        <w:t xml:space="preserve">    </w:t>
      </w:r>
      <w:r>
        <w:rPr>
          <w:rFonts w:hAnsi="仿宋_GB2312"/>
          <w:szCs w:val="32"/>
        </w:rPr>
        <w:t>（七）违反法定审理期限的；</w:t>
      </w:r>
    </w:p>
    <w:p>
      <w:pPr>
        <w:rPr>
          <w:szCs w:val="32"/>
        </w:rPr>
      </w:pPr>
      <w:r>
        <w:rPr>
          <w:szCs w:val="32"/>
        </w:rPr>
        <w:t xml:space="preserve">    </w:t>
      </w:r>
      <w:r>
        <w:rPr>
          <w:rFonts w:hAnsi="仿宋_GB2312"/>
          <w:szCs w:val="32"/>
        </w:rPr>
        <w:t>（八）对当事人采取罚款、拘留等妨害行政诉讼的强制措施违反法律规定的；</w:t>
      </w:r>
    </w:p>
    <w:p>
      <w:pPr>
        <w:rPr>
          <w:szCs w:val="32"/>
        </w:rPr>
      </w:pPr>
      <w:r>
        <w:rPr>
          <w:szCs w:val="32"/>
        </w:rPr>
        <w:t xml:space="preserve">    </w:t>
      </w:r>
      <w:r>
        <w:rPr>
          <w:rFonts w:hAnsi="仿宋_GB2312"/>
          <w:szCs w:val="32"/>
        </w:rPr>
        <w:t>（九）违反法律规定送达的；</w:t>
      </w:r>
    </w:p>
    <w:p>
      <w:pPr>
        <w:rPr>
          <w:szCs w:val="32"/>
        </w:rPr>
      </w:pPr>
      <w:r>
        <w:rPr>
          <w:szCs w:val="32"/>
        </w:rPr>
        <w:t xml:space="preserve">    </w:t>
      </w:r>
      <w:r>
        <w:rPr>
          <w:rFonts w:hAnsi="仿宋_GB2312"/>
          <w:szCs w:val="32"/>
        </w:rPr>
        <w:t>（十）审判人员接受当事人及其委托代理人请客送礼或者违反规定会见当事人及其委托代理人的；</w:t>
      </w:r>
    </w:p>
    <w:p>
      <w:pPr>
        <w:rPr>
          <w:szCs w:val="32"/>
        </w:rPr>
      </w:pPr>
      <w:r>
        <w:rPr>
          <w:szCs w:val="32"/>
        </w:rPr>
        <w:t xml:space="preserve">    </w:t>
      </w:r>
      <w:r>
        <w:rPr>
          <w:rFonts w:hAnsi="仿宋_GB2312"/>
          <w:szCs w:val="32"/>
        </w:rPr>
        <w:t>（十一）审判人员实施或者指使、支持、授意他人实施妨害行政诉讼行为，尚未构成犯罪的；</w:t>
      </w:r>
    </w:p>
    <w:p>
      <w:pPr>
        <w:rPr>
          <w:szCs w:val="32"/>
        </w:rPr>
      </w:pPr>
      <w:r>
        <w:rPr>
          <w:szCs w:val="32"/>
        </w:rPr>
        <w:t xml:space="preserve">    </w:t>
      </w:r>
      <w:r>
        <w:rPr>
          <w:rFonts w:hAnsi="仿宋_GB2312"/>
          <w:szCs w:val="32"/>
        </w:rPr>
        <w:t>（十二）其他违反法律规定的情形。</w:t>
      </w:r>
    </w:p>
    <w:p>
      <w:pPr>
        <w:rPr>
          <w:rFonts w:hint="eastAsia" w:hAnsi="仿宋_GB2312"/>
          <w:szCs w:val="32"/>
        </w:rPr>
      </w:pPr>
      <w:r>
        <w:rPr>
          <w:rFonts w:hint="eastAsia"/>
          <w:szCs w:val="32"/>
        </w:rPr>
        <w:t xml:space="preserve">    </w:t>
      </w:r>
      <w:r>
        <w:rPr>
          <w:rFonts w:hint="eastAsia" w:ascii="黑体" w:hAnsi="黑体" w:eastAsia="黑体" w:cs="黑体"/>
          <w:szCs w:val="32"/>
        </w:rPr>
        <w:t>第二十九条</w:t>
      </w:r>
      <w:r>
        <w:rPr>
          <w:rFonts w:hint="eastAsia" w:hAnsi="仿宋_GB2312"/>
          <w:szCs w:val="32"/>
        </w:rPr>
        <w:t xml:space="preserve">  </w:t>
      </w:r>
      <w:r>
        <w:rPr>
          <w:rFonts w:hAnsi="仿宋_GB2312"/>
          <w:szCs w:val="32"/>
        </w:rPr>
        <w:t>人民检察院发现人民法院执行</w:t>
      </w:r>
      <w:r>
        <w:rPr>
          <w:rFonts w:hint="eastAsia" w:hAnsi="仿宋_GB2312"/>
          <w:szCs w:val="32"/>
        </w:rPr>
        <w:t>裁定、决定等</w:t>
      </w:r>
      <w:r>
        <w:rPr>
          <w:rFonts w:hAnsi="仿宋_GB2312"/>
          <w:szCs w:val="32"/>
        </w:rPr>
        <w:t>有下列情形之一的，应当向同级人民法院提出检察建议：</w:t>
      </w:r>
    </w:p>
    <w:p>
      <w:pPr>
        <w:ind w:firstLine="640"/>
        <w:rPr>
          <w:szCs w:val="32"/>
        </w:rPr>
      </w:pPr>
      <w:r>
        <w:rPr>
          <w:rFonts w:hAnsi="仿宋_GB2312"/>
          <w:szCs w:val="32"/>
        </w:rPr>
        <w:t>（</w:t>
      </w:r>
      <w:r>
        <w:rPr>
          <w:rFonts w:hint="eastAsia" w:hAnsi="仿宋_GB2312"/>
          <w:szCs w:val="32"/>
        </w:rPr>
        <w:t>一</w:t>
      </w:r>
      <w:r>
        <w:rPr>
          <w:rFonts w:hAnsi="仿宋_GB2312"/>
          <w:szCs w:val="32"/>
        </w:rPr>
        <w:t>）提级管辖、指定管辖或者对管辖异议的裁定违反法律规定的；</w:t>
      </w:r>
    </w:p>
    <w:p>
      <w:pPr>
        <w:ind w:firstLine="640"/>
        <w:rPr>
          <w:szCs w:val="32"/>
        </w:rPr>
      </w:pPr>
      <w:r>
        <w:rPr>
          <w:rFonts w:hAnsi="仿宋_GB2312"/>
          <w:szCs w:val="32"/>
        </w:rPr>
        <w:t>（</w:t>
      </w:r>
      <w:r>
        <w:rPr>
          <w:rFonts w:hint="eastAsia" w:hAnsi="仿宋_GB2312"/>
          <w:szCs w:val="32"/>
        </w:rPr>
        <w:t>二</w:t>
      </w:r>
      <w:r>
        <w:rPr>
          <w:rFonts w:hAnsi="仿宋_GB2312"/>
          <w:szCs w:val="32"/>
        </w:rPr>
        <w:t>）裁定</w:t>
      </w:r>
      <w:r>
        <w:rPr>
          <w:rFonts w:hint="eastAsia" w:hAnsi="仿宋_GB2312"/>
          <w:szCs w:val="32"/>
        </w:rPr>
        <w:t>受理、</w:t>
      </w:r>
      <w:r>
        <w:rPr>
          <w:rFonts w:hAnsi="仿宋_GB2312"/>
          <w:szCs w:val="32"/>
        </w:rPr>
        <w:t>不予受理、中止执行、终结执行、恢复执行、执行回转等违反法律规定的；</w:t>
      </w:r>
    </w:p>
    <w:p>
      <w:pPr>
        <w:ind w:firstLine="640"/>
        <w:rPr>
          <w:szCs w:val="32"/>
        </w:rPr>
      </w:pPr>
      <w:r>
        <w:rPr>
          <w:rFonts w:hAnsi="仿宋_GB2312"/>
          <w:szCs w:val="32"/>
        </w:rPr>
        <w:t>（</w:t>
      </w:r>
      <w:r>
        <w:rPr>
          <w:rFonts w:hint="eastAsia" w:hAnsi="仿宋_GB2312"/>
          <w:szCs w:val="32"/>
        </w:rPr>
        <w:t>三</w:t>
      </w:r>
      <w:r>
        <w:rPr>
          <w:rFonts w:hAnsi="仿宋_GB2312"/>
          <w:szCs w:val="32"/>
        </w:rPr>
        <w:t>）变更、追加执行主体错误的；</w:t>
      </w:r>
    </w:p>
    <w:p>
      <w:pPr>
        <w:ind w:firstLine="640"/>
        <w:rPr>
          <w:szCs w:val="32"/>
        </w:rPr>
      </w:pPr>
      <w:r>
        <w:rPr>
          <w:rFonts w:hAnsi="仿宋_GB2312"/>
          <w:szCs w:val="32"/>
        </w:rPr>
        <w:t>（</w:t>
      </w:r>
      <w:r>
        <w:rPr>
          <w:rFonts w:hint="eastAsia" w:hAnsi="仿宋_GB2312"/>
          <w:szCs w:val="32"/>
        </w:rPr>
        <w:t>四</w:t>
      </w:r>
      <w:r>
        <w:rPr>
          <w:rFonts w:hAnsi="仿宋_GB2312"/>
          <w:szCs w:val="32"/>
        </w:rPr>
        <w:t>）裁定采取财产调查、控制、处置等措施违反法律规定的；</w:t>
      </w:r>
    </w:p>
    <w:p>
      <w:pPr>
        <w:ind w:firstLine="640"/>
        <w:rPr>
          <w:szCs w:val="32"/>
        </w:rPr>
      </w:pPr>
      <w:r>
        <w:rPr>
          <w:rFonts w:hAnsi="仿宋_GB2312"/>
          <w:szCs w:val="32"/>
        </w:rPr>
        <w:t>（</w:t>
      </w:r>
      <w:r>
        <w:rPr>
          <w:rFonts w:hint="eastAsia" w:hAnsi="仿宋_GB2312"/>
          <w:szCs w:val="32"/>
        </w:rPr>
        <w:t>五</w:t>
      </w:r>
      <w:r>
        <w:rPr>
          <w:rFonts w:hAnsi="仿宋_GB2312"/>
          <w:szCs w:val="32"/>
        </w:rPr>
        <w:t>）审查执行异议、复议以及案外人异议作出的裁定违反法律规定的；</w:t>
      </w:r>
    </w:p>
    <w:p>
      <w:pPr>
        <w:ind w:firstLine="640"/>
        <w:rPr>
          <w:szCs w:val="32"/>
        </w:rPr>
      </w:pPr>
      <w:r>
        <w:rPr>
          <w:rFonts w:hAnsi="仿宋_GB2312"/>
          <w:szCs w:val="32"/>
        </w:rPr>
        <w:t>（</w:t>
      </w:r>
      <w:r>
        <w:rPr>
          <w:rFonts w:hint="eastAsia" w:hAnsi="仿宋_GB2312"/>
          <w:szCs w:val="32"/>
        </w:rPr>
        <w:t>六</w:t>
      </w:r>
      <w:r>
        <w:rPr>
          <w:rFonts w:hAnsi="仿宋_GB2312"/>
          <w:szCs w:val="32"/>
        </w:rPr>
        <w:t>）决定罚款、拘留、暂缓执行等事项违反法律规定的；</w:t>
      </w:r>
    </w:p>
    <w:p>
      <w:pPr>
        <w:ind w:firstLine="640"/>
        <w:rPr>
          <w:rFonts w:hint="eastAsia" w:hAnsi="仿宋_GB2312"/>
          <w:szCs w:val="32"/>
        </w:rPr>
      </w:pPr>
      <w:r>
        <w:rPr>
          <w:rFonts w:hAnsi="仿宋_GB2312"/>
          <w:szCs w:val="32"/>
        </w:rPr>
        <w:t>（</w:t>
      </w:r>
      <w:r>
        <w:rPr>
          <w:rFonts w:hint="eastAsia" w:hAnsi="仿宋_GB2312"/>
          <w:szCs w:val="32"/>
        </w:rPr>
        <w:t>七</w:t>
      </w:r>
      <w:r>
        <w:rPr>
          <w:rFonts w:hAnsi="仿宋_GB2312"/>
          <w:szCs w:val="32"/>
        </w:rPr>
        <w:t>）执行</w:t>
      </w:r>
      <w:r>
        <w:rPr>
          <w:rFonts w:hint="eastAsia" w:hAnsi="仿宋_GB2312"/>
          <w:szCs w:val="32"/>
        </w:rPr>
        <w:t>裁定、决定等违反法定程序的；</w:t>
      </w:r>
    </w:p>
    <w:p>
      <w:pPr>
        <w:ind w:firstLine="640"/>
        <w:rPr>
          <w:rFonts w:hint="eastAsia" w:hAnsi="仿宋_GB2312"/>
          <w:szCs w:val="32"/>
        </w:rPr>
      </w:pPr>
      <w:r>
        <w:rPr>
          <w:rFonts w:hint="eastAsia" w:hAnsi="仿宋_GB2312"/>
          <w:szCs w:val="32"/>
        </w:rPr>
        <w:t>（八）对行政机关申请强制执行的行政行为作出准予执行或者不准予执行的裁定违反法律规定的；</w:t>
      </w:r>
    </w:p>
    <w:p>
      <w:pPr>
        <w:ind w:firstLine="640"/>
        <w:rPr>
          <w:szCs w:val="32"/>
        </w:rPr>
      </w:pPr>
      <w:r>
        <w:rPr>
          <w:rFonts w:hint="eastAsia" w:hAnsi="仿宋_GB2312"/>
          <w:szCs w:val="32"/>
        </w:rPr>
        <w:t>（九）</w:t>
      </w:r>
      <w:r>
        <w:rPr>
          <w:rFonts w:hAnsi="仿宋_GB2312"/>
          <w:szCs w:val="32"/>
        </w:rPr>
        <w:t>执行</w:t>
      </w:r>
      <w:r>
        <w:rPr>
          <w:rFonts w:hint="eastAsia" w:hAnsi="仿宋_GB2312"/>
          <w:szCs w:val="32"/>
        </w:rPr>
        <w:t>裁定、决定等</w:t>
      </w:r>
      <w:r>
        <w:rPr>
          <w:rFonts w:hAnsi="仿宋_GB2312"/>
          <w:szCs w:val="32"/>
        </w:rPr>
        <w:t>有其他违法情形的。</w:t>
      </w:r>
    </w:p>
    <w:p>
      <w:pPr>
        <w:ind w:firstLine="632" w:firstLineChars="200"/>
        <w:rPr>
          <w:szCs w:val="32"/>
        </w:rPr>
      </w:pPr>
      <w:r>
        <w:rPr>
          <w:rFonts w:hint="eastAsia" w:ascii="黑体" w:hAnsi="黑体" w:eastAsia="黑体" w:cs="黑体"/>
          <w:szCs w:val="32"/>
        </w:rPr>
        <w:t xml:space="preserve">第三十条 </w:t>
      </w:r>
      <w:r>
        <w:rPr>
          <w:szCs w:val="32"/>
        </w:rPr>
        <w:t xml:space="preserve"> </w:t>
      </w:r>
      <w:r>
        <w:rPr>
          <w:rFonts w:hAnsi="仿宋_GB2312"/>
          <w:szCs w:val="32"/>
        </w:rPr>
        <w:t>人民检察院发现人民法院</w:t>
      </w:r>
      <w:r>
        <w:rPr>
          <w:rFonts w:hint="eastAsia" w:hAnsi="仿宋_GB2312"/>
          <w:szCs w:val="32"/>
        </w:rPr>
        <w:t>在执行活动中违反</w:t>
      </w:r>
      <w:r>
        <w:rPr>
          <w:rFonts w:hAnsi="仿宋_GB2312"/>
          <w:szCs w:val="32"/>
        </w:rPr>
        <w:t>规定</w:t>
      </w:r>
      <w:r>
        <w:rPr>
          <w:rFonts w:hint="eastAsia" w:hAnsi="仿宋_GB2312"/>
          <w:szCs w:val="32"/>
        </w:rPr>
        <w:t>采取</w:t>
      </w:r>
      <w:r>
        <w:rPr>
          <w:rFonts w:hAnsi="仿宋_GB2312"/>
          <w:szCs w:val="32"/>
        </w:rPr>
        <w:t>调查</w:t>
      </w:r>
      <w:r>
        <w:rPr>
          <w:rFonts w:hint="eastAsia" w:hAnsi="仿宋_GB2312"/>
          <w:szCs w:val="32"/>
        </w:rPr>
        <w:t>、</w:t>
      </w:r>
      <w:r>
        <w:rPr>
          <w:rFonts w:hAnsi="仿宋_GB2312"/>
          <w:szCs w:val="32"/>
        </w:rPr>
        <w:t>查封、扣押、冻结</w:t>
      </w:r>
      <w:r>
        <w:rPr>
          <w:rFonts w:hint="eastAsia" w:hAnsi="仿宋_GB2312"/>
          <w:szCs w:val="32"/>
        </w:rPr>
        <w:t>、</w:t>
      </w:r>
      <w:r>
        <w:rPr>
          <w:rFonts w:hAnsi="仿宋_GB2312"/>
          <w:szCs w:val="32"/>
        </w:rPr>
        <w:t>评估、拍卖、变卖</w:t>
      </w:r>
      <w:r>
        <w:rPr>
          <w:rFonts w:hint="eastAsia" w:hAnsi="仿宋_GB2312"/>
          <w:szCs w:val="32"/>
        </w:rPr>
        <w:t>、保管、发还财产等执行实施措施</w:t>
      </w:r>
      <w:r>
        <w:rPr>
          <w:rFonts w:hAnsi="仿宋_GB2312"/>
          <w:szCs w:val="32"/>
        </w:rPr>
        <w:t>的，应当向同级人民法院提出检察建议</w:t>
      </w:r>
      <w:r>
        <w:rPr>
          <w:rFonts w:hint="eastAsia" w:hAnsi="仿宋_GB2312"/>
          <w:szCs w:val="32"/>
        </w:rPr>
        <w:t>。</w:t>
      </w:r>
    </w:p>
    <w:p>
      <w:pPr>
        <w:ind w:firstLine="632" w:firstLineChars="200"/>
        <w:rPr>
          <w:szCs w:val="32"/>
        </w:rPr>
      </w:pPr>
      <w:r>
        <w:rPr>
          <w:rFonts w:hint="eastAsia" w:ascii="黑体" w:hAnsi="黑体" w:eastAsia="黑体" w:cs="黑体"/>
          <w:szCs w:val="32"/>
        </w:rPr>
        <w:t>第三十一条</w:t>
      </w:r>
      <w:r>
        <w:rPr>
          <w:szCs w:val="32"/>
        </w:rPr>
        <w:t xml:space="preserve"> </w:t>
      </w:r>
      <w:r>
        <w:rPr>
          <w:rFonts w:hint="eastAsia"/>
          <w:szCs w:val="32"/>
        </w:rPr>
        <w:t xml:space="preserve"> </w:t>
      </w:r>
      <w:r>
        <w:rPr>
          <w:rFonts w:hAnsi="仿宋_GB2312"/>
          <w:szCs w:val="32"/>
        </w:rPr>
        <w:t>人民检察院发现人民法院有下列不履行或者怠于履行执行职责情形之一的，应当向同级人民法院提出检察建议：</w:t>
      </w:r>
    </w:p>
    <w:p>
      <w:pPr>
        <w:ind w:firstLine="640"/>
        <w:rPr>
          <w:szCs w:val="32"/>
        </w:rPr>
      </w:pPr>
      <w:r>
        <w:rPr>
          <w:rFonts w:hAnsi="仿宋_GB2312"/>
          <w:szCs w:val="32"/>
        </w:rPr>
        <w:t>（一）对依法应当受理的执行申请不予受理又不依法作出不予受理裁定的；</w:t>
      </w:r>
    </w:p>
    <w:p>
      <w:pPr>
        <w:ind w:firstLine="640"/>
        <w:rPr>
          <w:szCs w:val="32"/>
        </w:rPr>
      </w:pPr>
      <w:r>
        <w:rPr>
          <w:rFonts w:hAnsi="仿宋_GB2312"/>
          <w:szCs w:val="32"/>
        </w:rPr>
        <w:t>（二）对已经受理的执行案件不依法作出执行裁定</w:t>
      </w:r>
      <w:r>
        <w:rPr>
          <w:rFonts w:hint="eastAsia" w:hAnsi="仿宋_GB2312"/>
          <w:szCs w:val="32"/>
        </w:rPr>
        <w:t>、无正当理由</w:t>
      </w:r>
      <w:r>
        <w:rPr>
          <w:rFonts w:hAnsi="仿宋_GB2312"/>
          <w:szCs w:val="32"/>
        </w:rPr>
        <w:t>未在</w:t>
      </w:r>
      <w:r>
        <w:rPr>
          <w:rFonts w:hint="eastAsia" w:hAnsi="仿宋_GB2312"/>
          <w:szCs w:val="32"/>
        </w:rPr>
        <w:t>法定期限内</w:t>
      </w:r>
      <w:r>
        <w:rPr>
          <w:rFonts w:hAnsi="仿宋_GB2312"/>
          <w:szCs w:val="32"/>
        </w:rPr>
        <w:t>采取执行措施</w:t>
      </w:r>
      <w:r>
        <w:rPr>
          <w:rFonts w:hint="eastAsia" w:hAnsi="仿宋_GB2312"/>
          <w:szCs w:val="32"/>
        </w:rPr>
        <w:t>或者执行结案</w:t>
      </w:r>
      <w:r>
        <w:rPr>
          <w:rFonts w:hAnsi="仿宋_GB2312"/>
          <w:szCs w:val="32"/>
        </w:rPr>
        <w:t>的；</w:t>
      </w:r>
    </w:p>
    <w:p>
      <w:pPr>
        <w:ind w:firstLine="640"/>
        <w:rPr>
          <w:szCs w:val="32"/>
        </w:rPr>
      </w:pPr>
      <w:r>
        <w:rPr>
          <w:rFonts w:hAnsi="仿宋_GB2312"/>
          <w:szCs w:val="32"/>
        </w:rPr>
        <w:t>（三）违法不受理执行异议、复议或者受理后逾期未作出裁定、决定的；</w:t>
      </w:r>
    </w:p>
    <w:p>
      <w:pPr>
        <w:ind w:firstLine="640"/>
        <w:rPr>
          <w:szCs w:val="32"/>
        </w:rPr>
      </w:pPr>
      <w:r>
        <w:rPr>
          <w:rFonts w:hAnsi="仿宋_GB2312"/>
          <w:szCs w:val="32"/>
        </w:rPr>
        <w:t>（四）暂缓执行、停止执行、中止执行的原因消失后，不按规定恢复执行的；</w:t>
      </w:r>
    </w:p>
    <w:p>
      <w:pPr>
        <w:ind w:firstLine="640"/>
        <w:rPr>
          <w:szCs w:val="32"/>
        </w:rPr>
      </w:pPr>
      <w:r>
        <w:rPr>
          <w:rFonts w:hAnsi="仿宋_GB2312"/>
          <w:szCs w:val="32"/>
        </w:rPr>
        <w:t>（五）依法应当</w:t>
      </w:r>
      <w:r>
        <w:rPr>
          <w:rFonts w:hint="eastAsia" w:hAnsi="仿宋_GB2312"/>
          <w:szCs w:val="32"/>
        </w:rPr>
        <w:t>变更</w:t>
      </w:r>
      <w:r>
        <w:rPr>
          <w:rFonts w:hAnsi="仿宋_GB2312"/>
          <w:szCs w:val="32"/>
        </w:rPr>
        <w:t>或者解除执行措施而不</w:t>
      </w:r>
      <w:r>
        <w:rPr>
          <w:rFonts w:hint="eastAsia" w:hAnsi="仿宋_GB2312"/>
          <w:szCs w:val="32"/>
        </w:rPr>
        <w:t>变更</w:t>
      </w:r>
      <w:r>
        <w:rPr>
          <w:rFonts w:hAnsi="仿宋_GB2312"/>
          <w:szCs w:val="32"/>
        </w:rPr>
        <w:t>、解除的；</w:t>
      </w:r>
    </w:p>
    <w:p>
      <w:pPr>
        <w:ind w:firstLine="640"/>
        <w:rPr>
          <w:rFonts w:hAnsi="仿宋_GB2312"/>
          <w:szCs w:val="32"/>
        </w:rPr>
      </w:pPr>
      <w:r>
        <w:rPr>
          <w:rFonts w:hAnsi="仿宋_GB2312"/>
          <w:szCs w:val="32"/>
        </w:rPr>
        <w:t>（六）有其他</w:t>
      </w:r>
      <w:r>
        <w:rPr>
          <w:rFonts w:hint="eastAsia" w:hAnsi="仿宋_GB2312"/>
          <w:szCs w:val="32"/>
        </w:rPr>
        <w:t>不履行或者</w:t>
      </w:r>
      <w:r>
        <w:rPr>
          <w:rFonts w:hAnsi="仿宋_GB2312"/>
          <w:szCs w:val="32"/>
        </w:rPr>
        <w:t>怠于履行执行职责行为的。</w:t>
      </w:r>
    </w:p>
    <w:p>
      <w:pPr>
        <w:ind w:firstLine="640"/>
        <w:rPr>
          <w:rFonts w:hint="eastAsia" w:ascii="仿宋_GB2312" w:hAnsi="仿宋_GB2312" w:cs="仿宋_GB2312"/>
          <w:szCs w:val="32"/>
        </w:rPr>
      </w:pPr>
      <w:r>
        <w:rPr>
          <w:rFonts w:hint="eastAsia" w:ascii="黑体" w:hAnsi="黑体" w:eastAsia="黑体" w:cs="黑体"/>
          <w:szCs w:val="32"/>
        </w:rPr>
        <w:t>第三十二条</w:t>
      </w:r>
      <w:r>
        <w:rPr>
          <w:szCs w:val="32"/>
        </w:rPr>
        <w:t xml:space="preserve"> </w:t>
      </w:r>
      <w:r>
        <w:rPr>
          <w:rFonts w:hint="eastAsia"/>
          <w:szCs w:val="32"/>
        </w:rPr>
        <w:t xml:space="preserve"> </w:t>
      </w:r>
      <w:r>
        <w:rPr>
          <w:rFonts w:hAnsi="仿宋_GB2312"/>
          <w:szCs w:val="32"/>
        </w:rPr>
        <w:t>人民检察院</w:t>
      </w:r>
      <w:r>
        <w:rPr>
          <w:rFonts w:hint="eastAsia" w:hAnsi="仿宋_GB2312"/>
          <w:szCs w:val="32"/>
        </w:rPr>
        <w:t>根据本规则第二十八条、第二十九条、第三十条、第三十一条提出</w:t>
      </w:r>
      <w:r>
        <w:rPr>
          <w:rFonts w:hAnsi="仿宋_GB2312"/>
          <w:szCs w:val="32"/>
        </w:rPr>
        <w:t>检察建议，应当制作《检察建议书》，在决定之日起十五日内将《检察建议书》连同案件卷宗移送同级人民法院</w:t>
      </w:r>
      <w:r>
        <w:rPr>
          <w:rFonts w:hint="eastAsia" w:hAnsi="仿宋_GB2312"/>
          <w:szCs w:val="32"/>
        </w:rPr>
        <w:t>。当事人申请监督的案件，人民检察院应当制作决定提出检察建议的《通知书》，</w:t>
      </w:r>
      <w:r>
        <w:rPr>
          <w:rFonts w:hAnsi="仿宋_GB2312"/>
          <w:szCs w:val="32"/>
        </w:rPr>
        <w:t>发送申请人。</w:t>
      </w:r>
      <w:r>
        <w:rPr>
          <w:rFonts w:hint="eastAsia" w:ascii="仿宋_GB2312" w:hAnsi="仿宋_GB2312" w:cs="仿宋_GB2312"/>
          <w:szCs w:val="32"/>
        </w:rPr>
        <w:t>人民检察院对行政执行活动提出检察建议，应当经检察委员会决定。</w:t>
      </w:r>
    </w:p>
    <w:p>
      <w:pPr>
        <w:rPr>
          <w:rFonts w:hint="eastAsia" w:ascii="仿宋_GB2312" w:hAnsi="仿宋_GB2312" w:cs="仿宋_GB2312"/>
          <w:szCs w:val="32"/>
        </w:rPr>
      </w:pPr>
      <w:r>
        <w:rPr>
          <w:rFonts w:hint="eastAsia" w:ascii="仿宋_GB2312" w:hAnsi="仿宋_GB2312" w:cs="仿宋_GB2312"/>
          <w:bCs/>
          <w:szCs w:val="32"/>
        </w:rPr>
        <w:t xml:space="preserve">    人民检察院依照前款规定提出检察建议的，人民法院根据《</w:t>
      </w:r>
      <w:r>
        <w:rPr>
          <w:rFonts w:hint="eastAsia" w:ascii="仿宋_GB2312" w:hAnsi="仿宋_GB2312" w:cs="仿宋_GB2312"/>
          <w:szCs w:val="32"/>
        </w:rPr>
        <w:t>最高人民法院、最高人民检察院关于对民事审判活动与行政诉讼实行法律监督的若干意见(试行)》等规定审查回复。</w:t>
      </w:r>
    </w:p>
    <w:p>
      <w:pPr>
        <w:jc w:val="center"/>
        <w:rPr>
          <w:rFonts w:hint="eastAsia" w:ascii="黑体" w:hAnsi="黑体" w:eastAsia="黑体"/>
        </w:rPr>
      </w:pPr>
    </w:p>
    <w:p>
      <w:pPr>
        <w:jc w:val="center"/>
        <w:rPr>
          <w:rFonts w:hint="eastAsia"/>
        </w:rPr>
      </w:pPr>
      <w:r>
        <w:rPr>
          <w:rFonts w:hint="eastAsia" w:ascii="黑体" w:hAnsi="黑体" w:eastAsia="黑体"/>
        </w:rPr>
        <w:t>第六章  其他规定</w:t>
      </w:r>
    </w:p>
    <w:p>
      <w:pPr>
        <w:ind w:firstLine="632" w:firstLineChars="200"/>
        <w:rPr>
          <w:rFonts w:hint="eastAsia" w:ascii="黑体" w:hAnsi="黑体" w:eastAsia="黑体" w:cs="黑体"/>
          <w:szCs w:val="32"/>
        </w:rPr>
      </w:pPr>
    </w:p>
    <w:p>
      <w:pPr>
        <w:ind w:firstLine="640"/>
        <w:rPr>
          <w:rFonts w:hint="eastAsia" w:ascii="仿宋_GB2312" w:hAnsi="仿宋_GB2312" w:cs="仿宋_GB2312"/>
          <w:szCs w:val="32"/>
        </w:rPr>
      </w:pPr>
      <w:r>
        <w:rPr>
          <w:rFonts w:hint="eastAsia" w:ascii="黑体" w:hAnsi="黑体" w:eastAsia="黑体" w:cs="黑体"/>
          <w:szCs w:val="32"/>
        </w:rPr>
        <w:t>第三十三条</w:t>
      </w:r>
      <w:r>
        <w:rPr>
          <w:rFonts w:hint="eastAsia" w:ascii="仿宋_GB2312" w:hAnsi="仿宋_GB2312" w:cs="仿宋_GB2312"/>
          <w:szCs w:val="32"/>
        </w:rPr>
        <w:t xml:space="preserve">  人民法院对人民检察院监督行为提出书面建议的，人民检察院应当在一个月内将处理结果书面回复人民法院。人民法院对回复意见有异议，并通过上一级人民法院向上一级人民检察院提出，上一级人民检察院认为建议正确的，应当要求下级人民检察院及时纠正。</w:t>
      </w:r>
    </w:p>
    <w:p>
      <w:pPr>
        <w:ind w:firstLine="640"/>
        <w:rPr>
          <w:rFonts w:hint="eastAsia" w:ascii="仿宋_GB2312" w:hAnsi="仿宋_GB2312" w:cs="仿宋_GB2312"/>
          <w:szCs w:val="32"/>
        </w:rPr>
      </w:pPr>
      <w:r>
        <w:rPr>
          <w:rFonts w:hint="eastAsia" w:ascii="黑体" w:hAnsi="黑体" w:eastAsia="黑体" w:cs="黑体"/>
          <w:szCs w:val="32"/>
        </w:rPr>
        <w:t>第三十四条</w:t>
      </w:r>
      <w:r>
        <w:rPr>
          <w:rFonts w:hint="eastAsia" w:ascii="仿宋_GB2312" w:hAnsi="仿宋_GB2312" w:cs="仿宋_GB2312"/>
          <w:szCs w:val="32"/>
        </w:rPr>
        <w:t xml:space="preserve">  人民检察院办理行政诉讼监督案件，发现行政机关有违反法律规定、可能影响人民法院公正审理的行为，可以向行政机关提出检察建议，并将相关情况告知人民法院。</w:t>
      </w:r>
    </w:p>
    <w:p>
      <w:pPr>
        <w:ind w:firstLine="632" w:firstLineChars="200"/>
        <w:rPr>
          <w:szCs w:val="32"/>
        </w:rPr>
      </w:pPr>
      <w:r>
        <w:rPr>
          <w:rFonts w:hint="eastAsia" w:ascii="黑体" w:hAnsi="黑体" w:eastAsia="黑体" w:cs="黑体"/>
          <w:szCs w:val="32"/>
        </w:rPr>
        <w:t>第三十五条</w:t>
      </w:r>
      <w:r>
        <w:rPr>
          <w:rFonts w:hint="eastAsia" w:ascii="仿宋_GB2312" w:hAnsi="仿宋_GB2312" w:cs="仿宋_GB2312"/>
          <w:szCs w:val="32"/>
        </w:rPr>
        <w:t xml:space="preserve">  人民检察院行政检</w:t>
      </w:r>
      <w:r>
        <w:rPr>
          <w:rFonts w:hAnsi="仿宋_GB2312"/>
          <w:szCs w:val="32"/>
        </w:rPr>
        <w:t>察部门在履行职责过程中，发现</w:t>
      </w:r>
      <w:r>
        <w:rPr>
          <w:rFonts w:hint="eastAsia" w:hAnsi="仿宋_GB2312"/>
          <w:szCs w:val="32"/>
        </w:rPr>
        <w:t>违法违纪或者</w:t>
      </w:r>
      <w:r>
        <w:rPr>
          <w:rFonts w:hAnsi="仿宋_GB2312"/>
          <w:szCs w:val="32"/>
        </w:rPr>
        <w:t>涉嫌犯罪</w:t>
      </w:r>
      <w:r>
        <w:rPr>
          <w:rFonts w:hint="eastAsia" w:hAnsi="仿宋_GB2312"/>
          <w:szCs w:val="32"/>
        </w:rPr>
        <w:t>线索</w:t>
      </w:r>
      <w:r>
        <w:rPr>
          <w:rFonts w:hAnsi="仿宋_GB2312"/>
          <w:szCs w:val="32"/>
        </w:rPr>
        <w:t>，应当及时将相关材料移送</w:t>
      </w:r>
      <w:r>
        <w:rPr>
          <w:rFonts w:hint="eastAsia" w:hAnsi="仿宋_GB2312"/>
          <w:szCs w:val="32"/>
        </w:rPr>
        <w:t>有关</w:t>
      </w:r>
      <w:r>
        <w:rPr>
          <w:rFonts w:hAnsi="仿宋_GB2312"/>
          <w:szCs w:val="32"/>
        </w:rPr>
        <w:t>职能部门。</w:t>
      </w:r>
    </w:p>
    <w:p>
      <w:pPr>
        <w:ind w:firstLine="632" w:firstLineChars="200"/>
        <w:rPr>
          <w:rFonts w:hint="eastAsia" w:hAnsi="仿宋_GB2312"/>
          <w:szCs w:val="32"/>
        </w:rPr>
      </w:pPr>
      <w:r>
        <w:rPr>
          <w:rFonts w:hAnsi="仿宋_GB2312"/>
          <w:szCs w:val="32"/>
        </w:rPr>
        <w:t>人民检察院</w:t>
      </w:r>
      <w:r>
        <w:rPr>
          <w:rFonts w:hint="eastAsia" w:ascii="仿宋_GB2312" w:hAnsi="仿宋_GB2312" w:cs="仿宋_GB2312"/>
          <w:szCs w:val="32"/>
        </w:rPr>
        <w:t>相关</w:t>
      </w:r>
      <w:r>
        <w:rPr>
          <w:rFonts w:hAnsi="仿宋_GB2312"/>
          <w:szCs w:val="32"/>
        </w:rPr>
        <w:t>职能部门在办案工作中发现人民法院行政审判人员、执行人员有贪污受贿、徇私舞弊、枉法裁判等违法行为，</w:t>
      </w:r>
      <w:r>
        <w:rPr>
          <w:rFonts w:hint="eastAsia"/>
        </w:rPr>
        <w:t>可能导致原判决、裁定错误的，</w:t>
      </w:r>
      <w:r>
        <w:rPr>
          <w:rFonts w:hAnsi="仿宋_GB2312"/>
          <w:szCs w:val="32"/>
        </w:rPr>
        <w:t>应当及时将相关材料移送行政检察部门。</w:t>
      </w:r>
    </w:p>
    <w:p>
      <w:pPr>
        <w:jc w:val="center"/>
        <w:rPr>
          <w:rFonts w:hint="eastAsia" w:ascii="黑体" w:hAnsi="黑体" w:eastAsia="黑体"/>
        </w:rPr>
      </w:pPr>
    </w:p>
    <w:p>
      <w:pPr>
        <w:jc w:val="center"/>
        <w:rPr>
          <w:rFonts w:hint="eastAsia"/>
        </w:rPr>
      </w:pPr>
      <w:r>
        <w:rPr>
          <w:rFonts w:hint="eastAsia" w:ascii="黑体" w:hAnsi="黑体" w:eastAsia="黑体"/>
        </w:rPr>
        <w:t>第七章  附  则</w:t>
      </w:r>
    </w:p>
    <w:p>
      <w:pPr>
        <w:ind w:firstLine="632" w:firstLineChars="200"/>
        <w:rPr>
          <w:rFonts w:hint="eastAsia" w:ascii="黑体" w:hAnsi="黑体" w:eastAsia="黑体" w:cs="黑体"/>
          <w:szCs w:val="32"/>
        </w:rPr>
      </w:pPr>
    </w:p>
    <w:p>
      <w:pPr>
        <w:ind w:firstLine="632" w:firstLineChars="200"/>
        <w:rPr>
          <w:rFonts w:hint="eastAsia" w:ascii="黑体" w:hAnsi="黑体" w:eastAsia="黑体" w:cs="黑体"/>
          <w:szCs w:val="32"/>
        </w:rPr>
      </w:pPr>
      <w:r>
        <w:rPr>
          <w:rFonts w:hint="eastAsia" w:ascii="黑体" w:hAnsi="黑体" w:eastAsia="黑体" w:cs="黑体"/>
          <w:szCs w:val="32"/>
        </w:rPr>
        <w:t>第三十六条</w:t>
      </w:r>
      <w:r>
        <w:rPr>
          <w:rFonts w:hint="eastAsia" w:hAnsi="仿宋_GB2312"/>
          <w:szCs w:val="32"/>
        </w:rPr>
        <w:t xml:space="preserve">  人民检察院办理行政诉讼监督案件</w:t>
      </w:r>
      <w:r>
        <w:rPr>
          <w:rFonts w:hint="eastAsia" w:ascii="仿宋_GB2312" w:hAnsi="仿宋_GB2312" w:cs="仿宋_GB2312"/>
          <w:szCs w:val="32"/>
        </w:rPr>
        <w:t>，本规则没有规定的，适用《人民检察院民事诉讼监督规则（试行）》的相关规定。</w:t>
      </w:r>
    </w:p>
    <w:p>
      <w:pPr>
        <w:rPr>
          <w:rFonts w:hint="eastAsia"/>
        </w:rPr>
      </w:pPr>
      <w:r>
        <w:rPr>
          <w:rFonts w:hint="eastAsia" w:ascii="黑体" w:hAnsi="黑体" w:eastAsia="黑体" w:cs="黑体"/>
          <w:szCs w:val="32"/>
        </w:rPr>
        <w:t xml:space="preserve">    第三十七条 </w:t>
      </w:r>
      <w:r>
        <w:rPr>
          <w:rFonts w:hint="eastAsia"/>
          <w:szCs w:val="32"/>
        </w:rPr>
        <w:t xml:space="preserve"> </w:t>
      </w:r>
      <w:r>
        <w:rPr>
          <w:rFonts w:hAnsi="仿宋_GB2312"/>
          <w:szCs w:val="32"/>
        </w:rPr>
        <w:t>本规则自发布之日起施行。本院之前公布的其他</w:t>
      </w:r>
      <w:r>
        <w:rPr>
          <w:rFonts w:hint="eastAsia" w:hAnsi="仿宋_GB2312"/>
          <w:szCs w:val="32"/>
        </w:rPr>
        <w:t>有关行政诉讼监督的</w:t>
      </w:r>
      <w:r>
        <w:rPr>
          <w:rFonts w:hAnsi="仿宋_GB2312"/>
          <w:szCs w:val="32"/>
        </w:rPr>
        <w:t>规定与本规则内容不一致的，以本规则为准。</w:t>
      </w:r>
    </w:p>
    <w:p>
      <w:pPr>
        <w:ind w:firstLine="632" w:firstLineChars="200"/>
        <w:rPr>
          <w:rFonts w:hint="eastAsia"/>
        </w:rPr>
      </w:pPr>
    </w:p>
    <w:sectPr>
      <w:footerReference r:id="rId5" w:type="default"/>
      <w:footerReference r:id="rId6" w:type="even"/>
      <w:pgSz w:w="11906" w:h="16838"/>
      <w:pgMar w:top="2098" w:right="1531" w:bottom="1985" w:left="1531" w:header="851" w:footer="1588" w:gutter="0"/>
      <w:pgNumType w:start="1"/>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modern"/>
    <w:pitch w:val="default"/>
    <w:sig w:usb0="00000000" w:usb1="00000000" w:usb2="00000016" w:usb3="00000000" w:csb0="00040001" w:csb1="00000000"/>
  </w:font>
  <w:font w:name="微软雅黑">
    <w:altName w:val="黑体"/>
    <w:panose1 w:val="020B0503020204020204"/>
    <w:charset w:val="86"/>
    <w:family w:val="swiss"/>
    <w:pitch w:val="default"/>
    <w:sig w:usb0="00000000" w:usb1="00000000" w:usb2="00000016" w:usb3="00000000" w:csb0="0004001F" w:csb1="00000000"/>
  </w:font>
  <w:font w:name="ˎ̥">
    <w:altName w:val="汉仪新人文宋简"/>
    <w:panose1 w:val="00000000000000000000"/>
    <w:charset w:val="00"/>
    <w:family w:val="roman"/>
    <w:pitch w:val="default"/>
    <w:sig w:usb0="00000000" w:usb1="00000000" w:usb2="00000000" w:usb3="00000000" w:csb0="00040001" w:csb1="00000000"/>
  </w:font>
  <w:font w:name="DejaVu Sans">
    <w:panose1 w:val="020B0603030804020204"/>
    <w:charset w:val="00"/>
    <w:family w:val="auto"/>
    <w:pitch w:val="default"/>
    <w:sig w:usb0="E7006EFF" w:usb1="D200FDFF" w:usb2="0A246029" w:usb3="0400200C" w:csb0="600001FF" w:csb1="DFFF0000"/>
  </w:font>
  <w:font w:name="汉仪新人文宋简">
    <w:panose1 w:val="00020600040101010101"/>
    <w:charset w:val="86"/>
    <w:family w:val="auto"/>
    <w:pitch w:val="default"/>
    <w:sig w:usb0="A00002BF" w:usb1="1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rPr>
        <w:rFonts w:hint="eastAsia"/>
      </w:rPr>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rPr>
        <w:rFonts w:hint="eastAsia"/>
      </w:rPr>
    </w:pPr>
    <w: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20" w:rightChars="100"/>
                            <w:rPr>
                              <w:rStyle w:val="12"/>
                              <w:rFonts w:hint="eastAsia" w:ascii="宋体" w:hAnsi="宋体" w:eastAsia="宋体"/>
                              <w:sz w:val="28"/>
                            </w:rPr>
                          </w:pP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ascii="宋体" w:hAnsi="宋体" w:eastAsia="宋体"/>
                              <w:sz w:val="28"/>
                            </w:rPr>
                            <w:t>1</w:t>
                          </w:r>
                          <w:r>
                            <w:rPr>
                              <w:rFonts w:hint="eastAsia" w:ascii="宋体" w:hAnsi="宋体" w:eastAsia="宋体"/>
                              <w:sz w:val="28"/>
                            </w:rPr>
                            <w:fldChar w:fldCharType="end"/>
                          </w:r>
                          <w:r>
                            <w:rPr>
                              <w:rStyle w:val="12"/>
                              <w:rFonts w:hint="eastAsia" w:ascii="宋体" w:hAnsi="宋体" w:eastAsia="宋体"/>
                              <w:sz w:val="28"/>
                            </w:rPr>
                            <w:t xml:space="preserve">－  </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60288;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PsDTD29AQAAWwMAAA4AAAAAAAAAAQAgAAAANQEA&#10;AGRycy9lMm9Eb2MueG1sUEsFBgAAAAAGAAYAWQEAAGQFAAAAAA==&#10;">
              <v:fill on="f" focussize="0,0"/>
              <v:stroke on="f"/>
              <v:imagedata o:title=""/>
              <o:lock v:ext="edit" aspectratio="f"/>
              <v:textbox inset="0mm,0mm,0mm,0mm" style="mso-fit-shape-to-text:t;">
                <w:txbxContent>
                  <w:p>
                    <w:pPr>
                      <w:pStyle w:val="7"/>
                      <w:ind w:right="320" w:rightChars="100"/>
                      <w:rPr>
                        <w:rStyle w:val="12"/>
                        <w:rFonts w:hint="eastAsia" w:ascii="宋体" w:hAnsi="宋体" w:eastAsia="宋体"/>
                        <w:sz w:val="28"/>
                      </w:rPr>
                    </w:pP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ascii="宋体" w:hAnsi="宋体" w:eastAsia="宋体"/>
                        <w:sz w:val="28"/>
                      </w:rPr>
                      <w:t>1</w:t>
                    </w:r>
                    <w:r>
                      <w:rPr>
                        <w:rFonts w:hint="eastAsia" w:ascii="宋体" w:hAnsi="宋体" w:eastAsia="宋体"/>
                        <w:sz w:val="28"/>
                      </w:rPr>
                      <w:fldChar w:fldCharType="end"/>
                    </w:r>
                    <w:r>
                      <w:rPr>
                        <w:rStyle w:val="12"/>
                        <w:rFonts w:hint="eastAsia" w:ascii="宋体" w:hAnsi="宋体" w:eastAsia="宋体"/>
                        <w:sz w:val="28"/>
                      </w:rPr>
                      <w:t xml:space="preserve">－  </w:t>
                    </w:r>
                  </w:p>
                </w:txbxContent>
              </v:textbox>
            </v:shape>
          </w:pict>
        </mc:Fallback>
      </mc:AlternateContent>
    </w:r>
    <w:r>
      <w:rPr>
        <w:rFonts w:hint="eastAsia"/>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42" w:rightChars="-107"/>
                            <w:rPr>
                              <w:rStyle w:val="12"/>
                              <w:rFonts w:hint="eastAsia" w:ascii="仿宋_GB2312"/>
                              <w:sz w:val="28"/>
                            </w:rPr>
                          </w:pPr>
                          <w:r>
                            <w:rPr>
                              <w:rStyle w:val="12"/>
                              <w:rFonts w:hint="eastAsia" w:ascii="仿宋_GB2312"/>
                              <w:sz w:val="28"/>
                            </w:rPr>
                            <w:t>　</w:t>
                          </w: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ascii="宋体" w:hAnsi="宋体" w:eastAsia="宋体"/>
                              <w:sz w:val="28"/>
                            </w:rPr>
                            <w:t>2</w:t>
                          </w:r>
                          <w:r>
                            <w:rPr>
                              <w:rFonts w:hint="eastAsia" w:ascii="宋体" w:hAnsi="宋体" w:eastAsia="宋体"/>
                              <w:sz w:val="28"/>
                            </w:rPr>
                            <w:fldChar w:fldCharType="end"/>
                          </w:r>
                          <w:r>
                            <w:rPr>
                              <w:rStyle w:val="12"/>
                              <w:rFonts w:hint="eastAsia" w:ascii="宋体" w:hAnsi="宋体" w:eastAsia="宋体"/>
                              <w:sz w:val="28"/>
                            </w:rPr>
                            <w:t>－</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62336;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GvybHy9AQAAWwMAAA4AAAAAAAAAAQAgAAAANQEA&#10;AGRycy9lMm9Eb2MueG1sUEsFBgAAAAAGAAYAWQEAAGQFAAAAAA==&#10;">
              <v:fill on="f" focussize="0,0"/>
              <v:stroke on="f"/>
              <v:imagedata o:title=""/>
              <o:lock v:ext="edit" aspectratio="f"/>
              <v:textbox inset="0mm,0mm,0mm,0mm" style="mso-fit-shape-to-text:t;">
                <w:txbxContent>
                  <w:p>
                    <w:pPr>
                      <w:pStyle w:val="7"/>
                      <w:ind w:right="-342" w:rightChars="-107"/>
                      <w:rPr>
                        <w:rStyle w:val="12"/>
                        <w:rFonts w:hint="eastAsia" w:ascii="仿宋_GB2312"/>
                        <w:sz w:val="28"/>
                      </w:rPr>
                    </w:pPr>
                    <w:r>
                      <w:rPr>
                        <w:rStyle w:val="12"/>
                        <w:rFonts w:hint="eastAsia" w:ascii="仿宋_GB2312"/>
                        <w:sz w:val="28"/>
                      </w:rPr>
                      <w:t>　</w:t>
                    </w: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ascii="宋体" w:hAnsi="宋体" w:eastAsia="宋体"/>
                        <w:sz w:val="28"/>
                      </w:rPr>
                      <w:t>2</w:t>
                    </w:r>
                    <w:r>
                      <w:rPr>
                        <w:rFonts w:hint="eastAsia" w:ascii="宋体" w:hAnsi="宋体" w:eastAsia="宋体"/>
                        <w:sz w:val="28"/>
                      </w:rPr>
                      <w:fldChar w:fldCharType="end"/>
                    </w:r>
                    <w:r>
                      <w:rPr>
                        <w:rStyle w:val="12"/>
                        <w:rFonts w:hint="eastAsia" w:ascii="宋体" w:hAnsi="宋体" w:eastAsia="宋体"/>
                        <w:sz w:val="28"/>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6"/>
    <w:multiLevelType w:val="singleLevel"/>
    <w:tmpl w:val="00000006"/>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attachedTemplate r:id="rId1"/>
  <w:documentProtection w:enforcement="0"/>
  <w:defaultTabStop w:val="420"/>
  <w:hyphenationZone w:val="360"/>
  <w:evenAndOddHeaders w:val="true"/>
  <w:drawingGridHorizontalSpacing w:val="158"/>
  <w:drawingGridVerticalSpacing w:val="579"/>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C1BFA"/>
    <w:rsid w:val="145371AA"/>
    <w:rsid w:val="281E778F"/>
    <w:rsid w:val="29963530"/>
    <w:rsid w:val="33667485"/>
    <w:rsid w:val="3B320570"/>
    <w:rsid w:val="4049095F"/>
    <w:rsid w:val="4C6301D9"/>
    <w:rsid w:val="54AE2716"/>
    <w:rsid w:val="56E942DC"/>
    <w:rsid w:val="572E7E99"/>
    <w:rsid w:val="5C3C13CB"/>
    <w:rsid w:val="62AF0D63"/>
    <w:rsid w:val="63767566"/>
    <w:rsid w:val="6DAE71C0"/>
    <w:rsid w:val="71495AD7"/>
    <w:rsid w:val="794A64B2"/>
    <w:rsid w:val="7B9F2438"/>
    <w:rsid w:val="D1BDEFB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paragraph" w:styleId="2">
    <w:name w:val="heading 1"/>
    <w:basedOn w:val="1"/>
    <w:next w:val="1"/>
    <w:qFormat/>
    <w:uiPriority w:val="0"/>
    <w:pPr>
      <w:keepNext/>
      <w:keepLines/>
      <w:spacing w:before="340" w:beforeLines="0" w:after="330" w:afterLines="0" w:line="576" w:lineRule="auto"/>
      <w:outlineLvl w:val="0"/>
    </w:pPr>
    <w:rPr>
      <w:b/>
      <w:kern w:val="44"/>
      <w:sz w:val="44"/>
    </w:rPr>
  </w:style>
  <w:style w:type="paragraph" w:styleId="3">
    <w:name w:val="heading 2"/>
    <w:basedOn w:val="1"/>
    <w:next w:val="1"/>
    <w:qFormat/>
    <w:uiPriority w:val="0"/>
    <w:pPr>
      <w:keepNext/>
      <w:keepLines/>
      <w:spacing w:before="260" w:beforeLines="0" w:after="260" w:afterLines="0" w:line="413" w:lineRule="auto"/>
      <w:outlineLvl w:val="1"/>
    </w:pPr>
    <w:rPr>
      <w:rFonts w:ascii="Arial" w:hAnsi="Arial" w:eastAsia="黑体"/>
      <w:b/>
      <w:bCs/>
      <w:kern w:val="2"/>
      <w:sz w:val="32"/>
      <w:szCs w:val="32"/>
      <w:lang w:val="en-US" w:eastAsia="zh-CN" w:bidi="ar-SA"/>
    </w:rPr>
  </w:style>
  <w:style w:type="character" w:default="1" w:styleId="11">
    <w:name w:val="Default Paragraph Font"/>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Body Text Indent"/>
    <w:basedOn w:val="1"/>
    <w:qFormat/>
    <w:uiPriority w:val="0"/>
    <w:pPr>
      <w:ind w:firstLine="630"/>
    </w:pPr>
  </w:style>
  <w:style w:type="paragraph" w:styleId="5">
    <w:name w:val="Plain Text"/>
    <w:basedOn w:val="1"/>
    <w:qFormat/>
    <w:uiPriority w:val="0"/>
    <w:rPr>
      <w:rFonts w:ascii="宋体" w:hAnsi="Courier New" w:cs="Courier New"/>
      <w:szCs w:val="21"/>
    </w:rPr>
  </w:style>
  <w:style w:type="paragraph" w:styleId="6">
    <w:name w:val="Body Text Indent 2"/>
    <w:basedOn w:val="1"/>
    <w:qFormat/>
    <w:uiPriority w:val="0"/>
    <w:pPr>
      <w:widowControl/>
      <w:spacing w:line="400" w:lineRule="exact"/>
      <w:ind w:firstLine="480" w:firstLineChars="200"/>
    </w:pPr>
    <w:rPr>
      <w:sz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rPr>
  </w:style>
  <w:style w:type="paragraph" w:styleId="9">
    <w:name w:val="toc 1"/>
    <w:basedOn w:val="1"/>
    <w:next w:val="1"/>
    <w:qFormat/>
    <w:uiPriority w:val="0"/>
    <w:pPr>
      <w:tabs>
        <w:tab w:val="right" w:leader="dot" w:pos="8296"/>
      </w:tabs>
    </w:pPr>
    <w:rPr>
      <w:rFonts w:ascii="黑体" w:eastAsia="黑体"/>
      <w:sz w:val="44"/>
      <w:szCs w:val="44"/>
    </w:rPr>
  </w:style>
  <w:style w:type="character" w:styleId="12">
    <w:name w:val="page number"/>
    <w:basedOn w:val="11"/>
    <w:qFormat/>
    <w:uiPriority w:val="0"/>
  </w:style>
  <w:style w:type="paragraph" w:customStyle="1" w:styleId="13">
    <w:name w:val="Char Char Char Char Char Char Char"/>
    <w:basedOn w:val="1"/>
    <w:qFormat/>
    <w:uiPriority w:val="0"/>
    <w:pPr>
      <w:ind w:firstLine="200" w:firstLineChars="200"/>
    </w:pPr>
  </w:style>
  <w:style w:type="paragraph" w:customStyle="1" w:styleId="14">
    <w:name w:val=" Char1 Char Char Char"/>
    <w:basedOn w:val="1"/>
    <w:qFormat/>
    <w:uiPriority w:val="0"/>
  </w:style>
  <w:style w:type="paragraph" w:customStyle="1" w:styleId="15">
    <w:name w:val="Char1"/>
    <w:basedOn w:val="1"/>
    <w:qFormat/>
    <w:uiPriority w:val="0"/>
    <w:pPr>
      <w:tabs>
        <w:tab w:val="left" w:pos="360"/>
      </w:tabs>
    </w:pPr>
  </w:style>
  <w:style w:type="paragraph" w:customStyle="1" w:styleId="16">
    <w:name w:val="p0"/>
    <w:basedOn w:val="1"/>
    <w:qFormat/>
    <w:uiPriority w:val="0"/>
    <w:pPr>
      <w:widowControl/>
    </w:pPr>
    <w:rPr>
      <w:kern w:val="0"/>
      <w:szCs w:val="21"/>
    </w:rPr>
  </w:style>
  <w:style w:type="paragraph" w:customStyle="1" w:styleId="17">
    <w:name w:val="default paragraph font Char"/>
    <w:basedOn w:val="1"/>
    <w:qFormat/>
    <w:uiPriority w:val="0"/>
    <w:pPr>
      <w:spacing w:line="240" w:lineRule="atLeast"/>
      <w:ind w:left="420" w:firstLine="42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user/E:\&#24037;&#20316;\&#27861;&#24459;&#25919;&#31574;&#30740;&#31350;&#23460;\20171031%20&#39640;&#26816;&#21496;&#27861;&#35299;&#37322;&#25972;&#29702;\20171102%20&#26368;&#39640;&#20154;&#27665;&#26816;&#23519;&#38498;&#21496;&#27861;&#35299;&#37322;42&#39033;&#25253;&#22791;&#25991;&#20214;%20&#38771;&#23159;%20&#26684;&#24335;&#35843;&#25972;\1.docx&#26684;&#24335;\&#30333;&#32440;&#27169;&#2925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白纸模版</Template>
  <Pages>17</Pages>
  <Words>5695</Words>
  <Characters>5710</Characters>
  <Lines>44</Lines>
  <Paragraphs>12</Paragraphs>
  <TotalTime>0</TotalTime>
  <ScaleCrop>false</ScaleCrop>
  <LinksUpToDate>false</LinksUpToDate>
  <CharactersWithSpaces>5942</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2017-11-01T03:03:00Z</dcterms:created>
  <dc:creator>admin</dc:creator>
  <cp:lastModifiedBy>user</cp:lastModifiedBy>
  <dcterms:modified xsi:type="dcterms:W3CDTF">2021-06-22T11:05:50Z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