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rPr>
          <w:rFonts w:hint="eastAsia"/>
        </w:rPr>
        <w:t>中华人民共和国最高人民法院</w:t>
      </w:r>
    </w:p>
    <w:p>
      <w:pPr>
        <w:pStyle w:val="7"/>
        <w:rPr>
          <w:rFonts w:hint="eastAsia"/>
        </w:rPr>
      </w:pPr>
      <w:r>
        <w:rPr>
          <w:rFonts w:hint="eastAsia"/>
        </w:rPr>
        <w:t>中华人民共和国最高人民检察院</w:t>
      </w:r>
    </w:p>
    <w:p>
      <w:pPr>
        <w:pStyle w:val="7"/>
        <w:rPr>
          <w:rFonts w:hint="eastAsia"/>
        </w:rPr>
      </w:pPr>
      <w:r>
        <w:rPr>
          <w:rFonts w:hint="eastAsia"/>
        </w:rPr>
        <w:t>公</w:t>
      </w:r>
      <w:r>
        <w:rPr>
          <w:rFonts w:hint="eastAsia"/>
          <w:lang w:eastAsia="zh-CN"/>
        </w:rPr>
        <w:t xml:space="preserve">    </w:t>
      </w:r>
      <w:r>
        <w:rPr>
          <w:rFonts w:hint="eastAsia"/>
        </w:rPr>
        <w:t>告</w:t>
      </w:r>
    </w:p>
    <w:p>
      <w:pPr>
        <w:pStyle w:val="12"/>
        <w:rPr>
          <w:rFonts w:hint="eastAsia" w:ascii="宋体" w:hAnsi="宋体" w:eastAsia="宋体" w:cs="宋体"/>
        </w:rPr>
      </w:pPr>
    </w:p>
    <w:p>
      <w:pPr>
        <w:pStyle w:val="12"/>
        <w:rPr>
          <w:rFonts w:hint="eastAsia"/>
        </w:rPr>
      </w:pPr>
      <w:r>
        <w:rPr>
          <w:rFonts w:hint="eastAsia"/>
        </w:rPr>
        <w:t>最高人民法院、最高人民检察院《关于办理药品、医疗器械注册申请材料造假刑事案件适用法律若干问题的解释》已于2017年4月10日由最高人民法院审判委员会第1714次会议、2017年6月8日由最高人民检察院第十二届检察委员会第65次会议通过，现予公布，自2017年9月1日起施行。</w:t>
      </w:r>
    </w:p>
    <w:p>
      <w:pPr>
        <w:pStyle w:val="12"/>
        <w:rPr>
          <w:rFonts w:hint="eastAsia" w:ascii="宋体" w:hAnsi="宋体" w:eastAsia="宋体" w:cs="宋体"/>
        </w:rPr>
      </w:pPr>
    </w:p>
    <w:p>
      <w:pPr>
        <w:pStyle w:val="12"/>
        <w:rPr>
          <w:rFonts w:hint="eastAsia" w:ascii="宋体" w:hAnsi="宋体" w:eastAsia="宋体" w:cs="宋体"/>
        </w:rPr>
      </w:pPr>
    </w:p>
    <w:p>
      <w:pPr>
        <w:pStyle w:val="10"/>
        <w:rPr>
          <w:rFonts w:hint="eastAsia"/>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2017年8月14日</w:t>
      </w:r>
      <w:bookmarkStart w:id="0" w:name="_GoBack"/>
      <w:bookmarkEnd w:id="0"/>
    </w:p>
    <w:p>
      <w:pPr>
        <w:pStyle w:val="12"/>
        <w:rPr>
          <w:rFonts w:hint="eastAsia"/>
        </w:rPr>
      </w:pPr>
    </w:p>
    <w:p>
      <w:pPr>
        <w:pStyle w:val="12"/>
        <w:rPr>
          <w:rFonts w:hint="eastAsia" w:ascii="宋体" w:hAnsi="宋体" w:eastAsia="宋体" w:cs="宋体"/>
        </w:rPr>
      </w:pPr>
    </w:p>
    <w:p>
      <w:pPr>
        <w:pStyle w:val="7"/>
        <w:rPr>
          <w:rFonts w:hint="eastAsia"/>
        </w:rPr>
      </w:pPr>
      <w:r>
        <w:rPr>
          <w:rFonts w:hint="eastAsia"/>
        </w:rPr>
        <w:t xml:space="preserve">最高人民法院  </w:t>
      </w:r>
      <w:r>
        <w:rPr>
          <w:rFonts w:hint="eastAsia"/>
          <w:lang w:val="en-US" w:eastAsia="zh-CN"/>
        </w:rPr>
        <w:t xml:space="preserve">  </w:t>
      </w:r>
      <w:r>
        <w:rPr>
          <w:rFonts w:hint="eastAsia"/>
        </w:rPr>
        <w:t>最高人民检察院</w:t>
      </w:r>
    </w:p>
    <w:p>
      <w:pPr>
        <w:pStyle w:val="7"/>
        <w:rPr>
          <w:rFonts w:hint="eastAsia"/>
        </w:rPr>
      </w:pPr>
      <w:r>
        <w:rPr>
          <w:rFonts w:hint="eastAsia"/>
        </w:rPr>
        <w:t>关于办理药品、医疗器械注册申请材料</w:t>
      </w:r>
    </w:p>
    <w:p>
      <w:pPr>
        <w:pStyle w:val="7"/>
        <w:rPr>
          <w:rFonts w:hint="eastAsia"/>
        </w:rPr>
      </w:pPr>
      <w:r>
        <w:rPr>
          <w:rFonts w:hint="eastAsia"/>
        </w:rPr>
        <w:t>造假刑事案件适用法律若干问题的解释</w:t>
      </w:r>
    </w:p>
    <w:p>
      <w:pPr>
        <w:pStyle w:val="12"/>
        <w:rPr>
          <w:rFonts w:hint="eastAsia" w:ascii="宋体" w:hAnsi="宋体" w:eastAsia="宋体" w:cs="宋体"/>
        </w:rPr>
      </w:pPr>
    </w:p>
    <w:p>
      <w:pPr>
        <w:pStyle w:val="19"/>
        <w:rPr>
          <w:rFonts w:hint="eastAsia"/>
        </w:rPr>
      </w:pPr>
      <w:r>
        <w:rPr>
          <w:rFonts w:hint="eastAsia"/>
        </w:rPr>
        <w:t>法释〔2017〕15号</w:t>
      </w:r>
    </w:p>
    <w:p>
      <w:pPr>
        <w:pStyle w:val="12"/>
        <w:rPr>
          <w:rFonts w:hint="eastAsia" w:ascii="宋体" w:hAnsi="宋体" w:eastAsia="宋体" w:cs="宋体"/>
        </w:rPr>
      </w:pPr>
    </w:p>
    <w:p>
      <w:pPr>
        <w:pStyle w:val="12"/>
        <w:rPr>
          <w:rStyle w:val="25"/>
          <w:rFonts w:hint="eastAsia"/>
        </w:rPr>
      </w:pPr>
      <w:r>
        <w:rPr>
          <w:rFonts w:hint="eastAsia"/>
        </w:rPr>
        <w:t>为依法惩治药品、医疗器械注册申请材料造假的犯罪行为，维护人民群众生命健康权益，根据《中华人民共和国刑法》《中华人民共和国刑事诉讼法》的有关规定，现就办理此类刑事案件适用法律的若干问题解释如下：</w:t>
      </w:r>
    </w:p>
    <w:p>
      <w:pPr>
        <w:pStyle w:val="12"/>
        <w:rPr>
          <w:rFonts w:hint="eastAsia"/>
        </w:rPr>
      </w:pPr>
      <w:r>
        <w:rPr>
          <w:rStyle w:val="25"/>
          <w:rFonts w:hint="eastAsia"/>
        </w:rPr>
        <w:t>第一</w:t>
      </w:r>
      <w:r>
        <w:rPr>
          <w:rStyle w:val="25"/>
          <w:rFonts w:hint="eastAsia"/>
          <w:lang w:eastAsia="zh-CN"/>
        </w:rPr>
        <w:t>条</w:t>
      </w:r>
      <w:r>
        <w:rPr>
          <w:rFonts w:hint="eastAsia"/>
          <w:lang w:eastAsia="zh-CN"/>
        </w:rPr>
        <w:t>　</w:t>
      </w:r>
      <w:r>
        <w:rPr>
          <w:rFonts w:hint="eastAsia"/>
        </w:rPr>
        <w:t>药物非临床研究机构、药物临床试验机构、合同研究组织的工作人员，故意提供虚假的药物非临床研究报告、药物临床试验报告及相关材料的，应当认定为刑法第二百二十九条规定的“故意提供虚假证明文件”。</w:t>
      </w:r>
    </w:p>
    <w:p>
      <w:pPr>
        <w:pStyle w:val="12"/>
        <w:rPr>
          <w:rFonts w:hint="eastAsia"/>
        </w:rPr>
      </w:pPr>
      <w:r>
        <w:rPr>
          <w:rFonts w:hint="eastAsia"/>
        </w:rPr>
        <w:t>实施前款规定的行为，具有下列情形之一的，应当认定为刑法第二百二十九条规定的“情节严重”，以提供虚假证明文件罪处五年以下有期徒刑或者拘役，并处罚金：</w:t>
      </w:r>
    </w:p>
    <w:p>
      <w:pPr>
        <w:pStyle w:val="12"/>
        <w:rPr>
          <w:rFonts w:hint="eastAsia"/>
        </w:rPr>
      </w:pPr>
      <w:r>
        <w:rPr>
          <w:rFonts w:hint="eastAsia"/>
        </w:rPr>
        <w:t>（一）在药物非临床研究或者药物临床试验过程中故意使用虚假试验用药品的；</w:t>
      </w:r>
    </w:p>
    <w:p>
      <w:pPr>
        <w:pStyle w:val="12"/>
        <w:rPr>
          <w:rFonts w:hint="eastAsia"/>
        </w:rPr>
      </w:pPr>
      <w:r>
        <w:rPr>
          <w:rFonts w:hint="eastAsia"/>
        </w:rPr>
        <w:t>（二）瞒报与药物临床试验用药品相关的严重不良事件的；</w:t>
      </w:r>
    </w:p>
    <w:p>
      <w:pPr>
        <w:pStyle w:val="12"/>
        <w:rPr>
          <w:rFonts w:hint="eastAsia"/>
        </w:rPr>
      </w:pPr>
      <w:r>
        <w:rPr>
          <w:rFonts w:hint="eastAsia"/>
        </w:rPr>
        <w:t>（三）故意损毁原始药物非临床研究数据或者药物临床试验数据的；</w:t>
      </w:r>
    </w:p>
    <w:p>
      <w:pPr>
        <w:pStyle w:val="12"/>
        <w:rPr>
          <w:rFonts w:hint="eastAsia"/>
        </w:rPr>
      </w:pPr>
      <w:r>
        <w:rPr>
          <w:rFonts w:hint="eastAsia"/>
        </w:rPr>
        <w:t>（四）编造受试动物信息、受试者信息、主要试验过程记录、研究数据、检测数据等药物非临床研究数据或者药物临床试验数据，影响药品安全性、有效性评价结果的；</w:t>
      </w:r>
    </w:p>
    <w:p>
      <w:pPr>
        <w:pStyle w:val="12"/>
        <w:rPr>
          <w:rFonts w:hint="eastAsia"/>
        </w:rPr>
      </w:pPr>
      <w:r>
        <w:rPr>
          <w:rFonts w:hint="eastAsia"/>
        </w:rPr>
        <w:t>（五）曾因在申请药品、医疗器械注册过程中提供虚假证明材料受过刑事处罚或者二年内受过行政处罚，又提供虚假证明材料的；</w:t>
      </w:r>
    </w:p>
    <w:p>
      <w:pPr>
        <w:pStyle w:val="12"/>
        <w:rPr>
          <w:rStyle w:val="25"/>
          <w:rFonts w:hint="eastAsia"/>
        </w:rPr>
      </w:pPr>
      <w:r>
        <w:rPr>
          <w:rFonts w:hint="eastAsia"/>
        </w:rPr>
        <w:t>（六）其他情节严重的情形。</w:t>
      </w:r>
    </w:p>
    <w:p>
      <w:pPr>
        <w:pStyle w:val="12"/>
        <w:rPr>
          <w:rStyle w:val="25"/>
          <w:rFonts w:hint="eastAsia"/>
        </w:rPr>
      </w:pPr>
      <w:r>
        <w:rPr>
          <w:rStyle w:val="25"/>
          <w:rFonts w:hint="eastAsia"/>
        </w:rPr>
        <w:t>第二</w:t>
      </w:r>
      <w:r>
        <w:rPr>
          <w:rStyle w:val="25"/>
          <w:rFonts w:hint="eastAsia"/>
          <w:lang w:eastAsia="zh-CN"/>
        </w:rPr>
        <w:t>条</w:t>
      </w:r>
      <w:r>
        <w:rPr>
          <w:rFonts w:hint="eastAsia"/>
          <w:lang w:eastAsia="zh-CN"/>
        </w:rPr>
        <w:t>　</w:t>
      </w:r>
      <w:r>
        <w:rPr>
          <w:rFonts w:hint="eastAsia"/>
        </w:rPr>
        <w:t>实施本解释第一条规定的行为，索取或者非法收受他人财物的，应当依照刑法第二百二十九条第二款规定，以提供虚假证明文件罪处五年以上十年以下有期徒刑，并处罚金；同时构成提供虚假证明文件罪和受贿罪、非国家工作人员受贿罪的，依照处罚较重的规定定罪处罚。</w:t>
      </w:r>
    </w:p>
    <w:p>
      <w:pPr>
        <w:pStyle w:val="12"/>
        <w:rPr>
          <w:rStyle w:val="25"/>
          <w:rFonts w:hint="eastAsia"/>
        </w:rPr>
      </w:pPr>
      <w:r>
        <w:rPr>
          <w:rStyle w:val="25"/>
          <w:rFonts w:hint="eastAsia"/>
        </w:rPr>
        <w:t>第三</w:t>
      </w:r>
      <w:r>
        <w:rPr>
          <w:rStyle w:val="25"/>
          <w:rFonts w:hint="eastAsia"/>
          <w:lang w:eastAsia="zh-CN"/>
        </w:rPr>
        <w:t>条</w:t>
      </w:r>
      <w:r>
        <w:rPr>
          <w:rFonts w:hint="eastAsia"/>
          <w:lang w:eastAsia="zh-CN"/>
        </w:rPr>
        <w:t>　</w:t>
      </w:r>
      <w:r>
        <w:rPr>
          <w:rFonts w:hint="eastAsia"/>
        </w:rPr>
        <w:t>药品注册申请单位的工作人员，故意使用符合本解释第一条第二款规定的虚假药物非临床研究报告、药物临床试验报告及相关材料，骗取药品批准证明文件生产、销售药品的，应当依照刑法第一百四十一条规定，以生产、销售假药罪定罪处罚。</w:t>
      </w:r>
    </w:p>
    <w:p>
      <w:pPr>
        <w:pStyle w:val="12"/>
        <w:rPr>
          <w:rFonts w:hint="eastAsia"/>
        </w:rPr>
      </w:pPr>
      <w:r>
        <w:rPr>
          <w:rStyle w:val="25"/>
          <w:rFonts w:hint="eastAsia"/>
        </w:rPr>
        <w:t>第四</w:t>
      </w:r>
      <w:r>
        <w:rPr>
          <w:rStyle w:val="25"/>
          <w:rFonts w:hint="eastAsia"/>
          <w:lang w:eastAsia="zh-CN"/>
        </w:rPr>
        <w:t>条</w:t>
      </w:r>
      <w:r>
        <w:rPr>
          <w:rFonts w:hint="eastAsia"/>
          <w:lang w:eastAsia="zh-CN"/>
        </w:rPr>
        <w:t>　</w:t>
      </w:r>
      <w:r>
        <w:rPr>
          <w:rFonts w:hint="eastAsia"/>
        </w:rPr>
        <w:t>药品注册申请单位的工作人员指使药物非临床研究机构、药物临床试验机构、合同研究组织的工作人员提供本解释第一条第二款规定的虚假药物非临床研究报告、药物临床试验报告及相关材料的，以提供虚假证明文件罪的共同犯罪论处。</w:t>
      </w:r>
    </w:p>
    <w:p>
      <w:pPr>
        <w:pStyle w:val="12"/>
        <w:rPr>
          <w:rFonts w:hint="eastAsia"/>
        </w:rPr>
      </w:pPr>
      <w:r>
        <w:rPr>
          <w:rFonts w:hint="eastAsia"/>
        </w:rPr>
        <w:t>具有下列情形之一的，可以认定为前款规定的“指使”，但有相反证据的除外：</w:t>
      </w:r>
    </w:p>
    <w:p>
      <w:pPr>
        <w:pStyle w:val="12"/>
        <w:rPr>
          <w:rFonts w:hint="eastAsia"/>
        </w:rPr>
      </w:pPr>
      <w:r>
        <w:rPr>
          <w:rFonts w:hint="eastAsia"/>
        </w:rPr>
        <w:t>（一）明知有关机构、组织不具备相应条件或者能力，仍委托其进行药物非临床研究、药物临床试验的；</w:t>
      </w:r>
    </w:p>
    <w:p>
      <w:pPr>
        <w:pStyle w:val="12"/>
        <w:rPr>
          <w:rFonts w:hint="eastAsia"/>
        </w:rPr>
      </w:pPr>
      <w:r>
        <w:rPr>
          <w:rFonts w:hint="eastAsia"/>
        </w:rPr>
        <w:t>（二）支付的价款明显异于正常费用的。</w:t>
      </w:r>
    </w:p>
    <w:p>
      <w:pPr>
        <w:pStyle w:val="12"/>
        <w:rPr>
          <w:rStyle w:val="25"/>
          <w:rFonts w:hint="eastAsia"/>
        </w:rPr>
      </w:pPr>
      <w:r>
        <w:rPr>
          <w:rFonts w:hint="eastAsia"/>
        </w:rPr>
        <w:t>药品注册申请单位的工作人员和药物非临床研究机构、药物临床试验机构、合同研究组织的工作人员共同实施第一款规定的行为，骗取药品批准证明文件生产、销售药品，同时构成提供虚假证明文件罪和生产、销售假药罪的，依照处罚较重的规定定罪处罚。</w:t>
      </w:r>
    </w:p>
    <w:p>
      <w:pPr>
        <w:pStyle w:val="12"/>
        <w:rPr>
          <w:rStyle w:val="25"/>
          <w:rFonts w:hint="eastAsia"/>
        </w:rPr>
      </w:pPr>
      <w:r>
        <w:rPr>
          <w:rStyle w:val="25"/>
          <w:rFonts w:hint="eastAsia"/>
        </w:rPr>
        <w:t>第五</w:t>
      </w:r>
      <w:r>
        <w:rPr>
          <w:rStyle w:val="25"/>
          <w:rFonts w:hint="eastAsia"/>
          <w:lang w:eastAsia="zh-CN"/>
        </w:rPr>
        <w:t>条</w:t>
      </w:r>
      <w:r>
        <w:rPr>
          <w:rFonts w:hint="eastAsia"/>
          <w:lang w:eastAsia="zh-CN"/>
        </w:rPr>
        <w:t>　</w:t>
      </w:r>
      <w:r>
        <w:rPr>
          <w:rFonts w:hint="eastAsia"/>
        </w:rPr>
        <w:t>在医疗器械注册申请中，故意提供、使用虚假的医疗器械临床试验报告及相关材料的，参照适用本解释第一条至第四条规定。</w:t>
      </w:r>
    </w:p>
    <w:p>
      <w:pPr>
        <w:pStyle w:val="12"/>
        <w:rPr>
          <w:rStyle w:val="25"/>
          <w:rFonts w:hint="eastAsia"/>
        </w:rPr>
      </w:pPr>
      <w:r>
        <w:rPr>
          <w:rStyle w:val="25"/>
          <w:rFonts w:hint="eastAsia"/>
        </w:rPr>
        <w:t>第六</w:t>
      </w:r>
      <w:r>
        <w:rPr>
          <w:rStyle w:val="25"/>
          <w:rFonts w:hint="eastAsia"/>
          <w:lang w:eastAsia="zh-CN"/>
        </w:rPr>
        <w:t>条</w:t>
      </w:r>
      <w:r>
        <w:rPr>
          <w:rFonts w:hint="eastAsia"/>
          <w:lang w:eastAsia="zh-CN"/>
        </w:rPr>
        <w:t>　</w:t>
      </w:r>
      <w:r>
        <w:rPr>
          <w:rFonts w:hint="eastAsia"/>
        </w:rPr>
        <w:t>单位犯本解释第一条至第五条规定之罪的，对单位判处罚金，并依照本解释规定的相应自然人犯罪的定罪量刑标准对直接负责的主管人员和其他直接责任人员定罪处罚。</w:t>
      </w:r>
    </w:p>
    <w:p>
      <w:pPr>
        <w:pStyle w:val="12"/>
        <w:rPr>
          <w:rStyle w:val="25"/>
          <w:rFonts w:hint="eastAsia"/>
        </w:rPr>
      </w:pPr>
      <w:r>
        <w:rPr>
          <w:rStyle w:val="25"/>
          <w:rFonts w:hint="eastAsia"/>
        </w:rPr>
        <w:t>第七</w:t>
      </w:r>
      <w:r>
        <w:rPr>
          <w:rStyle w:val="25"/>
          <w:rFonts w:hint="eastAsia"/>
          <w:lang w:eastAsia="zh-CN"/>
        </w:rPr>
        <w:t>条</w:t>
      </w:r>
      <w:r>
        <w:rPr>
          <w:rFonts w:hint="eastAsia"/>
          <w:lang w:eastAsia="zh-CN"/>
        </w:rPr>
        <w:t>　</w:t>
      </w:r>
      <w:r>
        <w:rPr>
          <w:rFonts w:hint="eastAsia"/>
        </w:rPr>
        <w:t>对药品、医疗器械注册申请负有核查职责的国家机关工作人员，滥用职权或者玩忽职守，导致使用虚假证明材料的药品、医疗器械获得注册，致使公共财产、国家和人民利益遭受重大损失的，应当依照刑法第三百九十七条规定，以滥用职权罪或者玩忽职守罪追究刑事责任。</w:t>
      </w:r>
    </w:p>
    <w:p>
      <w:pPr>
        <w:pStyle w:val="12"/>
        <w:rPr>
          <w:rStyle w:val="25"/>
          <w:rFonts w:hint="eastAsia"/>
        </w:rPr>
      </w:pPr>
      <w:r>
        <w:rPr>
          <w:rStyle w:val="25"/>
          <w:rFonts w:hint="eastAsia"/>
        </w:rPr>
        <w:t>第八</w:t>
      </w:r>
      <w:r>
        <w:rPr>
          <w:rStyle w:val="25"/>
          <w:rFonts w:hint="eastAsia"/>
          <w:lang w:eastAsia="zh-CN"/>
        </w:rPr>
        <w:t>条</w:t>
      </w:r>
      <w:r>
        <w:rPr>
          <w:rFonts w:hint="eastAsia"/>
          <w:lang w:eastAsia="zh-CN"/>
        </w:rPr>
        <w:t>　</w:t>
      </w:r>
      <w:r>
        <w:rPr>
          <w:rFonts w:hint="eastAsia"/>
        </w:rPr>
        <w:t>对是否属于虚假的药物非临床研究报告、药物或者医疗器械临床试验报告及相关材料，是否影响药品或者医疗器械安全性、有效性评价结果，以及是否属于严重不良事件等专门性问题难以确定的，可以根据国家药品监督管理部门设置或者指定的药品、医疗器械审评等机构出具的意见，结合其他证据作出认定。</w:t>
      </w:r>
    </w:p>
    <w:p>
      <w:pPr>
        <w:pStyle w:val="12"/>
        <w:rPr>
          <w:rStyle w:val="25"/>
          <w:rFonts w:hint="eastAsia"/>
        </w:rPr>
      </w:pPr>
      <w:r>
        <w:rPr>
          <w:rStyle w:val="25"/>
          <w:rFonts w:hint="eastAsia"/>
        </w:rPr>
        <w:t>第九</w:t>
      </w:r>
      <w:r>
        <w:rPr>
          <w:rStyle w:val="25"/>
          <w:rFonts w:hint="eastAsia"/>
          <w:lang w:eastAsia="zh-CN"/>
        </w:rPr>
        <w:t>条</w:t>
      </w:r>
      <w:r>
        <w:rPr>
          <w:rFonts w:hint="eastAsia"/>
          <w:lang w:eastAsia="zh-CN"/>
        </w:rPr>
        <w:t>　</w:t>
      </w:r>
      <w:r>
        <w:rPr>
          <w:rFonts w:hint="eastAsia"/>
        </w:rPr>
        <w:t>本解释所称“合同研究组织”，是指受药品或者医疗器械注册申请单位、药物非临床研究机构、药物或者医疗器械临床试验机构的委托，从事试验方案设计、数据统计、分析测试、监查稽查等与非临床研究或者临床试验相关活动的单位。</w:t>
      </w:r>
    </w:p>
    <w:p>
      <w:pPr>
        <w:pStyle w:val="12"/>
        <w:rPr>
          <w:rFonts w:hint="eastAsia"/>
        </w:rPr>
      </w:pPr>
      <w:r>
        <w:rPr>
          <w:rStyle w:val="25"/>
          <w:rFonts w:hint="eastAsia"/>
        </w:rPr>
        <w:t>第十</w:t>
      </w:r>
      <w:r>
        <w:rPr>
          <w:rStyle w:val="25"/>
          <w:rFonts w:hint="eastAsia"/>
          <w:lang w:eastAsia="zh-CN"/>
        </w:rPr>
        <w:t>条</w:t>
      </w:r>
      <w:r>
        <w:rPr>
          <w:rFonts w:hint="eastAsia"/>
          <w:lang w:eastAsia="zh-CN"/>
        </w:rPr>
        <w:t>　</w:t>
      </w:r>
      <w:r>
        <w:rPr>
          <w:rFonts w:hint="eastAsia"/>
        </w:rPr>
        <w:t>本解释自2017年9月1日起施行。</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F92C74"/>
    <w:rsid w:val="00323D76"/>
    <w:rsid w:val="02380A4E"/>
    <w:rsid w:val="02C54CFB"/>
    <w:rsid w:val="042F174E"/>
    <w:rsid w:val="0751543E"/>
    <w:rsid w:val="0BE369DE"/>
    <w:rsid w:val="0E6E041D"/>
    <w:rsid w:val="0F9D48A9"/>
    <w:rsid w:val="0FC66F39"/>
    <w:rsid w:val="135B4974"/>
    <w:rsid w:val="19EF53F7"/>
    <w:rsid w:val="1C053466"/>
    <w:rsid w:val="1C547AC8"/>
    <w:rsid w:val="1DF92C74"/>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AEF215E"/>
    <w:rsid w:val="4DA15956"/>
    <w:rsid w:val="4E7D2A86"/>
    <w:rsid w:val="501B3EB2"/>
    <w:rsid w:val="5027117E"/>
    <w:rsid w:val="56C00D65"/>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uiPriority w:val="0"/>
    <w:pPr>
      <w:spacing w:line="560" w:lineRule="exact"/>
      <w:jc w:val="left"/>
    </w:pPr>
    <w:rPr>
      <w:rFonts w:ascii="宋体" w:hAnsi="宋体" w:cs="宋体"/>
      <w:szCs w:val="21"/>
    </w:rPr>
  </w:style>
  <w:style w:type="paragraph" w:customStyle="1" w:styleId="16">
    <w:name w:val="修改废止公布内容"/>
    <w:basedOn w:val="1"/>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2017-11-09T08:55:00Z</dcterms:created>
  <dc:creator>Administrator</dc:creator>
  <cp:lastModifiedBy>Administrator</cp:lastModifiedBy>
  <dcterms:modified xsi:type="dcterms:W3CDTF">2017-11-09T12:03:01Z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