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中华人民共和国最高人民检察院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最高人民检察院《关于废止1997年7月1日至2011年12月31日期间制发的部分司法解释和司法解释性质文件的决定》已于2013年2月18日由最高人民法院审判委员会第1569次会议、2013年2月1日由最高人民检察院第十一届检察委员会第85次会议通过，现予公布，自2013年4月8日起施行。</w:t>
      </w:r>
    </w:p>
    <w:p>
      <w:pPr>
        <w:pStyle w:val="12"/>
        <w:jc w:val="both"/>
        <w:rPr>
          <w:rFonts w:hint="eastAsia" w:ascii="宋体" w:hAnsi="宋体" w:eastAsia="宋体" w:cs="宋体"/>
        </w:rPr>
      </w:pPr>
    </w:p>
    <w:p>
      <w:pPr>
        <w:pStyle w:val="12"/>
        <w:jc w:val="both"/>
        <w:rPr>
          <w:rFonts w:hint="eastAsia" w:ascii="宋体" w:hAnsi="宋体" w:eastAsia="宋体" w:cs="宋体"/>
        </w:rPr>
      </w:pPr>
      <w:bookmarkStart w:id="0" w:name="_GoBack"/>
      <w:bookmarkEnd w:id="0"/>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2013年3月1</w:t>
      </w:r>
      <w:r>
        <w:rPr>
          <w:rFonts w:hint="eastAsia"/>
          <w:lang w:eastAsia="zh-CN"/>
        </w:rPr>
        <w:t>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pPr>
      <w:r>
        <w:t>关于废止1997年7月1日至</w:t>
      </w:r>
    </w:p>
    <w:p>
      <w:pPr>
        <w:pStyle w:val="7"/>
      </w:pPr>
      <w:r>
        <w:t>2011年12月31日期间制发的部分</w:t>
      </w:r>
    </w:p>
    <w:p>
      <w:pPr>
        <w:pStyle w:val="7"/>
        <w:rPr>
          <w:rFonts w:hint="eastAsia"/>
        </w:rPr>
      </w:pPr>
      <w:r>
        <w:t>司法解释和司法解释性质文件的决定</w:t>
      </w:r>
    </w:p>
    <w:p>
      <w:pPr>
        <w:pStyle w:val="12"/>
        <w:rPr>
          <w:rFonts w:hint="eastAsia" w:ascii="宋体" w:hAnsi="宋体" w:eastAsia="宋体" w:cs="宋体"/>
        </w:rPr>
      </w:pPr>
    </w:p>
    <w:p>
      <w:pPr>
        <w:pStyle w:val="19"/>
        <w:rPr>
          <w:rFonts w:hint="eastAsia"/>
        </w:rPr>
      </w:pPr>
      <w:r>
        <w:t>法释〔2013〕6号</w:t>
      </w:r>
    </w:p>
    <w:p>
      <w:pPr>
        <w:pStyle w:val="16"/>
      </w:pPr>
      <w:r>
        <w:rPr>
          <w:rFonts w:hint="eastAsia"/>
          <w:lang w:eastAsia="zh-CN"/>
        </w:rPr>
        <w:t>（</w:t>
      </w:r>
      <w:r>
        <w:t>2013年2月18日最高人民法院审判委员会第1569次会议、</w:t>
      </w:r>
    </w:p>
    <w:p>
      <w:pPr>
        <w:pStyle w:val="16"/>
      </w:pPr>
      <w:r>
        <w:rPr>
          <w:rFonts w:hint="eastAsia"/>
        </w:rPr>
        <w:t>2013</w:t>
      </w:r>
      <w:r>
        <w:t>年2月1日最高人民检察院第十一届检察委员会第85次</w:t>
      </w:r>
    </w:p>
    <w:p>
      <w:pPr>
        <w:pStyle w:val="16"/>
      </w:pPr>
      <w:r>
        <w:t>会议通过　2013年3月1日最高人民法院、最高人民检察院</w:t>
      </w:r>
    </w:p>
    <w:p>
      <w:pPr>
        <w:pStyle w:val="16"/>
        <w:rPr>
          <w:rFonts w:hint="eastAsia"/>
          <w:lang w:eastAsia="zh-CN"/>
        </w:rPr>
      </w:pPr>
      <w:r>
        <w:rPr>
          <w:rFonts w:hint="eastAsia"/>
        </w:rPr>
        <w:t>公告公布　自</w:t>
      </w:r>
      <w:r>
        <w:t>2013年4月8日起施行</w:t>
      </w:r>
      <w:r>
        <w:rPr>
          <w:rFonts w:hint="eastAsia"/>
          <w:lang w:eastAsia="zh-CN"/>
        </w:rPr>
        <w:t>）</w:t>
      </w:r>
    </w:p>
    <w:p>
      <w:pPr>
        <w:pStyle w:val="12"/>
        <w:rPr>
          <w:rFonts w:hint="eastAsia" w:ascii="宋体" w:hAnsi="宋体" w:eastAsia="宋体" w:cs="宋体"/>
        </w:rPr>
      </w:pPr>
    </w:p>
    <w:p>
      <w:pPr>
        <w:pStyle w:val="12"/>
        <w:rPr>
          <w:rFonts w:hint="eastAsia"/>
        </w:rPr>
      </w:pPr>
      <w:r>
        <w:t>为适应形势发展变化</w:t>
      </w:r>
      <w:r>
        <w:rPr>
          <w:rFonts w:hint="eastAsia"/>
        </w:rPr>
        <w:t>，</w:t>
      </w:r>
      <w:r>
        <w:t>保证国家法律统一正确适用</w:t>
      </w:r>
      <w:r>
        <w:rPr>
          <w:rFonts w:hint="eastAsia"/>
        </w:rPr>
        <w:t>，</w:t>
      </w:r>
      <w:r>
        <w:t>根据有关法律规定和审判、检察工作实际</w:t>
      </w:r>
      <w:r>
        <w:rPr>
          <w:rFonts w:hint="eastAsia"/>
        </w:rPr>
        <w:t>，</w:t>
      </w:r>
      <w:r>
        <w:t>最高人民法院、最高人民检察院会同有关部门</w:t>
      </w:r>
      <w:r>
        <w:rPr>
          <w:rFonts w:hint="eastAsia"/>
        </w:rPr>
        <w:t>，</w:t>
      </w:r>
      <w:r>
        <w:t>对1997年7月1日至2011年12月31日期间联合制发的司法解释和司法解释性质文件进行了集中清理。现决定废止1997年7月1日至2011年12月31日期间制发的4件司法解释和司法解释性质文件。废止的司法解释和司法解释性质文件从本决定施行之日起不再适用</w:t>
      </w:r>
      <w:r>
        <w:rPr>
          <w:rFonts w:hint="eastAsia"/>
        </w:rPr>
        <w:t>，</w:t>
      </w:r>
      <w:r>
        <w:t>但过去依据下列司法解释和司法解释性质文件对有关案件作出的判决、裁定仍然有</w:t>
      </w:r>
      <w:r>
        <w:rPr>
          <w:rFonts w:hint="eastAsia"/>
        </w:rPr>
        <w:t>效。</w:t>
      </w:r>
    </w:p>
    <w:p>
      <w:pPr>
        <w:pStyle w:val="12"/>
        <w:rPr>
          <w:rFonts w:hint="eastAsia" w:ascii="宋体" w:hAnsi="宋体" w:eastAsia="宋体" w:cs="宋体"/>
        </w:rPr>
      </w:pP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pPr>
      <w:r>
        <w:t>决定废止的1997年7月1日至</w:t>
      </w:r>
    </w:p>
    <w:p>
      <w:pPr>
        <w:pStyle w:val="7"/>
      </w:pPr>
      <w:r>
        <w:t>2011年12月31日期间制发的部分</w:t>
      </w:r>
    </w:p>
    <w:p>
      <w:pPr>
        <w:pStyle w:val="7"/>
      </w:pPr>
      <w:r>
        <w:t>司法解释和司法解释性质文件目录</w:t>
      </w:r>
      <w:r>
        <w:rPr>
          <w:rFonts w:hint="eastAsia"/>
          <w:lang w:eastAsia="zh-CN"/>
        </w:rPr>
        <w:t>（</w:t>
      </w:r>
      <w:r>
        <w:t>4件</w:t>
      </w:r>
      <w:r>
        <w:rPr>
          <w:rFonts w:hint="eastAsia"/>
          <w:lang w:eastAsia="zh-CN"/>
        </w:rPr>
        <w:t>）</w:t>
      </w:r>
    </w:p>
    <w:p>
      <w:pPr>
        <w:pStyle w:val="12"/>
        <w:rPr>
          <w:rFonts w:hint="eastAsia" w:ascii="宋体" w:hAnsi="宋体" w:eastAsia="宋体" w:cs="宋体"/>
        </w:rPr>
      </w:pPr>
    </w:p>
    <w:tbl>
      <w:tblPr>
        <w:tblStyle w:val="5"/>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2473"/>
        <w:gridCol w:w="2473"/>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序号</w:t>
            </w:r>
          </w:p>
        </w:tc>
        <w:tc>
          <w:tcPr>
            <w:tcW w:w="2473" w:type="dxa"/>
            <w:shd w:val="clear" w:color="auto" w:fill="auto"/>
            <w:vAlign w:val="center"/>
          </w:tcPr>
          <w:p>
            <w:pPr>
              <w:pStyle w:val="24"/>
            </w:pPr>
            <w:r>
              <w:t>司法解释和司法解释性质文件名称</w:t>
            </w:r>
          </w:p>
        </w:tc>
        <w:tc>
          <w:tcPr>
            <w:tcW w:w="2473" w:type="dxa"/>
            <w:shd w:val="clear" w:color="auto" w:fill="auto"/>
            <w:vAlign w:val="center"/>
          </w:tcPr>
          <w:p>
            <w:pPr>
              <w:pStyle w:val="24"/>
            </w:pPr>
            <w:r>
              <w:t>发文日期、文号</w:t>
            </w:r>
          </w:p>
        </w:tc>
        <w:tc>
          <w:tcPr>
            <w:tcW w:w="2473" w:type="dxa"/>
            <w:shd w:val="clear" w:color="auto" w:fill="auto"/>
            <w:vAlign w:val="center"/>
          </w:tcPr>
          <w:p>
            <w:pPr>
              <w:pStyle w:val="24"/>
            </w:pPr>
            <w: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w:t>
            </w:r>
          </w:p>
        </w:tc>
        <w:tc>
          <w:tcPr>
            <w:tcW w:w="2473" w:type="dxa"/>
            <w:shd w:val="clear" w:color="auto" w:fill="auto"/>
            <w:vAlign w:val="center"/>
          </w:tcPr>
          <w:p>
            <w:pPr>
              <w:pStyle w:val="15"/>
            </w:pPr>
            <w:r>
              <w:t>最高人民法院、最高人民检察院关于适用《关于办理人民法院、人民检察</w:t>
            </w:r>
            <w:r>
              <w:rPr>
                <w:rFonts w:hint="eastAsia"/>
              </w:rPr>
              <w:t>院共同赔偿案件若干问题的解释》有关问题的答复</w:t>
            </w:r>
          </w:p>
        </w:tc>
        <w:tc>
          <w:tcPr>
            <w:tcW w:w="2473" w:type="dxa"/>
            <w:shd w:val="clear" w:color="auto" w:fill="auto"/>
            <w:vAlign w:val="center"/>
          </w:tcPr>
          <w:p>
            <w:pPr>
              <w:pStyle w:val="15"/>
              <w:rPr>
                <w:rFonts w:hint="eastAsia"/>
              </w:rPr>
            </w:pPr>
            <w:r>
              <w:t>2001年2月1日</w:t>
            </w:r>
          </w:p>
          <w:p>
            <w:pPr>
              <w:pStyle w:val="15"/>
            </w:pPr>
            <w:r>
              <w:t>高检发释字〔2001〕1号</w:t>
            </w:r>
          </w:p>
        </w:tc>
        <w:tc>
          <w:tcPr>
            <w:tcW w:w="2473" w:type="dxa"/>
            <w:shd w:val="clear" w:color="auto" w:fill="auto"/>
            <w:vAlign w:val="center"/>
          </w:tcPr>
          <w:p>
            <w:pPr>
              <w:pStyle w:val="15"/>
            </w:pPr>
            <w:r>
              <w:t>与全国人大常委会《关于修改〈中华人民共和国国家赔偿法〉的决定》有关规定冲突。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2</w:t>
            </w:r>
          </w:p>
        </w:tc>
        <w:tc>
          <w:tcPr>
            <w:tcW w:w="2473" w:type="dxa"/>
            <w:shd w:val="clear" w:color="auto" w:fill="auto"/>
            <w:vAlign w:val="center"/>
          </w:tcPr>
          <w:p>
            <w:pPr>
              <w:pStyle w:val="15"/>
            </w:pPr>
            <w:r>
              <w:t>最高人民法院、最高人民检察院、司法部关于印发《关于适用普通程序审理“被告人认罪案件”的若干意见</w:t>
            </w:r>
            <w:r>
              <w:rPr>
                <w:rFonts w:hint="eastAsia"/>
                <w:lang w:eastAsia="zh-CN"/>
              </w:rPr>
              <w:t>（</w:t>
            </w:r>
            <w:r>
              <w:t>试行</w:t>
            </w:r>
            <w:r>
              <w:rPr>
                <w:rFonts w:hint="eastAsia"/>
                <w:lang w:eastAsia="zh-CN"/>
              </w:rPr>
              <w:t>）</w:t>
            </w:r>
            <w:r>
              <w:t>》和《关于适用简易程序审理公诉案件的若干意见》的通知</w:t>
            </w:r>
          </w:p>
        </w:tc>
        <w:tc>
          <w:tcPr>
            <w:tcW w:w="2473" w:type="dxa"/>
            <w:shd w:val="clear" w:color="auto" w:fill="auto"/>
            <w:vAlign w:val="center"/>
          </w:tcPr>
          <w:p>
            <w:pPr>
              <w:pStyle w:val="15"/>
              <w:rPr>
                <w:rFonts w:hint="eastAsia"/>
              </w:rPr>
            </w:pPr>
            <w:r>
              <w:t>2003年3月14日</w:t>
            </w:r>
          </w:p>
          <w:p>
            <w:pPr>
              <w:pStyle w:val="15"/>
            </w:pPr>
            <w:r>
              <w:t>法发〔2003〕6号</w:t>
            </w:r>
          </w:p>
        </w:tc>
        <w:tc>
          <w:tcPr>
            <w:tcW w:w="2473" w:type="dxa"/>
            <w:shd w:val="clear" w:color="auto" w:fill="auto"/>
            <w:vAlign w:val="center"/>
          </w:tcPr>
          <w:p>
            <w:pPr>
              <w:pStyle w:val="15"/>
            </w:pPr>
            <w:r>
              <w:t>《关于适用普通程序审理“被告人认罪案件”的若干意见</w:t>
            </w:r>
            <w:r>
              <w:rPr>
                <w:rFonts w:hint="eastAsia"/>
                <w:lang w:eastAsia="zh-CN"/>
              </w:rPr>
              <w:t>（</w:t>
            </w:r>
            <w:r>
              <w:t>试行</w:t>
            </w:r>
            <w:r>
              <w:rPr>
                <w:rFonts w:hint="eastAsia"/>
                <w:lang w:eastAsia="zh-CN"/>
              </w:rPr>
              <w:t>）</w:t>
            </w:r>
            <w:r>
              <w:t>》和《关于适用简易程序审理公诉案件的若干意见》与刑事诉讼法的相关</w:t>
            </w:r>
            <w:r>
              <w:rPr>
                <w:rFonts w:hint="eastAsia"/>
              </w:rPr>
              <w:t>规定不一致。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3</w:t>
            </w:r>
          </w:p>
        </w:tc>
        <w:tc>
          <w:tcPr>
            <w:tcW w:w="2473" w:type="dxa"/>
            <w:shd w:val="clear" w:color="auto" w:fill="auto"/>
            <w:vAlign w:val="center"/>
          </w:tcPr>
          <w:p>
            <w:pPr>
              <w:pStyle w:val="15"/>
            </w:pPr>
            <w:r>
              <w:t>最高人民法院、最高人民检察院关于刑事赔偿义务机关确定问题的通知</w:t>
            </w:r>
          </w:p>
        </w:tc>
        <w:tc>
          <w:tcPr>
            <w:tcW w:w="2473" w:type="dxa"/>
            <w:shd w:val="clear" w:color="auto" w:fill="auto"/>
            <w:vAlign w:val="center"/>
          </w:tcPr>
          <w:p>
            <w:pPr>
              <w:pStyle w:val="15"/>
              <w:rPr>
                <w:rFonts w:hint="eastAsia"/>
              </w:rPr>
            </w:pPr>
            <w:r>
              <w:t>2005年7月5日</w:t>
            </w:r>
          </w:p>
          <w:p>
            <w:pPr>
              <w:pStyle w:val="15"/>
            </w:pPr>
            <w:r>
              <w:t>高检会〔2005〕1号</w:t>
            </w:r>
          </w:p>
        </w:tc>
        <w:tc>
          <w:tcPr>
            <w:tcW w:w="2473" w:type="dxa"/>
            <w:shd w:val="clear" w:color="auto" w:fill="auto"/>
            <w:vAlign w:val="center"/>
          </w:tcPr>
          <w:p>
            <w:pPr>
              <w:pStyle w:val="15"/>
              <w:rPr>
                <w:rFonts w:hint="eastAsia"/>
              </w:rPr>
            </w:pPr>
            <w:r>
              <w:t>与全国人大常委会《关于修改〈中华人民共和国国家赔偿法〉的决定》有关规定冲突。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rPr>
                <w:rFonts w:hint="eastAsia"/>
              </w:rPr>
            </w:pPr>
            <w:r>
              <w:rPr>
                <w:rFonts w:hint="eastAsia"/>
              </w:rPr>
              <w:t>4</w:t>
            </w:r>
          </w:p>
        </w:tc>
        <w:tc>
          <w:tcPr>
            <w:tcW w:w="2473" w:type="dxa"/>
            <w:shd w:val="clear" w:color="auto" w:fill="auto"/>
            <w:vAlign w:val="center"/>
          </w:tcPr>
          <w:p>
            <w:pPr>
              <w:pStyle w:val="15"/>
            </w:pPr>
            <w:r>
              <w:t>最高人民法院、最高人民检察院关于死刑第二审案件开庭审理程序若干问题的规定</w:t>
            </w:r>
            <w:r>
              <w:rPr>
                <w:rFonts w:hint="eastAsia"/>
                <w:lang w:eastAsia="zh-CN"/>
              </w:rPr>
              <w:t>（</w:t>
            </w:r>
            <w:r>
              <w:t>试行</w:t>
            </w:r>
            <w:r>
              <w:rPr>
                <w:rFonts w:hint="eastAsia"/>
                <w:lang w:eastAsia="zh-CN"/>
              </w:rPr>
              <w:t>）</w:t>
            </w:r>
          </w:p>
        </w:tc>
        <w:tc>
          <w:tcPr>
            <w:tcW w:w="2473" w:type="dxa"/>
            <w:shd w:val="clear" w:color="auto" w:fill="auto"/>
            <w:vAlign w:val="center"/>
          </w:tcPr>
          <w:p>
            <w:pPr>
              <w:pStyle w:val="15"/>
              <w:rPr>
                <w:rFonts w:hint="eastAsia"/>
              </w:rPr>
            </w:pPr>
            <w:r>
              <w:t>2006年9月21日</w:t>
            </w:r>
          </w:p>
          <w:p>
            <w:pPr>
              <w:pStyle w:val="15"/>
            </w:pPr>
            <w:r>
              <w:t>法释〔2006〕8号</w:t>
            </w:r>
          </w:p>
        </w:tc>
        <w:tc>
          <w:tcPr>
            <w:tcW w:w="2473" w:type="dxa"/>
            <w:shd w:val="clear" w:color="auto" w:fill="auto"/>
            <w:vAlign w:val="center"/>
          </w:tcPr>
          <w:p>
            <w:pPr>
              <w:pStyle w:val="15"/>
              <w:rPr>
                <w:rFonts w:hint="eastAsia"/>
              </w:rPr>
            </w:pPr>
            <w:r>
              <w:t>该规定的内容已被刑事诉讼法及相关司法解释取代。</w:t>
            </w:r>
          </w:p>
        </w:tc>
      </w:tr>
    </w:tbl>
    <w:p>
      <w:pPr>
        <w:pStyle w:val="12"/>
        <w:rPr>
          <w:rFonts w:hint="eastAsia" w:ascii="宋体" w:hAnsi="宋体" w:eastAsia="宋体" w:cs="宋体"/>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812EDA"/>
    <w:rsid w:val="00323D76"/>
    <w:rsid w:val="02380A4E"/>
    <w:rsid w:val="02C54CFB"/>
    <w:rsid w:val="042F174E"/>
    <w:rsid w:val="0751543E"/>
    <w:rsid w:val="0BE369DE"/>
    <w:rsid w:val="0F9D48A9"/>
    <w:rsid w:val="0FC66F39"/>
    <w:rsid w:val="135B4974"/>
    <w:rsid w:val="19EF53F7"/>
    <w:rsid w:val="1C444713"/>
    <w:rsid w:val="1C547AC8"/>
    <w:rsid w:val="20194FCD"/>
    <w:rsid w:val="211007F7"/>
    <w:rsid w:val="224D5C1E"/>
    <w:rsid w:val="28B53323"/>
    <w:rsid w:val="2A483D38"/>
    <w:rsid w:val="2A844039"/>
    <w:rsid w:val="2CFE6EE4"/>
    <w:rsid w:val="2D725F92"/>
    <w:rsid w:val="2E885D2D"/>
    <w:rsid w:val="302E782D"/>
    <w:rsid w:val="325C564C"/>
    <w:rsid w:val="35DE3D58"/>
    <w:rsid w:val="36AE6775"/>
    <w:rsid w:val="38787F7C"/>
    <w:rsid w:val="39191BFA"/>
    <w:rsid w:val="3D717517"/>
    <w:rsid w:val="3FBC61B7"/>
    <w:rsid w:val="4AEF215E"/>
    <w:rsid w:val="4DA15956"/>
    <w:rsid w:val="4E7D2A86"/>
    <w:rsid w:val="501B3EB2"/>
    <w:rsid w:val="5027117E"/>
    <w:rsid w:val="558F22E6"/>
    <w:rsid w:val="55E24D13"/>
    <w:rsid w:val="56C00D65"/>
    <w:rsid w:val="65586BE5"/>
    <w:rsid w:val="6D800228"/>
    <w:rsid w:val="6DAD6BF0"/>
    <w:rsid w:val="6E1B4105"/>
    <w:rsid w:val="6EB66F23"/>
    <w:rsid w:val="73812EDA"/>
    <w:rsid w:val="75270AD2"/>
    <w:rsid w:val="75FA67F7"/>
    <w:rsid w:val="78BB05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2017-10-30T13:55:00Z</dcterms:created>
  <dc:creator>Administrator</dc:creator>
  <cp:lastModifiedBy>Administrator</cp:lastModifiedBy>
  <dcterms:modified xsi:type="dcterms:W3CDTF">2017-11-15T16:01:27Z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