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</w:t>
      </w:r>
      <w:r>
        <w:rPr>
          <w:rFonts w:hint="eastAsia"/>
        </w:rPr>
        <w:t>院</w:t>
      </w:r>
    </w:p>
    <w:p>
      <w:pPr>
        <w:pStyle w:val="7"/>
        <w:rPr>
          <w:rFonts w:hint="eastAsia"/>
        </w:rPr>
      </w:pPr>
      <w:r>
        <w:t>关于人民法院对注册商标权</w:t>
      </w:r>
    </w:p>
    <w:p>
      <w:pPr>
        <w:pStyle w:val="7"/>
        <w:rPr>
          <w:rFonts w:hint="eastAsia"/>
        </w:rPr>
      </w:pPr>
      <w:r>
        <w:t>进行财产保全的解释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法释〔2001〕1号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2000年11月22日最高人民法院审判委员会第1144次会议通过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2001</w:t>
      </w:r>
      <w:r>
        <w:t>年1月2日最高人民法院公告公布　自2001年1月21日起施行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Style w:val="25"/>
          <w:rFonts w:hint="eastAsia"/>
        </w:rPr>
      </w:pPr>
      <w:r>
        <w:t>为了正确实施对注册商标权的财产保全措施</w:t>
      </w:r>
      <w:r>
        <w:rPr>
          <w:rFonts w:hint="eastAsia"/>
        </w:rPr>
        <w:t>，</w:t>
      </w:r>
      <w:r>
        <w:t>避免重复保全</w:t>
      </w:r>
      <w:r>
        <w:rPr>
          <w:rFonts w:hint="eastAsia"/>
        </w:rPr>
        <w:t>，</w:t>
      </w:r>
      <w:r>
        <w:t>现就人民法院对注册商标权进行财产保全有关问题解释如下：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第一条</w:t>
      </w:r>
      <w:r>
        <w:t>　人民法院根据民事诉讼法有关规定采取财产保全措施时</w:t>
      </w:r>
      <w:r>
        <w:rPr>
          <w:rFonts w:hint="eastAsia"/>
        </w:rPr>
        <w:t>，</w:t>
      </w:r>
      <w:r>
        <w:t>需要对注册商标权进行保全的</w:t>
      </w:r>
      <w:r>
        <w:rPr>
          <w:rFonts w:hint="eastAsia"/>
        </w:rPr>
        <w:t>，</w:t>
      </w:r>
      <w:r>
        <w:t>应当向国家工商行政管理局商标局</w:t>
      </w:r>
      <w:r>
        <w:rPr>
          <w:rFonts w:hint="eastAsia"/>
          <w:lang w:eastAsia="zh-CN"/>
        </w:rPr>
        <w:t>（</w:t>
      </w:r>
      <w:r>
        <w:t>以下简称商标局</w:t>
      </w:r>
      <w:r>
        <w:rPr>
          <w:rFonts w:hint="eastAsia"/>
          <w:lang w:eastAsia="zh-CN"/>
        </w:rPr>
        <w:t>）</w:t>
      </w:r>
      <w:r>
        <w:t>发出协助执行通知书</w:t>
      </w:r>
      <w:r>
        <w:rPr>
          <w:rFonts w:hint="eastAsia"/>
        </w:rPr>
        <w:t>，</w:t>
      </w:r>
      <w:r>
        <w:t>载明要求商标局协助保全的注册商标的名称、注册人、注册证号码、保全期限以及协助执行保全的内容</w:t>
      </w:r>
      <w:r>
        <w:rPr>
          <w:rFonts w:hint="eastAsia"/>
        </w:rPr>
        <w:t>，</w:t>
      </w:r>
      <w:r>
        <w:t>包括禁止转让、注销注册商标、变更注册事项和办理商标权质押登记等事项。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第二条</w:t>
      </w:r>
      <w:r>
        <w:t>　对注册商标权保全的期限一次不得超过6个月</w:t>
      </w:r>
      <w:r>
        <w:rPr>
          <w:rFonts w:hint="eastAsia"/>
        </w:rPr>
        <w:t>，</w:t>
      </w:r>
      <w:r>
        <w:t>自商标局收到协助执行通知书之日起计算。如果仍然需要对该注册商标权继续采取保全措施的</w:t>
      </w:r>
      <w:r>
        <w:rPr>
          <w:rFonts w:hint="eastAsia"/>
        </w:rPr>
        <w:t>，</w:t>
      </w:r>
      <w:r>
        <w:t>人民法</w:t>
      </w:r>
      <w:r>
        <w:rPr>
          <w:rFonts w:hint="eastAsia"/>
        </w:rPr>
        <w:t>院应当在保全期限届满前向商标局重新发出协助执行通知书，要求继续保全。否则，视为自动解除对该注册商标权的财产保全。</w:t>
      </w:r>
    </w:p>
    <w:p>
      <w:pPr>
        <w:pStyle w:val="12"/>
        <w:rPr>
          <w:rFonts w:hint="eastAsia"/>
        </w:rPr>
      </w:pPr>
      <w:r>
        <w:rPr>
          <w:rStyle w:val="25"/>
        </w:rPr>
        <w:t>第三条</w:t>
      </w:r>
      <w:r>
        <w:t>　人民法院对已经进行保全的注册商标权</w:t>
      </w:r>
      <w:r>
        <w:rPr>
          <w:rFonts w:hint="eastAsia"/>
        </w:rPr>
        <w:t>，</w:t>
      </w:r>
      <w:r>
        <w:t>不得重复进行保全。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57761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4746860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  <w:rsid w:val="7F4577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2017-11-01T03:01:00Z</dcterms:created>
  <dc:creator>Administrator</dc:creator>
  <cp:lastModifiedBy>Administrator</cp:lastModifiedBy>
  <dcterms:modified xsi:type="dcterms:W3CDTF">2017-11-01T04:41:12Z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