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21B" w:rsidRPr="0023521B" w:rsidRDefault="0023521B" w:rsidP="0023521B">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最高人民法院</w:t>
      </w:r>
    </w:p>
    <w:p w:rsidR="0023521B" w:rsidRPr="0023521B" w:rsidRDefault="0023521B" w:rsidP="0023521B">
      <w:pPr>
        <w:pStyle w:val="a3"/>
        <w:spacing w:line="520" w:lineRule="exact"/>
        <w:jc w:val="center"/>
        <w:rPr>
          <w:rFonts w:ascii="华文中宋" w:eastAsia="华文中宋" w:hAnsi="华文中宋" w:cs="宋体"/>
          <w:sz w:val="36"/>
          <w:szCs w:val="36"/>
        </w:rPr>
      </w:pPr>
      <w:r w:rsidRPr="0023521B">
        <w:rPr>
          <w:rFonts w:ascii="华文中宋" w:eastAsia="华文中宋" w:hAnsi="华文中宋" w:cs="宋体" w:hint="eastAsia"/>
          <w:sz w:val="36"/>
          <w:szCs w:val="36"/>
        </w:rPr>
        <w:t>关于人民法院扣押铁路运输货物若干问题的规定</w:t>
      </w:r>
    </w:p>
    <w:p w:rsidR="00E36343" w:rsidRDefault="00E36343" w:rsidP="0023521B">
      <w:pPr>
        <w:pStyle w:val="a3"/>
        <w:spacing w:line="520" w:lineRule="exact"/>
        <w:jc w:val="center"/>
        <w:rPr>
          <w:rFonts w:ascii="仿宋_GB2312" w:eastAsia="仿宋_GB2312" w:hAnsi="宋体" w:cs="宋体"/>
          <w:sz w:val="30"/>
          <w:szCs w:val="30"/>
        </w:rPr>
      </w:pPr>
    </w:p>
    <w:p w:rsidR="0023521B" w:rsidRPr="0023521B" w:rsidRDefault="0023521B" w:rsidP="0023521B">
      <w:pPr>
        <w:pStyle w:val="a3"/>
        <w:spacing w:line="520" w:lineRule="exact"/>
        <w:jc w:val="center"/>
        <w:rPr>
          <w:rFonts w:ascii="仿宋_GB2312" w:eastAsia="仿宋_GB2312" w:hAnsi="宋体" w:cs="宋体"/>
          <w:sz w:val="30"/>
          <w:szCs w:val="30"/>
        </w:rPr>
      </w:pPr>
      <w:r w:rsidRPr="0023521B">
        <w:rPr>
          <w:rFonts w:ascii="仿宋_GB2312" w:eastAsia="仿宋_GB2312" w:hAnsi="宋体" w:cs="宋体" w:hint="eastAsia"/>
          <w:sz w:val="30"/>
          <w:szCs w:val="30"/>
        </w:rPr>
        <w:t>（根据2020年12月23日最高人民法院审判委员会第1823次会议通过的《最高人民法院关于修改〈最高人民法院关于人民法院扣押铁路运输货物若干问题的规定〉等十八件执行类司法解释的决定》修正）</w:t>
      </w:r>
    </w:p>
    <w:p w:rsidR="0023521B" w:rsidRPr="0023521B" w:rsidRDefault="0023521B" w:rsidP="0023521B">
      <w:pPr>
        <w:pStyle w:val="a3"/>
        <w:spacing w:line="520" w:lineRule="exact"/>
        <w:rPr>
          <w:rFonts w:ascii="仿宋_GB2312" w:eastAsia="仿宋_GB2312" w:hAnsi="宋体" w:cs="宋体"/>
          <w:sz w:val="30"/>
          <w:szCs w:val="30"/>
        </w:rPr>
      </w:pPr>
    </w:p>
    <w:p w:rsidR="0023521B" w:rsidRPr="0023521B" w:rsidRDefault="001A7825" w:rsidP="0023521B">
      <w:pPr>
        <w:pStyle w:val="a3"/>
        <w:spacing w:line="520" w:lineRule="exact"/>
        <w:rPr>
          <w:rFonts w:ascii="仿宋_GB2312" w:eastAsia="仿宋_GB2312" w:hAnsi="宋体" w:cs="宋体"/>
          <w:sz w:val="30"/>
          <w:szCs w:val="30"/>
        </w:rPr>
      </w:pPr>
      <w:r>
        <w:rPr>
          <w:rFonts w:ascii="仿宋_GB2312" w:eastAsia="仿宋_GB2312" w:hAnsi="宋体" w:cs="宋体" w:hint="eastAsia"/>
          <w:sz w:val="30"/>
          <w:szCs w:val="30"/>
        </w:rPr>
        <w:t xml:space="preserve">　　</w:t>
      </w:r>
      <w:r w:rsidR="0023521B" w:rsidRPr="0023521B">
        <w:rPr>
          <w:rFonts w:ascii="仿宋_GB2312" w:eastAsia="仿宋_GB2312" w:hAnsi="宋体" w:cs="宋体" w:hint="eastAsia"/>
          <w:sz w:val="30"/>
          <w:szCs w:val="30"/>
        </w:rPr>
        <w:t>根据《中华人民共和国民事诉讼法》等有关法律的规定，现就人民法院扣押铁路运输货物问题作如下规定：</w:t>
      </w:r>
    </w:p>
    <w:p w:rsidR="0023521B" w:rsidRPr="0023521B" w:rsidRDefault="0023521B" w:rsidP="0023521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一、人民法院依法可以裁定扣押铁路运输货物。铁路运输企业依法应当予以协助。</w:t>
      </w:r>
    </w:p>
    <w:p w:rsidR="0023521B" w:rsidRPr="0023521B" w:rsidRDefault="0023521B" w:rsidP="0023521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二、当事人申请人民法院扣押铁路运输货物，应当提供担保，申请人不提供担保的，驳回申请。申请人的申请应当写明：要求扣押货物的发货站、到货站，托运人、收货人的名称，货物的品名、数量、货票号码等。</w:t>
      </w:r>
    </w:p>
    <w:p w:rsidR="0023521B" w:rsidRPr="0023521B" w:rsidRDefault="0023521B" w:rsidP="0023521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三、人民法院扣押铁路运输货物，应当制作裁定书并附协助执行通知书。协助执行通知书中应当载明：扣押货物的发货站、到货站，托运人、收货人的名称，货物的品名、数量和货票号码。在货物发送前扣押的，人民法院应当将裁定书副本和协助执行通知书送达始发地的铁路运输企业由其协助执行；在货物发送后扣押的，应当将裁定书副本和协助执行通知书送达目的地或最近中转编组站的铁路运输企业由其协助执行。</w:t>
      </w:r>
    </w:p>
    <w:p w:rsidR="0023521B" w:rsidRPr="0023521B" w:rsidRDefault="0023521B" w:rsidP="0023521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人民法院一般不应在中途站、中转站扣押铁路运输货物。必要时，在不影响铁路正常运输秩序、不损害其他自然人、法人和非法人组织合法权益的情况下，可在最近中转编组站或有条件的</w:t>
      </w:r>
      <w:r w:rsidRPr="0023521B">
        <w:rPr>
          <w:rFonts w:ascii="仿宋_GB2312" w:eastAsia="仿宋_GB2312" w:hAnsi="宋体" w:cs="宋体" w:hint="eastAsia"/>
          <w:sz w:val="30"/>
          <w:szCs w:val="30"/>
        </w:rPr>
        <w:lastRenderedPageBreak/>
        <w:t>车站扣押。</w:t>
      </w:r>
    </w:p>
    <w:p w:rsidR="0023521B" w:rsidRPr="0023521B" w:rsidRDefault="0023521B" w:rsidP="0023521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人民法院裁定扣押国际铁路联运货物，应当通知铁路运输企业、海关、边防、商检等有关部门协助执行。属于进口货物的，人民法院应当向我国进口国境、边境站、到货站或有关部门送达裁定书副本和协助执行通知书；属于出口货物的，在货物发送前应当向发货站或有关部门送达，在货物发送后未出我国国境、边境前，应当向我国出境站或有关部门送达。</w:t>
      </w:r>
    </w:p>
    <w:p w:rsidR="0023521B" w:rsidRPr="0023521B" w:rsidRDefault="0023521B" w:rsidP="0023521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四、经人民法院裁定扣押的铁路运输货物，该铁路运输企业与托运人之间签订的铁路运输合同中涉及被扣押货物部分合同终止履行的，铁路运输企业不承担责任。因扣押货物造成的损失，由有关责任人承担。</w:t>
      </w:r>
    </w:p>
    <w:p w:rsidR="0023521B" w:rsidRPr="0023521B" w:rsidRDefault="0023521B" w:rsidP="0023521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因申请人申请扣押错误所造成的损失，由申请人承担赔偿责任。</w:t>
      </w:r>
    </w:p>
    <w:p w:rsidR="0023521B" w:rsidRPr="0023521B" w:rsidRDefault="0023521B" w:rsidP="0023521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五、铁路运输企业及有关部门因协助执行扣押货物而产生的装卸、保管、检验、监护等费用，由有关责任人承担，但应先由申请人垫付。申请人不是责任人的，可以再向责任人追偿。</w:t>
      </w:r>
    </w:p>
    <w:p w:rsidR="0023521B" w:rsidRPr="0023521B" w:rsidRDefault="0023521B" w:rsidP="0023521B">
      <w:pPr>
        <w:pStyle w:val="a3"/>
        <w:spacing w:line="520" w:lineRule="exact"/>
        <w:rPr>
          <w:rFonts w:ascii="仿宋_GB2312" w:eastAsia="仿宋_GB2312" w:hAnsi="宋体" w:cs="宋体"/>
          <w:sz w:val="30"/>
          <w:szCs w:val="30"/>
        </w:rPr>
      </w:pPr>
      <w:r w:rsidRPr="0023521B">
        <w:rPr>
          <w:rFonts w:ascii="仿宋_GB2312" w:eastAsia="仿宋_GB2312" w:hAnsi="宋体" w:cs="宋体" w:hint="eastAsia"/>
          <w:sz w:val="30"/>
          <w:szCs w:val="30"/>
        </w:rPr>
        <w:t xml:space="preserve">　　六、扣押后的进出口货物，因尚未办结海关手续，人民法院在对此类货物作出最终处理决定前，应当先责令有关当事人补交关税并办理海关其他手续。</w:t>
      </w:r>
    </w:p>
    <w:p w:rsidR="0023521B" w:rsidRPr="0023521B" w:rsidRDefault="0023521B" w:rsidP="0023521B">
      <w:pPr>
        <w:pStyle w:val="a3"/>
        <w:spacing w:line="520" w:lineRule="exact"/>
        <w:rPr>
          <w:rFonts w:ascii="仿宋_GB2312" w:eastAsia="仿宋_GB2312" w:hAnsi="宋体" w:cs="宋体"/>
          <w:sz w:val="30"/>
          <w:szCs w:val="30"/>
        </w:rPr>
      </w:pPr>
    </w:p>
    <w:p w:rsidR="0023521B" w:rsidRDefault="0023521B" w:rsidP="0023521B">
      <w:pPr>
        <w:pStyle w:val="a3"/>
        <w:spacing w:line="520" w:lineRule="exact"/>
        <w:rPr>
          <w:rFonts w:ascii="仿宋_GB2312" w:eastAsia="仿宋_GB2312" w:hAnsi="宋体" w:cs="宋体"/>
          <w:sz w:val="30"/>
          <w:szCs w:val="30"/>
        </w:rPr>
      </w:pPr>
    </w:p>
    <w:sectPr w:rsidR="0023521B" w:rsidSect="005C1972">
      <w:footerReference w:type="even" r:id="rId8"/>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1EB5" w:rsidRDefault="005B1EB5">
      <w:r>
        <w:separator/>
      </w:r>
    </w:p>
  </w:endnote>
  <w:endnote w:type="continuationSeparator" w:id="1">
    <w:p w:rsidR="005B1EB5" w:rsidRDefault="005B1EB5">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6A4BDB"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end"/>
    </w:r>
  </w:p>
  <w:p w:rsidR="0013090E" w:rsidRDefault="001309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90E" w:rsidRDefault="006A4BDB" w:rsidP="000A67EC">
    <w:pPr>
      <w:pStyle w:val="a4"/>
      <w:framePr w:wrap="around" w:vAnchor="text" w:hAnchor="margin" w:xAlign="outside" w:y="1"/>
      <w:rPr>
        <w:rStyle w:val="a5"/>
      </w:rPr>
    </w:pPr>
    <w:r>
      <w:rPr>
        <w:rStyle w:val="a5"/>
      </w:rPr>
      <w:fldChar w:fldCharType="begin"/>
    </w:r>
    <w:r w:rsidR="0013090E">
      <w:rPr>
        <w:rStyle w:val="a5"/>
      </w:rPr>
      <w:instrText xml:space="preserve">PAGE  </w:instrText>
    </w:r>
    <w:r>
      <w:rPr>
        <w:rStyle w:val="a5"/>
      </w:rPr>
      <w:fldChar w:fldCharType="separate"/>
    </w:r>
    <w:r w:rsidR="001A7825">
      <w:rPr>
        <w:rStyle w:val="a5"/>
        <w:noProof/>
      </w:rPr>
      <w:t>0</w:t>
    </w:r>
    <w:r>
      <w:rPr>
        <w:rStyle w:val="a5"/>
      </w:rPr>
      <w:fldChar w:fldCharType="end"/>
    </w:r>
  </w:p>
  <w:p w:rsidR="0013090E" w:rsidRDefault="001309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1EB5" w:rsidRDefault="005B1EB5">
      <w:r>
        <w:separator/>
      </w:r>
    </w:p>
  </w:footnote>
  <w:footnote w:type="continuationSeparator" w:id="1">
    <w:p w:rsidR="005B1EB5" w:rsidRDefault="005B1E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31045"/>
    <w:multiLevelType w:val="hybridMultilevel"/>
    <w:tmpl w:val="04B4CEC0"/>
    <w:lvl w:ilvl="0" w:tplc="53F41230">
      <w:start w:val="1"/>
      <w:numFmt w:val="japaneseCounting"/>
      <w:lvlText w:val="第%1条"/>
      <w:lvlJc w:val="left"/>
      <w:pPr>
        <w:ind w:left="1648" w:hanging="1080"/>
      </w:pPr>
      <w:rPr>
        <w:rFonts w:ascii="黑体" w:eastAsia="黑体" w:hint="eastAsia"/>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
    <w:nsid w:val="6CF01168"/>
    <w:multiLevelType w:val="hybridMultilevel"/>
    <w:tmpl w:val="464E9590"/>
    <w:lvl w:ilvl="0" w:tplc="ED4C0A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C55"/>
    <w:rsid w:val="000051BA"/>
    <w:rsid w:val="00007DC9"/>
    <w:rsid w:val="00022FF2"/>
    <w:rsid w:val="000246CF"/>
    <w:rsid w:val="00026B55"/>
    <w:rsid w:val="000300E0"/>
    <w:rsid w:val="0004157A"/>
    <w:rsid w:val="00041639"/>
    <w:rsid w:val="000467FB"/>
    <w:rsid w:val="00046FD0"/>
    <w:rsid w:val="00060950"/>
    <w:rsid w:val="00060A39"/>
    <w:rsid w:val="00060B3A"/>
    <w:rsid w:val="000658AA"/>
    <w:rsid w:val="00070A8B"/>
    <w:rsid w:val="000720A0"/>
    <w:rsid w:val="00072E51"/>
    <w:rsid w:val="000831A5"/>
    <w:rsid w:val="00092662"/>
    <w:rsid w:val="00093500"/>
    <w:rsid w:val="00094871"/>
    <w:rsid w:val="000A479D"/>
    <w:rsid w:val="000A67EC"/>
    <w:rsid w:val="000B1F15"/>
    <w:rsid w:val="000B47FF"/>
    <w:rsid w:val="000B6883"/>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090E"/>
    <w:rsid w:val="00133F36"/>
    <w:rsid w:val="00134A98"/>
    <w:rsid w:val="00141FB6"/>
    <w:rsid w:val="00156266"/>
    <w:rsid w:val="001614DD"/>
    <w:rsid w:val="001617A2"/>
    <w:rsid w:val="00162880"/>
    <w:rsid w:val="0016489F"/>
    <w:rsid w:val="0016665A"/>
    <w:rsid w:val="00170A71"/>
    <w:rsid w:val="001778DA"/>
    <w:rsid w:val="001A7520"/>
    <w:rsid w:val="001A7825"/>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3521B"/>
    <w:rsid w:val="00241E35"/>
    <w:rsid w:val="002428F9"/>
    <w:rsid w:val="0025742F"/>
    <w:rsid w:val="002671B1"/>
    <w:rsid w:val="00271C80"/>
    <w:rsid w:val="00277543"/>
    <w:rsid w:val="00281EEF"/>
    <w:rsid w:val="0028710F"/>
    <w:rsid w:val="002A0E27"/>
    <w:rsid w:val="002A0E47"/>
    <w:rsid w:val="002A1765"/>
    <w:rsid w:val="002A1BB0"/>
    <w:rsid w:val="002A3AA4"/>
    <w:rsid w:val="002A7E25"/>
    <w:rsid w:val="002B5E8C"/>
    <w:rsid w:val="002C11D2"/>
    <w:rsid w:val="002C2CC8"/>
    <w:rsid w:val="002D6C55"/>
    <w:rsid w:val="002E52C2"/>
    <w:rsid w:val="002E71C4"/>
    <w:rsid w:val="00300D5D"/>
    <w:rsid w:val="00304596"/>
    <w:rsid w:val="00311EB0"/>
    <w:rsid w:val="00313AEE"/>
    <w:rsid w:val="0031621E"/>
    <w:rsid w:val="00317442"/>
    <w:rsid w:val="00327650"/>
    <w:rsid w:val="003344E4"/>
    <w:rsid w:val="00334544"/>
    <w:rsid w:val="003370AB"/>
    <w:rsid w:val="003407E4"/>
    <w:rsid w:val="00340D0A"/>
    <w:rsid w:val="00342C41"/>
    <w:rsid w:val="00344576"/>
    <w:rsid w:val="00345685"/>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D7E4C"/>
    <w:rsid w:val="003E737D"/>
    <w:rsid w:val="003F534F"/>
    <w:rsid w:val="00403942"/>
    <w:rsid w:val="00422EA0"/>
    <w:rsid w:val="00424BBA"/>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255E"/>
    <w:rsid w:val="0057423C"/>
    <w:rsid w:val="0058350A"/>
    <w:rsid w:val="00586344"/>
    <w:rsid w:val="00594376"/>
    <w:rsid w:val="005A56F6"/>
    <w:rsid w:val="005A6C12"/>
    <w:rsid w:val="005B1EB5"/>
    <w:rsid w:val="005B55B4"/>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A4BDB"/>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0694"/>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B677C"/>
    <w:rsid w:val="008E1146"/>
    <w:rsid w:val="008E70E5"/>
    <w:rsid w:val="008F50DB"/>
    <w:rsid w:val="008F5238"/>
    <w:rsid w:val="008F7723"/>
    <w:rsid w:val="00904BC8"/>
    <w:rsid w:val="00911248"/>
    <w:rsid w:val="00913A4E"/>
    <w:rsid w:val="009220BB"/>
    <w:rsid w:val="00925F75"/>
    <w:rsid w:val="0094340F"/>
    <w:rsid w:val="009576B6"/>
    <w:rsid w:val="00971108"/>
    <w:rsid w:val="0097410F"/>
    <w:rsid w:val="00974280"/>
    <w:rsid w:val="00974393"/>
    <w:rsid w:val="0097704C"/>
    <w:rsid w:val="00986E71"/>
    <w:rsid w:val="00992211"/>
    <w:rsid w:val="009942EB"/>
    <w:rsid w:val="009A1862"/>
    <w:rsid w:val="009A2448"/>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E3290"/>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E737A"/>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3BB3"/>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49F9"/>
    <w:rsid w:val="00DD7AE6"/>
    <w:rsid w:val="00E06E17"/>
    <w:rsid w:val="00E11578"/>
    <w:rsid w:val="00E2376E"/>
    <w:rsid w:val="00E25C09"/>
    <w:rsid w:val="00E35402"/>
    <w:rsid w:val="00E36343"/>
    <w:rsid w:val="00E379EC"/>
    <w:rsid w:val="00E42D97"/>
    <w:rsid w:val="00E42DA2"/>
    <w:rsid w:val="00E47E0D"/>
    <w:rsid w:val="00E526C3"/>
    <w:rsid w:val="00E56A87"/>
    <w:rsid w:val="00E56E52"/>
    <w:rsid w:val="00E854B0"/>
    <w:rsid w:val="00E9403C"/>
    <w:rsid w:val="00E956E5"/>
    <w:rsid w:val="00E95DF8"/>
    <w:rsid w:val="00E97496"/>
    <w:rsid w:val="00EB07BB"/>
    <w:rsid w:val="00EB642C"/>
    <w:rsid w:val="00EB67B5"/>
    <w:rsid w:val="00EB6A82"/>
    <w:rsid w:val="00EB79DB"/>
    <w:rsid w:val="00EE1F86"/>
    <w:rsid w:val="00EE4190"/>
    <w:rsid w:val="00F01156"/>
    <w:rsid w:val="00F04A75"/>
    <w:rsid w:val="00F11389"/>
    <w:rsid w:val="00F11CAA"/>
    <w:rsid w:val="00F142E5"/>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0DB9"/>
    <w:rsid w:val="00FF402A"/>
    <w:rsid w:val="00FF6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1B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2D6C55"/>
    <w:rPr>
      <w:rFonts w:ascii="宋体" w:hAnsi="Courier New" w:cs="Courier New"/>
      <w:szCs w:val="21"/>
    </w:rPr>
  </w:style>
  <w:style w:type="paragraph" w:customStyle="1" w:styleId="ParaCharCharCharCharCharCharChar">
    <w:name w:val="默认段落字体 Para Char Char Char Char Char Char Char"/>
    <w:basedOn w:val="a"/>
    <w:rsid w:val="004F5158"/>
  </w:style>
  <w:style w:type="paragraph" w:styleId="a4">
    <w:name w:val="footer"/>
    <w:basedOn w:val="a"/>
    <w:rsid w:val="00233F94"/>
    <w:pPr>
      <w:tabs>
        <w:tab w:val="center" w:pos="4153"/>
        <w:tab w:val="right" w:pos="8306"/>
      </w:tabs>
      <w:snapToGrid w:val="0"/>
      <w:jc w:val="left"/>
    </w:pPr>
    <w:rPr>
      <w:sz w:val="18"/>
      <w:szCs w:val="18"/>
    </w:rPr>
  </w:style>
  <w:style w:type="character" w:styleId="a5">
    <w:name w:val="page number"/>
    <w:basedOn w:val="a0"/>
    <w:rsid w:val="00233F94"/>
  </w:style>
  <w:style w:type="paragraph" w:styleId="a6">
    <w:name w:val="header"/>
    <w:basedOn w:val="a"/>
    <w:link w:val="Char0"/>
    <w:rsid w:val="00F113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F11389"/>
    <w:rPr>
      <w:kern w:val="2"/>
      <w:sz w:val="18"/>
      <w:szCs w:val="18"/>
    </w:rPr>
  </w:style>
  <w:style w:type="paragraph" w:styleId="a7">
    <w:name w:val="Balloon Text"/>
    <w:basedOn w:val="a"/>
    <w:link w:val="Char1"/>
    <w:rsid w:val="005C1972"/>
    <w:rPr>
      <w:sz w:val="18"/>
      <w:szCs w:val="18"/>
    </w:rPr>
  </w:style>
  <w:style w:type="character" w:customStyle="1" w:styleId="Char1">
    <w:name w:val="批注框文本 Char"/>
    <w:basedOn w:val="a0"/>
    <w:link w:val="a7"/>
    <w:rsid w:val="005C1972"/>
    <w:rPr>
      <w:kern w:val="2"/>
      <w:sz w:val="18"/>
      <w:szCs w:val="18"/>
    </w:rPr>
  </w:style>
  <w:style w:type="character" w:customStyle="1" w:styleId="Char">
    <w:name w:val="纯文本 Char"/>
    <w:basedOn w:val="a0"/>
    <w:link w:val="a3"/>
    <w:uiPriority w:val="99"/>
    <w:rsid w:val="005C1972"/>
    <w:rPr>
      <w:rFonts w:ascii="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E305-B729-4A8A-B8CE-261F6EF3A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153</Words>
  <Characters>876</Characters>
  <Application>Microsoft Office Word</Application>
  <DocSecurity>0</DocSecurity>
  <Lines>7</Lines>
  <Paragraphs>2</Paragraphs>
  <ScaleCrop>false</ScaleCrop>
  <Company>Lenovo (Beijing) Limited</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张晓光</cp:lastModifiedBy>
  <cp:revision>11</cp:revision>
  <cp:lastPrinted>2014-04-03T09:04:00Z</cp:lastPrinted>
  <dcterms:created xsi:type="dcterms:W3CDTF">2021-03-02T07:01:00Z</dcterms:created>
  <dcterms:modified xsi:type="dcterms:W3CDTF">2021-06-03T08:09:00Z</dcterms:modified>
</cp:coreProperties>
</file>