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关于企业开办的其他企业被撤销或者</w:t>
      </w:r>
    </w:p>
    <w:p>
      <w:pPr>
        <w:pStyle w:val="7"/>
        <w:rPr>
          <w:rFonts w:hint="eastAsia"/>
        </w:rPr>
      </w:pPr>
      <w:r>
        <w:t>歇业后民事责任承担问题的批复</w:t>
      </w:r>
    </w:p>
    <w:p>
      <w:pPr>
        <w:pStyle w:val="12"/>
        <w:rPr>
          <w:rFonts w:hint="eastAsia" w:ascii="宋体" w:hAnsi="宋体" w:eastAsia="宋体" w:cs="宋体"/>
        </w:rPr>
      </w:pPr>
    </w:p>
    <w:p>
      <w:pPr>
        <w:pStyle w:val="22"/>
        <w:rPr>
          <w:rFonts w:hint="eastAsia"/>
        </w:rPr>
      </w:pPr>
      <w:r>
        <w:rPr>
          <w:rFonts w:hint="eastAsia"/>
        </w:rPr>
        <w:t>1994</w:t>
      </w:r>
      <w:r>
        <w:t>年3月30日</w:t>
      </w:r>
      <w:r>
        <w:rPr>
          <w:rFonts w:hint="eastAsia"/>
          <w:lang w:val="en-US" w:eastAsia="zh-CN"/>
        </w:rPr>
        <w:t xml:space="preserve">      </w:t>
      </w:r>
      <w:r>
        <w:t>法复〔1994〕4号</w:t>
      </w:r>
    </w:p>
    <w:p>
      <w:pPr>
        <w:pStyle w:val="12"/>
        <w:rPr>
          <w:rFonts w:hint="eastAsia" w:ascii="宋体" w:hAnsi="宋体" w:eastAsia="宋体" w:cs="宋体"/>
        </w:rPr>
      </w:pPr>
    </w:p>
    <w:p>
      <w:pPr>
        <w:pStyle w:val="21"/>
        <w:rPr>
          <w:rFonts w:hint="eastAsia"/>
        </w:rPr>
      </w:pPr>
      <w:r>
        <w:t>广东省高级人民法院：</w:t>
      </w:r>
    </w:p>
    <w:p>
      <w:pPr>
        <w:pStyle w:val="12"/>
        <w:rPr>
          <w:rStyle w:val="25"/>
          <w:rFonts w:hint="eastAsia"/>
        </w:rPr>
      </w:pPr>
      <w:r>
        <w:t>你院《关于审理企业开办的其他企业被撤并后的经济纠纷案件是否适用国发〔1990〕68号文规定的请示》收悉。经研究</w:t>
      </w:r>
      <w:r>
        <w:rPr>
          <w:rFonts w:hint="eastAsia"/>
        </w:rPr>
        <w:t>，</w:t>
      </w:r>
      <w:r>
        <w:t>答</w:t>
      </w:r>
      <w:r>
        <w:rPr>
          <w:rFonts w:hint="eastAsia"/>
        </w:rPr>
        <w:t>复如下：</w:t>
      </w:r>
    </w:p>
    <w:p>
      <w:pPr>
        <w:pStyle w:val="12"/>
        <w:rPr>
          <w:rFonts w:hint="eastAsia"/>
        </w:rPr>
      </w:pPr>
      <w:r>
        <w:rPr>
          <w:rStyle w:val="25"/>
        </w:rPr>
        <w:t>一、</w:t>
      </w:r>
      <w:r>
        <w:t>企业开办的其他企业被撤销、歇业或者依照《中华人民共和国企业法人登记管理条例》第二十二条规定视同歇业后</w:t>
      </w:r>
      <w:r>
        <w:rPr>
          <w:rFonts w:hint="eastAsia"/>
        </w:rPr>
        <w:t>，</w:t>
      </w:r>
      <w:r>
        <w:t>其民事责任承担问题应根据下列不同情况分别处理：</w:t>
      </w:r>
    </w:p>
    <w:p>
      <w:pPr>
        <w:pStyle w:val="12"/>
        <w:rPr>
          <w:rFonts w:hint="eastAsia"/>
        </w:rPr>
      </w:pPr>
      <w:r>
        <w:rPr>
          <w:rFonts w:hint="eastAsia"/>
        </w:rPr>
        <w:t>1</w:t>
      </w:r>
      <w:bookmarkStart w:id="0" w:name="_GoBack"/>
      <w:bookmarkEnd w:id="0"/>
      <w:r>
        <w:rPr>
          <w:rFonts w:hint="eastAsia"/>
          <w:lang w:eastAsia="zh-CN"/>
        </w:rPr>
        <w:t>.</w:t>
      </w:r>
      <w:r>
        <w:t>企业开办的其他企业领取了企业法人营业执照并在实际上具备企业法人条件的</w:t>
      </w:r>
      <w:r>
        <w:rPr>
          <w:rFonts w:hint="eastAsia"/>
        </w:rPr>
        <w:t>，</w:t>
      </w:r>
      <w:r>
        <w:t>根据《中华人民共和国民法通则》第四十八条的规定</w:t>
      </w:r>
      <w:r>
        <w:rPr>
          <w:rFonts w:hint="eastAsia"/>
        </w:rPr>
        <w:t>，</w:t>
      </w:r>
      <w:r>
        <w:t>应当以其经营管理或者所有的财产独立承担民事责任。</w:t>
      </w:r>
    </w:p>
    <w:p>
      <w:pPr>
        <w:pStyle w:val="12"/>
        <w:rPr>
          <w:rFonts w:hint="eastAsia"/>
        </w:rPr>
      </w:pPr>
      <w:r>
        <w:rPr>
          <w:rFonts w:hint="eastAsia"/>
        </w:rPr>
        <w:t>2</w:t>
      </w:r>
      <w:r>
        <w:rPr>
          <w:rFonts w:hint="eastAsia"/>
          <w:lang w:eastAsia="zh-CN"/>
        </w:rPr>
        <w:t>.</w:t>
      </w:r>
      <w:r>
        <w:t>企业开办的其他企业已经领取了企业法人营业执照</w:t>
      </w:r>
      <w:r>
        <w:rPr>
          <w:rFonts w:hint="eastAsia"/>
        </w:rPr>
        <w:t>，</w:t>
      </w:r>
      <w:r>
        <w:t>其实际投入的自有资金虽与注册资金不符</w:t>
      </w:r>
      <w:r>
        <w:rPr>
          <w:rFonts w:hint="eastAsia"/>
        </w:rPr>
        <w:t>，</w:t>
      </w:r>
      <w:r>
        <w:t>但达到了《中华人民共和国企业法人登记管理条例实施细则》第十五</w:t>
      </w:r>
      <w:r>
        <w:rPr>
          <w:rFonts w:hint="eastAsia"/>
        </w:rPr>
        <w:t>条第</w:t>
      </w:r>
      <w:r>
        <w:rPr>
          <w:rFonts w:hint="eastAsia"/>
          <w:lang w:eastAsia="zh-CN"/>
        </w:rPr>
        <w:t>（</w:t>
      </w:r>
      <w:r>
        <w:rPr>
          <w:rFonts w:hint="eastAsia"/>
        </w:rPr>
        <w:t>七</w:t>
      </w:r>
      <w:r>
        <w:rPr>
          <w:rFonts w:hint="eastAsia"/>
          <w:lang w:eastAsia="zh-CN"/>
        </w:rPr>
        <w:t>）</w:t>
      </w:r>
      <w:r>
        <w:rPr>
          <w:rFonts w:hint="eastAsia"/>
        </w:rPr>
        <w:t>项或者其他有关法规规定的数额，并且具备了企业法人其他条件的，应当认定其具备法人资格，以其财产独立承担民事责任。但如果该企业被撤销或者歇业后，其财产不足以清偿债务的，开办企业应当在该企业实际投入的自有资金与注册资金差额范围内承担民事责任。</w:t>
      </w:r>
    </w:p>
    <w:p>
      <w:pPr>
        <w:pStyle w:val="12"/>
        <w:rPr>
          <w:rStyle w:val="25"/>
          <w:rFonts w:hint="eastAsia"/>
        </w:rPr>
      </w:pPr>
      <w:r>
        <w:t>3</w:t>
      </w:r>
      <w:r>
        <w:rPr>
          <w:rFonts w:hint="eastAsia"/>
          <w:lang w:eastAsia="zh-CN"/>
        </w:rPr>
        <w:t>.</w:t>
      </w:r>
      <w:r>
        <w:t>企业开办的其他企业虽然领取了企业法人营业执照</w:t>
      </w:r>
      <w:r>
        <w:rPr>
          <w:rFonts w:hint="eastAsia"/>
        </w:rPr>
        <w:t>，</w:t>
      </w:r>
      <w:r>
        <w:t>但实际没有投入自有资金</w:t>
      </w:r>
      <w:r>
        <w:rPr>
          <w:rFonts w:hint="eastAsia"/>
        </w:rPr>
        <w:t>，</w:t>
      </w:r>
      <w:r>
        <w:t>或者投入的自有资金达不到《中华人民共和国企业法人登记管理条例实施细则》第十五条第</w:t>
      </w:r>
      <w:r>
        <w:rPr>
          <w:rFonts w:hint="eastAsia"/>
          <w:lang w:eastAsia="zh-CN"/>
        </w:rPr>
        <w:t>（</w:t>
      </w:r>
      <w:r>
        <w:t>七</w:t>
      </w:r>
      <w:r>
        <w:rPr>
          <w:rFonts w:hint="eastAsia"/>
          <w:lang w:eastAsia="zh-CN"/>
        </w:rPr>
        <w:t>）</w:t>
      </w:r>
      <w:r>
        <w:t>项或其他有关法规规定的数额</w:t>
      </w:r>
      <w:r>
        <w:rPr>
          <w:rFonts w:hint="eastAsia"/>
        </w:rPr>
        <w:t>，</w:t>
      </w:r>
      <w:r>
        <w:t>或者不具备企业法人其他条件的</w:t>
      </w:r>
      <w:r>
        <w:rPr>
          <w:rFonts w:hint="eastAsia"/>
        </w:rPr>
        <w:t>，</w:t>
      </w:r>
      <w:r>
        <w:t>应当认定其不具备法人资格</w:t>
      </w:r>
      <w:r>
        <w:rPr>
          <w:rFonts w:hint="eastAsia"/>
        </w:rPr>
        <w:t>，</w:t>
      </w:r>
      <w:r>
        <w:t>其民事责任由开办该</w:t>
      </w:r>
      <w:r>
        <w:rPr>
          <w:rFonts w:hint="eastAsia"/>
        </w:rPr>
        <w:t>企业的企业法人承担。</w:t>
      </w:r>
    </w:p>
    <w:p>
      <w:pPr>
        <w:pStyle w:val="12"/>
        <w:rPr>
          <w:rStyle w:val="25"/>
          <w:rFonts w:hint="eastAsia"/>
        </w:rPr>
      </w:pPr>
      <w:r>
        <w:rPr>
          <w:rStyle w:val="25"/>
        </w:rPr>
        <w:t>二、</w:t>
      </w:r>
      <w:r>
        <w:t>人民法院在审理案件中</w:t>
      </w:r>
      <w:r>
        <w:rPr>
          <w:rFonts w:hint="eastAsia"/>
        </w:rPr>
        <w:t>，</w:t>
      </w:r>
      <w:r>
        <w:t>对虽然领取了企业法人营业执照</w:t>
      </w:r>
      <w:r>
        <w:rPr>
          <w:rFonts w:hint="eastAsia"/>
        </w:rPr>
        <w:t>，</w:t>
      </w:r>
      <w:r>
        <w:t>但实际上并不具备企业法人资格的企业</w:t>
      </w:r>
      <w:r>
        <w:rPr>
          <w:rFonts w:hint="eastAsia"/>
        </w:rPr>
        <w:t>，</w:t>
      </w:r>
      <w:r>
        <w:t>应当依据已查明的事实</w:t>
      </w:r>
      <w:r>
        <w:rPr>
          <w:rFonts w:hint="eastAsia"/>
        </w:rPr>
        <w:t>，</w:t>
      </w:r>
      <w:r>
        <w:t>提请核准登记该企业为法人的工商行政管理部门吊销其企业法人营业执照。工商行政管理部门不予吊销的</w:t>
      </w:r>
      <w:r>
        <w:rPr>
          <w:rFonts w:hint="eastAsia"/>
        </w:rPr>
        <w:t>，</w:t>
      </w:r>
      <w:r>
        <w:t>人民法院对该企业的法人资格可不予认定。</w:t>
      </w:r>
    </w:p>
    <w:p>
      <w:pPr>
        <w:pStyle w:val="12"/>
        <w:rPr>
          <w:rFonts w:hint="eastAsia"/>
        </w:rPr>
      </w:pPr>
      <w:r>
        <w:rPr>
          <w:rStyle w:val="25"/>
        </w:rPr>
        <w:t>三、</w:t>
      </w:r>
      <w:r>
        <w:t>从本批复公布之日起</w:t>
      </w:r>
      <w:r>
        <w:rPr>
          <w:rFonts w:hint="eastAsia"/>
        </w:rPr>
        <w:t>，</w:t>
      </w:r>
      <w:r>
        <w:t>本院法</w:t>
      </w:r>
      <w:r>
        <w:rPr>
          <w:rFonts w:hint="eastAsia"/>
          <w:lang w:eastAsia="zh-CN"/>
        </w:rPr>
        <w:t>（</w:t>
      </w:r>
      <w:r>
        <w:t>研</w:t>
      </w:r>
      <w:r>
        <w:rPr>
          <w:rFonts w:hint="eastAsia"/>
          <w:lang w:eastAsia="zh-CN"/>
        </w:rPr>
        <w:t>）</w:t>
      </w:r>
      <w:r>
        <w:t>复〔1987〕33号《关于行政单位或企业开办的企业倒闭后债务由谁承担》的批复第二条中关于如果企业开办的分支机构是公司</w:t>
      </w:r>
      <w:r>
        <w:rPr>
          <w:rFonts w:hint="eastAsia"/>
        </w:rPr>
        <w:t>，</w:t>
      </w:r>
      <w:r>
        <w:t>不论是否具备独立法人资格</w:t>
      </w:r>
      <w:r>
        <w:rPr>
          <w:rFonts w:hint="eastAsia"/>
        </w:rPr>
        <w:t>，</w:t>
      </w:r>
      <w:r>
        <w:t>可以根据</w:t>
      </w:r>
      <w:r>
        <w:rPr>
          <w:rFonts w:hint="eastAsia"/>
        </w:rPr>
        <w:t>国发〔</w:t>
      </w:r>
      <w:r>
        <w:t>1985〕102号通知处理的规定和法</w:t>
      </w:r>
      <w:r>
        <w:rPr>
          <w:rFonts w:hint="eastAsia"/>
          <w:lang w:eastAsia="zh-CN"/>
        </w:rPr>
        <w:t>（</w:t>
      </w:r>
      <w:r>
        <w:t>经</w:t>
      </w:r>
      <w:r>
        <w:rPr>
          <w:rFonts w:hint="eastAsia"/>
          <w:lang w:eastAsia="zh-CN"/>
        </w:rPr>
        <w:t>）</w:t>
      </w:r>
      <w:r>
        <w:t>发〔1991〕10号通知第六条的规定</w:t>
      </w:r>
      <w:r>
        <w:rPr>
          <w:rFonts w:hint="eastAsia"/>
        </w:rPr>
        <w:t>，</w:t>
      </w:r>
      <w:r>
        <w:t>即行废止。</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767D6"/>
    <w:rsid w:val="00323D76"/>
    <w:rsid w:val="02380A4E"/>
    <w:rsid w:val="02C54CFB"/>
    <w:rsid w:val="042F174E"/>
    <w:rsid w:val="0751543E"/>
    <w:rsid w:val="0BE369DE"/>
    <w:rsid w:val="0F9D48A9"/>
    <w:rsid w:val="0FC66F39"/>
    <w:rsid w:val="135B4974"/>
    <w:rsid w:val="19EF53F7"/>
    <w:rsid w:val="1C547AC8"/>
    <w:rsid w:val="1DEE7C44"/>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8F767D6"/>
    <w:rsid w:val="6D800228"/>
    <w:rsid w:val="6DAD6BF0"/>
    <w:rsid w:val="6E1B4105"/>
    <w:rsid w:val="6EB66F23"/>
    <w:rsid w:val="6F8D0D3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2017-10-31T05:57:00Z</dcterms:created>
  <dc:creator>Administrator</dc:creator>
  <cp:lastModifiedBy>Administrator</cp:lastModifiedBy>
  <dcterms:modified xsi:type="dcterms:W3CDTF">2017-10-31T12:21:41Z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