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关于作为保证人的合伙组织被撤销后自行</w:t>
      </w:r>
    </w:p>
    <w:p>
      <w:pPr>
        <w:pStyle w:val="7"/>
        <w:rPr>
          <w:rFonts w:hint="eastAsia"/>
        </w:rPr>
      </w:pPr>
      <w:r>
        <w:t>公告限期清理债权债务的</w:t>
      </w:r>
      <w:r>
        <w:rPr>
          <w:rFonts w:hint="eastAsia"/>
        </w:rPr>
        <w:t>，</w:t>
      </w:r>
      <w:r>
        <w:t>债权人在诉讼</w:t>
      </w:r>
    </w:p>
    <w:p>
      <w:pPr>
        <w:pStyle w:val="7"/>
        <w:rPr>
          <w:rFonts w:hint="eastAsia"/>
        </w:rPr>
      </w:pPr>
      <w:r>
        <w:t>时效期间内有权要求合伙人承担</w:t>
      </w:r>
    </w:p>
    <w:p>
      <w:pPr>
        <w:pStyle w:val="7"/>
        <w:rPr>
          <w:rFonts w:hint="eastAsia"/>
        </w:rPr>
      </w:pPr>
      <w:r>
        <w:t>保证责任问题的批复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1988</w:t>
      </w:r>
      <w:r>
        <w:t>年10月18日</w:t>
      </w:r>
      <w:r>
        <w:rPr>
          <w:rFonts w:hint="eastAsia"/>
          <w:lang w:val="en-US" w:eastAsia="zh-CN"/>
        </w:rPr>
        <w:t xml:space="preserve">      </w:t>
      </w:r>
      <w:r>
        <w:t>法</w:t>
      </w:r>
      <w:r>
        <w:rPr>
          <w:rFonts w:hint="eastAsia"/>
          <w:lang w:eastAsia="zh-CN"/>
        </w:rPr>
        <w:t>（</w:t>
      </w:r>
      <w:r>
        <w:t>经</w:t>
      </w:r>
      <w:r>
        <w:rPr>
          <w:rFonts w:hint="eastAsia"/>
          <w:lang w:eastAsia="zh-CN"/>
        </w:rPr>
        <w:t>）</w:t>
      </w:r>
      <w:r>
        <w:t>复〔1988〕46号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贵州省高级人民法院：</w:t>
      </w:r>
    </w:p>
    <w:p>
      <w:pPr>
        <w:pStyle w:val="12"/>
        <w:rPr>
          <w:rFonts w:hint="eastAsia"/>
        </w:rPr>
      </w:pPr>
      <w:r>
        <w:t>你院黔法〔1988〕经请字第2号请示报告收悉。经研究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兴义县</w:t>
      </w:r>
      <w:r>
        <w:rPr>
          <w:rFonts w:hint="eastAsia"/>
        </w:rPr>
        <w:t>联营辉瑞贸易公司作为邓国强的保证人，对于邓国强未按合同给付租金，应当向中国工商银行兴义县支行承担连带清偿责任。辉瑞贸易公司在被工商行政管理机关撤销后，张贴公告，限期清结债权债务，并声明过期不负责，这对债权人并无法律上的约束力。中国工商银行兴义支行在民法通则规定的诉讼时效期间内，有权要求辉瑞贸易公司承担保证责任。鉴于辉瑞贸易公司实际上是合伙组织，被撤销后，应由合伙人以自己的财产承担连带保证责任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31A4B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1E1B67DF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2D31A4B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2017-10-30T14:12:00Z</dcterms:created>
  <dc:creator>Administrator</dc:creator>
  <cp:lastModifiedBy>Administrator</cp:lastModifiedBy>
  <dcterms:modified xsi:type="dcterms:W3CDTF">2017-10-31T05:22:58Z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