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7"/>
        <w:ind w:firstLine="640"/>
      </w:pPr>
    </w:p>
    <w:p>
      <w:pPr>
        <w:pStyle w:val="17"/>
        <w:ind w:firstLine="640"/>
      </w:pPr>
    </w:p>
    <w:p>
      <w:pPr>
        <w:pStyle w:val="14"/>
      </w:pPr>
      <w:r>
        <w:rPr>
          <w:rFonts w:hint="eastAsia"/>
        </w:rPr>
        <w:t>最高人民法院</w:t>
      </w:r>
    </w:p>
    <w:p>
      <w:pPr>
        <w:pStyle w:val="14"/>
      </w:pPr>
      <w:r>
        <w:rPr>
          <w:rFonts w:hint="eastAsia"/>
        </w:rPr>
        <w:t>关于修改《最高人民法院关于审理非法集资刑事案件</w:t>
      </w:r>
      <w:bookmarkStart w:id="0" w:name="_GoBack"/>
      <w:bookmarkEnd w:id="0"/>
      <w:r>
        <w:rPr>
          <w:rFonts w:hint="eastAsia"/>
        </w:rPr>
        <w:t>具体应用法律若干问题的解释》的决定</w:t>
      </w:r>
    </w:p>
    <w:p>
      <w:pPr>
        <w:pStyle w:val="17"/>
        <w:ind w:firstLine="640"/>
      </w:pPr>
    </w:p>
    <w:p>
      <w:pPr>
        <w:pStyle w:val="15"/>
      </w:pPr>
      <w:r>
        <w:rPr>
          <w:rFonts w:hint="eastAsia"/>
        </w:rPr>
        <w:t>法释〔2022〕5号</w:t>
      </w:r>
    </w:p>
    <w:p>
      <w:pPr>
        <w:pStyle w:val="17"/>
        <w:ind w:firstLine="640"/>
      </w:pPr>
    </w:p>
    <w:p>
      <w:pPr>
        <w:pStyle w:val="17"/>
        <w:ind w:firstLine="640"/>
      </w:pPr>
      <w:r>
        <w:rPr>
          <w:rFonts w:hint="eastAsia"/>
        </w:rPr>
        <w:t>根据刑法修改和司法实践，现决定对《最高人民法院关于审理非法集资刑事案件具体应用法律若干问题的解释》（法释〔2010〕18号，以下简称《解释》）作如下修改：</w:t>
      </w:r>
    </w:p>
    <w:p>
      <w:pPr>
        <w:pStyle w:val="17"/>
        <w:ind w:firstLine="640"/>
      </w:pPr>
      <w:r>
        <w:rPr>
          <w:rFonts w:hint="eastAsia"/>
        </w:rPr>
        <w:t>一、将第一条第一款第一项修改为：“未经有关部门依法许可或者借用合法经营的形式吸收资金”，第二项修改为：“通过网络、媒体、推介会、传单、手机信息等途径向社会公开宣传”。</w:t>
      </w:r>
    </w:p>
    <w:p>
      <w:pPr>
        <w:pStyle w:val="17"/>
        <w:ind w:firstLine="640"/>
      </w:pPr>
      <w:r>
        <w:rPr>
          <w:rFonts w:hint="eastAsia"/>
        </w:rPr>
        <w:t>二、将第二条第八项修改为：“以网络借贷、投资入股、虚拟币交易等方式非法吸收资金的”，第九项修改为：“以委托理财、融资租赁等方式非法吸收资金的”，增加一项作为第十项：“以提供‘养老服务’、投资‘养老项目’、销售‘老年产品’等方式非法吸收资金的”，原第十项、第十一项改为第十一项、第十二项。</w:t>
      </w:r>
    </w:p>
    <w:p>
      <w:pPr>
        <w:pStyle w:val="17"/>
        <w:ind w:firstLine="640"/>
      </w:pPr>
      <w:r>
        <w:rPr>
          <w:rFonts w:hint="eastAsia"/>
        </w:rPr>
        <w:t>三、将第三条修改为：“非法吸收或者变相吸收公众存款，具有下列情形之一的，应当依法追究刑事责任：</w:t>
      </w:r>
    </w:p>
    <w:p>
      <w:pPr>
        <w:pStyle w:val="17"/>
        <w:ind w:firstLine="640"/>
      </w:pPr>
      <w:r>
        <w:rPr>
          <w:rFonts w:hint="eastAsia"/>
        </w:rPr>
        <w:t>“（一）非法吸收或者变相吸收公众存款数额在100万元以上的；</w:t>
      </w:r>
    </w:p>
    <w:p>
      <w:pPr>
        <w:pStyle w:val="17"/>
        <w:ind w:firstLine="640"/>
      </w:pPr>
      <w:r>
        <w:rPr>
          <w:rFonts w:hint="eastAsia"/>
        </w:rPr>
        <w:t>“（二）非法吸收或者变相吸收公众存款对象150人以上的；</w:t>
      </w:r>
    </w:p>
    <w:p>
      <w:pPr>
        <w:pStyle w:val="17"/>
        <w:ind w:firstLine="640"/>
      </w:pPr>
      <w:r>
        <w:rPr>
          <w:rFonts w:hint="eastAsia"/>
        </w:rPr>
        <w:t>“（三）非法吸收或者变相吸收公众存款，给存款人造成直接经济损失数额在50万元以上的。</w:t>
      </w:r>
    </w:p>
    <w:p>
      <w:pPr>
        <w:pStyle w:val="17"/>
        <w:ind w:firstLine="640"/>
      </w:pPr>
      <w:r>
        <w:rPr>
          <w:rFonts w:hint="eastAsia"/>
        </w:rPr>
        <w:t>“非法吸收或者变相吸收公众存款数额在50万元以上或者给存款人造成直接经济损失数额在25万元以上，同时具有下列情节之一的，应当依法追究刑事责任：</w:t>
      </w:r>
    </w:p>
    <w:p>
      <w:pPr>
        <w:pStyle w:val="17"/>
        <w:ind w:firstLine="640"/>
      </w:pPr>
      <w:r>
        <w:rPr>
          <w:rFonts w:hint="eastAsia"/>
        </w:rPr>
        <w:t>“（一）曾因非法集资受过刑事追究的；</w:t>
      </w:r>
    </w:p>
    <w:p>
      <w:pPr>
        <w:pStyle w:val="17"/>
        <w:ind w:firstLine="640"/>
      </w:pPr>
      <w:r>
        <w:rPr>
          <w:rFonts w:hint="eastAsia"/>
        </w:rPr>
        <w:t>“（二）二年内曾因非法集资受过行政处罚的；</w:t>
      </w:r>
    </w:p>
    <w:p>
      <w:pPr>
        <w:pStyle w:val="17"/>
        <w:ind w:firstLine="640"/>
      </w:pPr>
      <w:r>
        <w:rPr>
          <w:rFonts w:hint="eastAsia"/>
        </w:rPr>
        <w:t>“（三）造成恶劣社会影响或者其他严重后果的。”</w:t>
      </w:r>
    </w:p>
    <w:p>
      <w:pPr>
        <w:pStyle w:val="17"/>
        <w:ind w:firstLine="640"/>
      </w:pPr>
      <w:r>
        <w:rPr>
          <w:rFonts w:hint="eastAsia"/>
        </w:rPr>
        <w:t>四、增加一条，作为第四条：“非法吸收或者变相吸收公众存款，具有下列情形之一的，应当认定为刑法第一百七十六条规定的‘数额巨大或者有其他严重情节’：</w:t>
      </w:r>
    </w:p>
    <w:p>
      <w:pPr>
        <w:pStyle w:val="17"/>
        <w:ind w:firstLine="640"/>
      </w:pPr>
      <w:r>
        <w:rPr>
          <w:rFonts w:hint="eastAsia"/>
        </w:rPr>
        <w:t>“（一）非法吸收或者变相吸收公众存款数额在500万元以上的；</w:t>
      </w:r>
    </w:p>
    <w:p>
      <w:pPr>
        <w:pStyle w:val="17"/>
        <w:ind w:firstLine="640"/>
      </w:pPr>
      <w:r>
        <w:rPr>
          <w:rFonts w:hint="eastAsia"/>
        </w:rPr>
        <w:t>“（二）非法吸收或者变相吸收公众存款对象500人以上的；</w:t>
      </w:r>
    </w:p>
    <w:p>
      <w:pPr>
        <w:pStyle w:val="17"/>
        <w:ind w:firstLine="640"/>
      </w:pPr>
      <w:r>
        <w:rPr>
          <w:rFonts w:hint="eastAsia"/>
        </w:rPr>
        <w:t>“（三）非法吸收或者变相吸收公众存款，给存款人造成直接经济损失数额在250万元以上的。</w:t>
      </w:r>
    </w:p>
    <w:p>
      <w:pPr>
        <w:pStyle w:val="17"/>
        <w:ind w:firstLine="640"/>
      </w:pPr>
      <w:r>
        <w:rPr>
          <w:rFonts w:hint="eastAsia"/>
        </w:rPr>
        <w:t>“非法吸收或者变相吸收公众存款数额在250万元以上或者给存款人造成直接经济损失数额在150万元以上，同时具有本解释第三条第二款第三项情节的，应当认定为‘其他严重情节’。”</w:t>
      </w:r>
    </w:p>
    <w:p>
      <w:pPr>
        <w:pStyle w:val="17"/>
        <w:ind w:firstLine="640"/>
      </w:pPr>
      <w:r>
        <w:rPr>
          <w:rFonts w:hint="eastAsia"/>
        </w:rPr>
        <w:t>五、增加一条，作为第五条：“非法吸收或者变相吸收公众存款，具有下列情形之一的，应当认定为刑法第一百七十六条规定的‘数额特别巨大或者有其他特别严重情节’：</w:t>
      </w:r>
    </w:p>
    <w:p>
      <w:pPr>
        <w:pStyle w:val="17"/>
        <w:ind w:firstLine="640"/>
      </w:pPr>
      <w:r>
        <w:rPr>
          <w:rFonts w:hint="eastAsia"/>
        </w:rPr>
        <w:t>“（一）非法吸收或者变相吸收公众存款数额在5000万元以上的；</w:t>
      </w:r>
    </w:p>
    <w:p>
      <w:pPr>
        <w:pStyle w:val="17"/>
        <w:ind w:firstLine="640"/>
      </w:pPr>
      <w:r>
        <w:rPr>
          <w:rFonts w:hint="eastAsia"/>
        </w:rPr>
        <w:t>“（二）非法吸收或者变相吸收公众存款对象5000人以上的；</w:t>
      </w:r>
    </w:p>
    <w:p>
      <w:pPr>
        <w:pStyle w:val="17"/>
        <w:ind w:firstLine="640"/>
      </w:pPr>
      <w:r>
        <w:rPr>
          <w:rFonts w:hint="eastAsia"/>
        </w:rPr>
        <w:t>“（三）非法吸收或者变相吸收公众存款，给存款人造成直接经济损失数额在2500万元以上的。</w:t>
      </w:r>
    </w:p>
    <w:p>
      <w:pPr>
        <w:pStyle w:val="17"/>
        <w:ind w:firstLine="640"/>
      </w:pPr>
      <w:r>
        <w:rPr>
          <w:rFonts w:hint="eastAsia"/>
        </w:rPr>
        <w:t>“非法吸收或者变相吸收公众存款数额在2500万元以上或者给存款人造成直接经济损失数额在1500万元以上，同时具有本解释第三条第二款第三项情节的，应当认定为‘其他特别严重情节’。”</w:t>
      </w:r>
    </w:p>
    <w:p>
      <w:pPr>
        <w:pStyle w:val="17"/>
        <w:ind w:firstLine="640"/>
      </w:pPr>
      <w:r>
        <w:rPr>
          <w:rFonts w:hint="eastAsia"/>
        </w:rPr>
        <w:t>六、增加一条，作为第六条：“非法吸收或者变相吸收公众存款的数额，以行为人所吸收的资金全额计算。在提起公诉前积极退赃退赔，减少损害结果发生的，可以从轻或者减轻处罚；在提起公诉后退赃退赔的，可以作为量刑情节酌情考虑。</w:t>
      </w:r>
    </w:p>
    <w:p>
      <w:pPr>
        <w:pStyle w:val="17"/>
        <w:ind w:firstLine="640"/>
      </w:pPr>
      <w:r>
        <w:rPr>
          <w:rFonts w:hint="eastAsia"/>
        </w:rPr>
        <w:t>“非法吸收或者变相吸收公众存款，主要用于正常的生产经营活动，能够在提起公诉前清退所吸收资金，可以免予刑事处罚；情节显著轻微危害不大的，不作为犯罪处理。</w:t>
      </w:r>
    </w:p>
    <w:p>
      <w:pPr>
        <w:pStyle w:val="17"/>
        <w:ind w:firstLine="640"/>
      </w:pPr>
      <w:r>
        <w:rPr>
          <w:rFonts w:hint="eastAsia"/>
        </w:rPr>
        <w:t>“对依法不需要追究刑事责任或者免予刑事处罚的，应当依法将案件移送有关行政机关。”</w:t>
      </w:r>
    </w:p>
    <w:p>
      <w:pPr>
        <w:pStyle w:val="17"/>
        <w:ind w:firstLine="640"/>
      </w:pPr>
      <w:r>
        <w:rPr>
          <w:rFonts w:hint="eastAsia"/>
        </w:rPr>
        <w:t>七、将原第四条改为第七条。</w:t>
      </w:r>
    </w:p>
    <w:p>
      <w:pPr>
        <w:pStyle w:val="17"/>
        <w:ind w:firstLine="640"/>
      </w:pPr>
      <w:r>
        <w:rPr>
          <w:rFonts w:hint="eastAsia"/>
        </w:rPr>
        <w:t>八、将原第五条改为第八条，修改为：“集资诈骗数额在10万元以上的，应当认定为‘数额较大’；数额在100万元以上的，应当认定为‘数额巨大’。</w:t>
      </w:r>
    </w:p>
    <w:p>
      <w:pPr>
        <w:pStyle w:val="17"/>
        <w:ind w:firstLine="640"/>
      </w:pPr>
      <w:r>
        <w:rPr>
          <w:rFonts w:hint="eastAsia"/>
        </w:rPr>
        <w:t>“集资诈骗数额在50万元以上，同时具有本解释第三条第二款第三项情节的，应当认定为刑法第一百九十二条规定的‘其他严重情节’。</w:t>
      </w:r>
    </w:p>
    <w:p>
      <w:pPr>
        <w:pStyle w:val="17"/>
        <w:ind w:firstLine="640"/>
      </w:pPr>
      <w:r>
        <w:rPr>
          <w:rFonts w:hint="eastAsia"/>
        </w:rPr>
        <w:t>“集资诈骗的数额以行为人实际骗取的数额计算，在案发前已归还的数额应予扣除。行为人为实施集资诈骗活动而支付的广告费、中介费、手续费、回扣，或者用于行贿、赠与等费用，不予扣除。行为人为实施集资诈骗活动而支付的利息，除本金未归还可予折抵本金以外，应当计入诈骗数额。”</w:t>
      </w:r>
    </w:p>
    <w:p>
      <w:pPr>
        <w:pStyle w:val="17"/>
        <w:ind w:firstLine="640"/>
      </w:pPr>
      <w:r>
        <w:rPr>
          <w:rFonts w:hint="eastAsia"/>
        </w:rPr>
        <w:t>九、增加一条，作为第九条：“犯非法吸收公众存款罪，判处三年以下有期徒刑或者拘役，并处或者单处罚金的，处五万元以上一百万元以下罚金；判处三年以上十年以下有期徒刑的，并处十万元以上五百万元以下罚金；判处十年以上有期徒刑的，并处五十万元以上罚金。</w:t>
      </w:r>
    </w:p>
    <w:p>
      <w:pPr>
        <w:pStyle w:val="17"/>
        <w:ind w:firstLine="640"/>
      </w:pPr>
      <w:r>
        <w:rPr>
          <w:rFonts w:hint="eastAsia"/>
        </w:rPr>
        <w:t>“犯集资诈骗罪，判处三年以上七年以下有期徒刑的，并处十万元以上五百万元以下罚金；判处七年以上有期徒刑或者无期徒刑的，并处五十万元以上罚金或者没收财产。”</w:t>
      </w:r>
    </w:p>
    <w:p>
      <w:pPr>
        <w:pStyle w:val="17"/>
        <w:ind w:firstLine="640"/>
      </w:pPr>
      <w:r>
        <w:rPr>
          <w:rFonts w:hint="eastAsia"/>
        </w:rPr>
        <w:t>十、将原第六条改为第十条。</w:t>
      </w:r>
    </w:p>
    <w:p>
      <w:pPr>
        <w:pStyle w:val="17"/>
        <w:ind w:firstLine="640"/>
      </w:pPr>
      <w:r>
        <w:rPr>
          <w:rFonts w:hint="eastAsia"/>
        </w:rPr>
        <w:t>十一、将原第七条改为第十一条。</w:t>
      </w:r>
    </w:p>
    <w:p>
      <w:pPr>
        <w:pStyle w:val="17"/>
        <w:ind w:firstLine="640"/>
      </w:pPr>
      <w:r>
        <w:rPr>
          <w:rFonts w:hint="eastAsia"/>
        </w:rPr>
        <w:t>十二、将原第八条改为第十二条，并将原第八条第二款修改为：“明知他人从事欺诈发行证券，非法吸收公众存款，擅自发行股票、公司、企业债券，集资诈骗或者组织、领导传销活动等集资犯罪活动，为其提供广告等宣传的，以相关犯罪的共犯论处。”</w:t>
      </w:r>
    </w:p>
    <w:p>
      <w:pPr>
        <w:pStyle w:val="17"/>
        <w:ind w:firstLine="640"/>
        <w:rPr>
          <w:spacing w:val="4"/>
        </w:rPr>
      </w:pPr>
      <w:r>
        <w:rPr>
          <w:rFonts w:hint="eastAsia"/>
        </w:rPr>
        <w:t>十三、增加一条，作为第十三条：“通过传销手段向社会公众非法吸收资金，构成非法吸收公众存款罪或者集资诈骗罪，同时又构成组织、领导传销活动罪的，</w:t>
      </w:r>
      <w:r>
        <w:rPr>
          <w:rFonts w:hint="eastAsia"/>
          <w:spacing w:val="4"/>
        </w:rPr>
        <w:t>依照处罚较重的规定定罪处罚。”</w:t>
      </w:r>
    </w:p>
    <w:p>
      <w:pPr>
        <w:pStyle w:val="17"/>
        <w:ind w:firstLine="640"/>
      </w:pPr>
      <w:r>
        <w:rPr>
          <w:rFonts w:hint="eastAsia"/>
        </w:rPr>
        <w:t>十四、增加一条，作为第十四条：“单位实施非法吸收公众存款、集资诈骗犯罪的，依照本解释规定的相应自然人犯罪的定罪量刑标准，对单位判处罚金，并对其直接负责的主管人员和其他直接责任人员定罪处罚。”</w:t>
      </w:r>
    </w:p>
    <w:p>
      <w:pPr>
        <w:pStyle w:val="17"/>
        <w:ind w:firstLine="640"/>
      </w:pPr>
      <w:r>
        <w:rPr>
          <w:rFonts w:hint="eastAsia"/>
        </w:rPr>
        <w:t>十五、将原第九条改为第十五条。</w:t>
      </w:r>
    </w:p>
    <w:p>
      <w:pPr>
        <w:pStyle w:val="17"/>
        <w:ind w:firstLine="640"/>
      </w:pPr>
      <w:r>
        <w:rPr>
          <w:rFonts w:hint="eastAsia"/>
        </w:rPr>
        <w:t>本决定自2022年3月1日起施行。</w:t>
      </w:r>
    </w:p>
    <w:p>
      <w:pPr>
        <w:pStyle w:val="17"/>
        <w:ind w:firstLine="640"/>
      </w:pPr>
      <w:r>
        <w:rPr>
          <w:rFonts w:hint="eastAsia"/>
        </w:rPr>
        <w:t>根据本决定，对《解释》作相应修改并调整条文顺序后，重新公布。</w:t>
      </w:r>
    </w:p>
    <w:p>
      <w:pPr>
        <w:pStyle w:val="17"/>
        <w:ind w:firstLine="640"/>
      </w:pPr>
    </w:p>
    <w:p>
      <w:pPr>
        <w:pStyle w:val="17"/>
        <w:ind w:firstLine="640"/>
      </w:pPr>
    </w:p>
    <w:p>
      <w:pPr>
        <w:pStyle w:val="17"/>
        <w:ind w:firstLine="640"/>
      </w:pPr>
    </w:p>
    <w:sectPr>
      <w:footerReference r:id="rId3" w:type="default"/>
      <w:footerReference r:id="rId4" w:type="even"/>
      <w:pgSz w:w="11906" w:h="16838"/>
      <w:pgMar w:top="2098" w:right="1474" w:bottom="1985" w:left="1588"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left="-378"/>
    </w:pPr>
    <w:r>
      <w:fldChar w:fldCharType="begin"/>
    </w:r>
    <w:r>
      <w:instrText xml:space="preserve"> PAGE  \* ArabicDash  \* MERGEFORMAT </w:instrText>
    </w:r>
    <w:r>
      <w:fldChar w:fldCharType="separate"/>
    </w:r>
    <w:r>
      <w:t>- 13 -</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ind w:right="-378"/>
    </w:pPr>
    <w:r>
      <w:fldChar w:fldCharType="begin"/>
    </w:r>
    <w:r>
      <w:instrText xml:space="preserve"> PAGE  \* ArabicDash  \* MERGEFORMAT </w:instrText>
    </w:r>
    <w:r>
      <w:fldChar w:fldCharType="separate"/>
    </w:r>
    <w:r>
      <w:t>- 12 -</w:t>
    </w:r>
    <w:r>
      <w:fldChar w:fldCharType="end"/>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evenAndOddHeaders w:val="1"/>
  <w:drawingGridHorizontalSpacing w:val="18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NWMxNDUyNTNkNWNiNDMxOWIzZjFiY2Q4ZWUyOWU2OTUifQ=="/>
  </w:docVars>
  <w:rsids>
    <w:rsidRoot w:val="002D6C55"/>
    <w:rsid w:val="000051BA"/>
    <w:rsid w:val="00007DC9"/>
    <w:rsid w:val="00022FF2"/>
    <w:rsid w:val="000246CF"/>
    <w:rsid w:val="00026B55"/>
    <w:rsid w:val="000300E0"/>
    <w:rsid w:val="0004157A"/>
    <w:rsid w:val="00041639"/>
    <w:rsid w:val="00046FD0"/>
    <w:rsid w:val="00060A39"/>
    <w:rsid w:val="00060B3A"/>
    <w:rsid w:val="000658AA"/>
    <w:rsid w:val="00070A8B"/>
    <w:rsid w:val="000720A0"/>
    <w:rsid w:val="00072E51"/>
    <w:rsid w:val="00082C71"/>
    <w:rsid w:val="000831A5"/>
    <w:rsid w:val="00092662"/>
    <w:rsid w:val="00093500"/>
    <w:rsid w:val="00094871"/>
    <w:rsid w:val="000A67EC"/>
    <w:rsid w:val="000B1F15"/>
    <w:rsid w:val="000B47FF"/>
    <w:rsid w:val="000C4793"/>
    <w:rsid w:val="000D7352"/>
    <w:rsid w:val="000E4EE9"/>
    <w:rsid w:val="000E5187"/>
    <w:rsid w:val="000E56CF"/>
    <w:rsid w:val="000E6D88"/>
    <w:rsid w:val="000F150B"/>
    <w:rsid w:val="000F2196"/>
    <w:rsid w:val="000F2D91"/>
    <w:rsid w:val="000F5EBA"/>
    <w:rsid w:val="00105524"/>
    <w:rsid w:val="00105EA6"/>
    <w:rsid w:val="001066EE"/>
    <w:rsid w:val="00106D59"/>
    <w:rsid w:val="001211C7"/>
    <w:rsid w:val="001252FD"/>
    <w:rsid w:val="00125415"/>
    <w:rsid w:val="00133F36"/>
    <w:rsid w:val="00141FB6"/>
    <w:rsid w:val="00156266"/>
    <w:rsid w:val="001614DD"/>
    <w:rsid w:val="001617A2"/>
    <w:rsid w:val="00162880"/>
    <w:rsid w:val="0016489F"/>
    <w:rsid w:val="0016665A"/>
    <w:rsid w:val="00170A71"/>
    <w:rsid w:val="001A7520"/>
    <w:rsid w:val="001B131A"/>
    <w:rsid w:val="001B153F"/>
    <w:rsid w:val="001B6523"/>
    <w:rsid w:val="001C366F"/>
    <w:rsid w:val="001D4E14"/>
    <w:rsid w:val="001D5662"/>
    <w:rsid w:val="001E1AB1"/>
    <w:rsid w:val="002064F7"/>
    <w:rsid w:val="00206B2B"/>
    <w:rsid w:val="00215837"/>
    <w:rsid w:val="0021638E"/>
    <w:rsid w:val="002216B9"/>
    <w:rsid w:val="0023259F"/>
    <w:rsid w:val="00233F94"/>
    <w:rsid w:val="00235183"/>
    <w:rsid w:val="00241E35"/>
    <w:rsid w:val="002428F9"/>
    <w:rsid w:val="00245BB3"/>
    <w:rsid w:val="00253813"/>
    <w:rsid w:val="00254E9D"/>
    <w:rsid w:val="0025742F"/>
    <w:rsid w:val="00257FA5"/>
    <w:rsid w:val="002671B1"/>
    <w:rsid w:val="00271C80"/>
    <w:rsid w:val="00274A20"/>
    <w:rsid w:val="00277543"/>
    <w:rsid w:val="00281EEF"/>
    <w:rsid w:val="0028710F"/>
    <w:rsid w:val="002A0E27"/>
    <w:rsid w:val="002A0E47"/>
    <w:rsid w:val="002A1765"/>
    <w:rsid w:val="002A1BB0"/>
    <w:rsid w:val="002A7E25"/>
    <w:rsid w:val="002B5E8C"/>
    <w:rsid w:val="002C11D2"/>
    <w:rsid w:val="002D6C55"/>
    <w:rsid w:val="002E52C2"/>
    <w:rsid w:val="002E71C4"/>
    <w:rsid w:val="0030431D"/>
    <w:rsid w:val="00311EB0"/>
    <w:rsid w:val="00313AEE"/>
    <w:rsid w:val="0031621E"/>
    <w:rsid w:val="00327650"/>
    <w:rsid w:val="00334544"/>
    <w:rsid w:val="003370AB"/>
    <w:rsid w:val="00337E4D"/>
    <w:rsid w:val="003407E4"/>
    <w:rsid w:val="00340D0A"/>
    <w:rsid w:val="00342C41"/>
    <w:rsid w:val="00344576"/>
    <w:rsid w:val="00356973"/>
    <w:rsid w:val="00356AAC"/>
    <w:rsid w:val="00357579"/>
    <w:rsid w:val="00357968"/>
    <w:rsid w:val="0036275A"/>
    <w:rsid w:val="00374592"/>
    <w:rsid w:val="00384827"/>
    <w:rsid w:val="003854B1"/>
    <w:rsid w:val="003871CA"/>
    <w:rsid w:val="003902DE"/>
    <w:rsid w:val="00390825"/>
    <w:rsid w:val="00394561"/>
    <w:rsid w:val="00395336"/>
    <w:rsid w:val="003A551C"/>
    <w:rsid w:val="003B50D6"/>
    <w:rsid w:val="003C0536"/>
    <w:rsid w:val="003D7E4C"/>
    <w:rsid w:val="003E737D"/>
    <w:rsid w:val="003F534F"/>
    <w:rsid w:val="003F661F"/>
    <w:rsid w:val="00403942"/>
    <w:rsid w:val="00422EA0"/>
    <w:rsid w:val="00424C9C"/>
    <w:rsid w:val="00431DB2"/>
    <w:rsid w:val="00432CA7"/>
    <w:rsid w:val="004358E6"/>
    <w:rsid w:val="00440B14"/>
    <w:rsid w:val="00447D9F"/>
    <w:rsid w:val="00454D12"/>
    <w:rsid w:val="00463561"/>
    <w:rsid w:val="004724D5"/>
    <w:rsid w:val="00473BA4"/>
    <w:rsid w:val="004745A3"/>
    <w:rsid w:val="0048272B"/>
    <w:rsid w:val="00493ABE"/>
    <w:rsid w:val="004A69A0"/>
    <w:rsid w:val="004B0465"/>
    <w:rsid w:val="004B1A57"/>
    <w:rsid w:val="004B2619"/>
    <w:rsid w:val="004B7D8C"/>
    <w:rsid w:val="004C1EAA"/>
    <w:rsid w:val="004C4DF7"/>
    <w:rsid w:val="004C569C"/>
    <w:rsid w:val="004E4C26"/>
    <w:rsid w:val="004F5158"/>
    <w:rsid w:val="00506C84"/>
    <w:rsid w:val="005142A1"/>
    <w:rsid w:val="00517CAB"/>
    <w:rsid w:val="00536EBF"/>
    <w:rsid w:val="0053713F"/>
    <w:rsid w:val="005433C2"/>
    <w:rsid w:val="005502F2"/>
    <w:rsid w:val="00562083"/>
    <w:rsid w:val="0057423C"/>
    <w:rsid w:val="00580C2B"/>
    <w:rsid w:val="0058350A"/>
    <w:rsid w:val="00586344"/>
    <w:rsid w:val="00594376"/>
    <w:rsid w:val="005A3B1C"/>
    <w:rsid w:val="005A56F6"/>
    <w:rsid w:val="005A6C12"/>
    <w:rsid w:val="005C1972"/>
    <w:rsid w:val="005D3469"/>
    <w:rsid w:val="005E1766"/>
    <w:rsid w:val="005E2A4A"/>
    <w:rsid w:val="005E48B7"/>
    <w:rsid w:val="005F1B3D"/>
    <w:rsid w:val="00602816"/>
    <w:rsid w:val="00604ACB"/>
    <w:rsid w:val="00606C5B"/>
    <w:rsid w:val="00612F03"/>
    <w:rsid w:val="006171AA"/>
    <w:rsid w:val="00617304"/>
    <w:rsid w:val="006178C3"/>
    <w:rsid w:val="00621BAF"/>
    <w:rsid w:val="0062410E"/>
    <w:rsid w:val="00626CE8"/>
    <w:rsid w:val="00661621"/>
    <w:rsid w:val="00663037"/>
    <w:rsid w:val="006711F4"/>
    <w:rsid w:val="0068140B"/>
    <w:rsid w:val="00685825"/>
    <w:rsid w:val="0069347C"/>
    <w:rsid w:val="006B086F"/>
    <w:rsid w:val="006D2483"/>
    <w:rsid w:val="006E1737"/>
    <w:rsid w:val="006E1FF4"/>
    <w:rsid w:val="006E7630"/>
    <w:rsid w:val="006F0A7E"/>
    <w:rsid w:val="006F6FC3"/>
    <w:rsid w:val="006F7D77"/>
    <w:rsid w:val="00715180"/>
    <w:rsid w:val="00720A73"/>
    <w:rsid w:val="00720CAF"/>
    <w:rsid w:val="00724377"/>
    <w:rsid w:val="007276B4"/>
    <w:rsid w:val="00727EEC"/>
    <w:rsid w:val="00733E0F"/>
    <w:rsid w:val="00745D25"/>
    <w:rsid w:val="007506EE"/>
    <w:rsid w:val="0075447F"/>
    <w:rsid w:val="00754A2D"/>
    <w:rsid w:val="007643CE"/>
    <w:rsid w:val="00766157"/>
    <w:rsid w:val="00767F68"/>
    <w:rsid w:val="0077490A"/>
    <w:rsid w:val="007775EF"/>
    <w:rsid w:val="00787E3C"/>
    <w:rsid w:val="007A51E0"/>
    <w:rsid w:val="007A6544"/>
    <w:rsid w:val="007A7FD3"/>
    <w:rsid w:val="007B2410"/>
    <w:rsid w:val="007C01D1"/>
    <w:rsid w:val="007C5705"/>
    <w:rsid w:val="007D13B8"/>
    <w:rsid w:val="007D77CE"/>
    <w:rsid w:val="00802CDC"/>
    <w:rsid w:val="00805E1D"/>
    <w:rsid w:val="00813FEC"/>
    <w:rsid w:val="00814E29"/>
    <w:rsid w:val="00823C1E"/>
    <w:rsid w:val="00826D77"/>
    <w:rsid w:val="0083338D"/>
    <w:rsid w:val="00855283"/>
    <w:rsid w:val="008701AB"/>
    <w:rsid w:val="0087139A"/>
    <w:rsid w:val="008760A5"/>
    <w:rsid w:val="00877798"/>
    <w:rsid w:val="008802DB"/>
    <w:rsid w:val="00881967"/>
    <w:rsid w:val="00885F48"/>
    <w:rsid w:val="00890F76"/>
    <w:rsid w:val="0089274E"/>
    <w:rsid w:val="008979B8"/>
    <w:rsid w:val="008A08FA"/>
    <w:rsid w:val="008C0131"/>
    <w:rsid w:val="008D764D"/>
    <w:rsid w:val="008E70E5"/>
    <w:rsid w:val="008F2503"/>
    <w:rsid w:val="008F50DB"/>
    <w:rsid w:val="008F5238"/>
    <w:rsid w:val="008F7723"/>
    <w:rsid w:val="00904BC8"/>
    <w:rsid w:val="00911248"/>
    <w:rsid w:val="00913A4E"/>
    <w:rsid w:val="00920305"/>
    <w:rsid w:val="00925F75"/>
    <w:rsid w:val="00971108"/>
    <w:rsid w:val="0097410F"/>
    <w:rsid w:val="00974280"/>
    <w:rsid w:val="00974393"/>
    <w:rsid w:val="0097704C"/>
    <w:rsid w:val="00986E71"/>
    <w:rsid w:val="00992211"/>
    <w:rsid w:val="009942EB"/>
    <w:rsid w:val="009A1862"/>
    <w:rsid w:val="009A78E1"/>
    <w:rsid w:val="009A7FCF"/>
    <w:rsid w:val="009B548C"/>
    <w:rsid w:val="009D18B6"/>
    <w:rsid w:val="009E6F62"/>
    <w:rsid w:val="009E7F86"/>
    <w:rsid w:val="009F1030"/>
    <w:rsid w:val="009F1B6D"/>
    <w:rsid w:val="00A02039"/>
    <w:rsid w:val="00A04BD7"/>
    <w:rsid w:val="00A20EDD"/>
    <w:rsid w:val="00A212C7"/>
    <w:rsid w:val="00A23406"/>
    <w:rsid w:val="00A23A56"/>
    <w:rsid w:val="00A27EDD"/>
    <w:rsid w:val="00A35940"/>
    <w:rsid w:val="00A35D41"/>
    <w:rsid w:val="00A40953"/>
    <w:rsid w:val="00A459E3"/>
    <w:rsid w:val="00A571FE"/>
    <w:rsid w:val="00A636AF"/>
    <w:rsid w:val="00A672F5"/>
    <w:rsid w:val="00A773EC"/>
    <w:rsid w:val="00AA03DB"/>
    <w:rsid w:val="00AA164E"/>
    <w:rsid w:val="00AA3B2D"/>
    <w:rsid w:val="00AA7268"/>
    <w:rsid w:val="00AB0D6D"/>
    <w:rsid w:val="00AB68DD"/>
    <w:rsid w:val="00AC2B0B"/>
    <w:rsid w:val="00AC4F2A"/>
    <w:rsid w:val="00AD35D8"/>
    <w:rsid w:val="00AD6BB8"/>
    <w:rsid w:val="00AF6D19"/>
    <w:rsid w:val="00B018B8"/>
    <w:rsid w:val="00B04B6E"/>
    <w:rsid w:val="00B1436F"/>
    <w:rsid w:val="00B17FDC"/>
    <w:rsid w:val="00B22148"/>
    <w:rsid w:val="00B25C4D"/>
    <w:rsid w:val="00B32A99"/>
    <w:rsid w:val="00B32EB3"/>
    <w:rsid w:val="00B364E6"/>
    <w:rsid w:val="00B47C30"/>
    <w:rsid w:val="00B47F03"/>
    <w:rsid w:val="00B62010"/>
    <w:rsid w:val="00B6417D"/>
    <w:rsid w:val="00B712AC"/>
    <w:rsid w:val="00B82084"/>
    <w:rsid w:val="00B95E1A"/>
    <w:rsid w:val="00BA104F"/>
    <w:rsid w:val="00BA18F5"/>
    <w:rsid w:val="00BB4808"/>
    <w:rsid w:val="00BC4000"/>
    <w:rsid w:val="00BD0CCF"/>
    <w:rsid w:val="00BD62E5"/>
    <w:rsid w:val="00BD715F"/>
    <w:rsid w:val="00BD7A11"/>
    <w:rsid w:val="00BE0134"/>
    <w:rsid w:val="00BE421E"/>
    <w:rsid w:val="00BE428E"/>
    <w:rsid w:val="00BE6A42"/>
    <w:rsid w:val="00BF009A"/>
    <w:rsid w:val="00BF2167"/>
    <w:rsid w:val="00BF4E21"/>
    <w:rsid w:val="00BF6AB5"/>
    <w:rsid w:val="00C03182"/>
    <w:rsid w:val="00C10C97"/>
    <w:rsid w:val="00C14022"/>
    <w:rsid w:val="00C41CE2"/>
    <w:rsid w:val="00C452E4"/>
    <w:rsid w:val="00C53D36"/>
    <w:rsid w:val="00C57E0D"/>
    <w:rsid w:val="00C636EE"/>
    <w:rsid w:val="00C7181C"/>
    <w:rsid w:val="00C73C73"/>
    <w:rsid w:val="00C748B2"/>
    <w:rsid w:val="00C75F27"/>
    <w:rsid w:val="00C76A21"/>
    <w:rsid w:val="00C85BE4"/>
    <w:rsid w:val="00CA3418"/>
    <w:rsid w:val="00CA3B61"/>
    <w:rsid w:val="00CB05CD"/>
    <w:rsid w:val="00CB268F"/>
    <w:rsid w:val="00CD046D"/>
    <w:rsid w:val="00CD15F8"/>
    <w:rsid w:val="00CD207F"/>
    <w:rsid w:val="00CF0128"/>
    <w:rsid w:val="00CF0812"/>
    <w:rsid w:val="00CF245A"/>
    <w:rsid w:val="00CF41FE"/>
    <w:rsid w:val="00CF4321"/>
    <w:rsid w:val="00CF5E94"/>
    <w:rsid w:val="00CF7BE1"/>
    <w:rsid w:val="00D0443A"/>
    <w:rsid w:val="00D07F94"/>
    <w:rsid w:val="00D16B69"/>
    <w:rsid w:val="00D21DEB"/>
    <w:rsid w:val="00D3514F"/>
    <w:rsid w:val="00D5052C"/>
    <w:rsid w:val="00D6266A"/>
    <w:rsid w:val="00D91F48"/>
    <w:rsid w:val="00D937CE"/>
    <w:rsid w:val="00D96432"/>
    <w:rsid w:val="00D97443"/>
    <w:rsid w:val="00DB1764"/>
    <w:rsid w:val="00DB2440"/>
    <w:rsid w:val="00DB3C8A"/>
    <w:rsid w:val="00DB5F18"/>
    <w:rsid w:val="00DC5F89"/>
    <w:rsid w:val="00DD0C51"/>
    <w:rsid w:val="00DD7AE6"/>
    <w:rsid w:val="00DE69D1"/>
    <w:rsid w:val="00E06E17"/>
    <w:rsid w:val="00E11578"/>
    <w:rsid w:val="00E2376E"/>
    <w:rsid w:val="00E25C09"/>
    <w:rsid w:val="00E33AF2"/>
    <w:rsid w:val="00E35402"/>
    <w:rsid w:val="00E379EC"/>
    <w:rsid w:val="00E42D97"/>
    <w:rsid w:val="00E42DA2"/>
    <w:rsid w:val="00E47E0D"/>
    <w:rsid w:val="00E526C3"/>
    <w:rsid w:val="00E56A87"/>
    <w:rsid w:val="00E56E52"/>
    <w:rsid w:val="00E854B0"/>
    <w:rsid w:val="00E9403C"/>
    <w:rsid w:val="00E956E5"/>
    <w:rsid w:val="00E95DF8"/>
    <w:rsid w:val="00E97496"/>
    <w:rsid w:val="00EB642C"/>
    <w:rsid w:val="00EB67B5"/>
    <w:rsid w:val="00EB6A82"/>
    <w:rsid w:val="00EB79DB"/>
    <w:rsid w:val="00EE1F86"/>
    <w:rsid w:val="00EE4190"/>
    <w:rsid w:val="00F01156"/>
    <w:rsid w:val="00F11389"/>
    <w:rsid w:val="00F11CAA"/>
    <w:rsid w:val="00F14865"/>
    <w:rsid w:val="00F3114F"/>
    <w:rsid w:val="00F3147A"/>
    <w:rsid w:val="00F31FF1"/>
    <w:rsid w:val="00F347B6"/>
    <w:rsid w:val="00F37571"/>
    <w:rsid w:val="00F44A15"/>
    <w:rsid w:val="00F46B3C"/>
    <w:rsid w:val="00F4779A"/>
    <w:rsid w:val="00F64A2C"/>
    <w:rsid w:val="00F64D94"/>
    <w:rsid w:val="00F70562"/>
    <w:rsid w:val="00F744B5"/>
    <w:rsid w:val="00F74986"/>
    <w:rsid w:val="00F845F5"/>
    <w:rsid w:val="00F84788"/>
    <w:rsid w:val="00F865EA"/>
    <w:rsid w:val="00F90AF4"/>
    <w:rsid w:val="00F92C7B"/>
    <w:rsid w:val="00FA21BD"/>
    <w:rsid w:val="00FB3DE0"/>
    <w:rsid w:val="00FB46C7"/>
    <w:rsid w:val="00FC2B5F"/>
    <w:rsid w:val="00FD0009"/>
    <w:rsid w:val="00FD51B5"/>
    <w:rsid w:val="00FF402A"/>
    <w:rsid w:val="00FF690A"/>
    <w:rsid w:val="069F21C2"/>
    <w:rsid w:val="3F326850"/>
    <w:rsid w:val="4CE31241"/>
    <w:rsid w:val="75C23D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qFormat="1"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Note Heading"/>
    <w:basedOn w:val="1"/>
    <w:next w:val="1"/>
    <w:link w:val="19"/>
    <w:qFormat/>
    <w:uiPriority w:val="0"/>
    <w:pPr>
      <w:jc w:val="center"/>
    </w:pPr>
  </w:style>
  <w:style w:type="paragraph" w:styleId="3">
    <w:name w:val="Plain Text"/>
    <w:basedOn w:val="1"/>
    <w:link w:val="13"/>
    <w:qFormat/>
    <w:uiPriority w:val="99"/>
    <w:rPr>
      <w:rFonts w:ascii="宋体" w:hAnsi="Courier New" w:cs="Courier New"/>
      <w:szCs w:val="21"/>
    </w:rPr>
  </w:style>
  <w:style w:type="paragraph" w:styleId="4">
    <w:name w:val="Balloon Text"/>
    <w:basedOn w:val="1"/>
    <w:link w:val="12"/>
    <w:qFormat/>
    <w:uiPriority w:val="0"/>
    <w:rPr>
      <w:sz w:val="18"/>
      <w:szCs w:val="18"/>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link w:val="11"/>
    <w:qFormat/>
    <w:uiPriority w:val="0"/>
    <w:pPr>
      <w:tabs>
        <w:tab w:val="center" w:pos="4153"/>
        <w:tab w:val="right" w:pos="8306"/>
      </w:tabs>
      <w:snapToGrid w:val="0"/>
      <w:jc w:val="center"/>
    </w:pPr>
    <w:rPr>
      <w:sz w:val="18"/>
      <w:szCs w:val="18"/>
    </w:rPr>
  </w:style>
  <w:style w:type="character" w:styleId="9">
    <w:name w:val="page number"/>
    <w:basedOn w:val="8"/>
    <w:qFormat/>
    <w:uiPriority w:val="0"/>
  </w:style>
  <w:style w:type="paragraph" w:customStyle="1" w:styleId="10">
    <w:name w:val="默认段落字体 Para Char Char Char Char Char Char Char"/>
    <w:basedOn w:val="1"/>
    <w:qFormat/>
    <w:uiPriority w:val="0"/>
  </w:style>
  <w:style w:type="character" w:customStyle="1" w:styleId="11">
    <w:name w:val="页眉 Char"/>
    <w:basedOn w:val="8"/>
    <w:link w:val="6"/>
    <w:qFormat/>
    <w:uiPriority w:val="0"/>
    <w:rPr>
      <w:kern w:val="2"/>
      <w:sz w:val="18"/>
      <w:szCs w:val="18"/>
    </w:rPr>
  </w:style>
  <w:style w:type="character" w:customStyle="1" w:styleId="12">
    <w:name w:val="批注框文本 Char"/>
    <w:basedOn w:val="8"/>
    <w:link w:val="4"/>
    <w:qFormat/>
    <w:uiPriority w:val="0"/>
    <w:rPr>
      <w:kern w:val="2"/>
      <w:sz w:val="18"/>
      <w:szCs w:val="18"/>
    </w:rPr>
  </w:style>
  <w:style w:type="character" w:customStyle="1" w:styleId="13">
    <w:name w:val="纯文本 Char"/>
    <w:basedOn w:val="8"/>
    <w:link w:val="3"/>
    <w:qFormat/>
    <w:uiPriority w:val="99"/>
    <w:rPr>
      <w:rFonts w:ascii="宋体" w:hAnsi="Courier New" w:cs="Courier New"/>
      <w:kern w:val="2"/>
      <w:sz w:val="21"/>
      <w:szCs w:val="21"/>
    </w:rPr>
  </w:style>
  <w:style w:type="paragraph" w:customStyle="1" w:styleId="14">
    <w:name w:val="法 标题"/>
    <w:qFormat/>
    <w:uiPriority w:val="0"/>
    <w:pPr>
      <w:widowControl w:val="0"/>
      <w:spacing w:line="560" w:lineRule="exact"/>
      <w:jc w:val="center"/>
    </w:pPr>
    <w:rPr>
      <w:rFonts w:ascii="仿宋_GB2312" w:hAnsi="仿宋_GB2312" w:eastAsia="宋体" w:cs="仿宋_GB2312"/>
      <w:kern w:val="2"/>
      <w:sz w:val="44"/>
      <w:szCs w:val="32"/>
      <w:lang w:val="en-US" w:eastAsia="zh-CN" w:bidi="ar-SA"/>
    </w:rPr>
  </w:style>
  <w:style w:type="paragraph" w:customStyle="1" w:styleId="15">
    <w:name w:val="法 法释"/>
    <w:qFormat/>
    <w:uiPriority w:val="0"/>
    <w:pPr>
      <w:widowControl w:val="0"/>
      <w:spacing w:line="560" w:lineRule="exact"/>
      <w:jc w:val="center"/>
    </w:pPr>
    <w:rPr>
      <w:rFonts w:ascii="楷体_GB2312" w:hAnsi="宋体" w:eastAsia="楷体_GB2312" w:cs="宋体"/>
      <w:kern w:val="2"/>
      <w:sz w:val="32"/>
      <w:szCs w:val="30"/>
      <w:lang w:val="en-US" w:eastAsia="zh-CN" w:bidi="ar-SA"/>
    </w:rPr>
  </w:style>
  <w:style w:type="paragraph" w:customStyle="1" w:styleId="16">
    <w:name w:val="法 法释后"/>
    <w:qFormat/>
    <w:uiPriority w:val="0"/>
    <w:pPr>
      <w:widowControl w:val="0"/>
      <w:spacing w:line="560" w:lineRule="exact"/>
      <w:ind w:left="300" w:leftChars="300" w:right="300" w:rightChars="300"/>
      <w:jc w:val="both"/>
    </w:pPr>
    <w:rPr>
      <w:rFonts w:ascii="楷体_GB2312" w:hAnsi="楷体" w:eastAsia="楷体_GB2312" w:cs="宋体"/>
      <w:kern w:val="2"/>
      <w:sz w:val="32"/>
      <w:szCs w:val="30"/>
      <w:lang w:val="en-US" w:eastAsia="zh-CN" w:bidi="ar-SA"/>
    </w:rPr>
  </w:style>
  <w:style w:type="paragraph" w:customStyle="1" w:styleId="17">
    <w:name w:val="法 正文"/>
    <w:qFormat/>
    <w:uiPriority w:val="0"/>
    <w:pPr>
      <w:widowControl w:val="0"/>
      <w:spacing w:line="560" w:lineRule="exact"/>
      <w:ind w:firstLine="200" w:firstLineChars="200"/>
      <w:jc w:val="both"/>
    </w:pPr>
    <w:rPr>
      <w:rFonts w:ascii="仿宋_GB2312" w:hAnsi="宋体" w:eastAsia="仿宋_GB2312" w:cs="宋体"/>
      <w:kern w:val="2"/>
      <w:sz w:val="32"/>
      <w:szCs w:val="30"/>
      <w:lang w:val="en-US" w:eastAsia="zh-CN" w:bidi="ar-SA"/>
    </w:rPr>
  </w:style>
  <w:style w:type="character" w:customStyle="1" w:styleId="18">
    <w:name w:val="黑体　三号"/>
    <w:basedOn w:val="8"/>
    <w:qFormat/>
    <w:uiPriority w:val="1"/>
    <w:rPr>
      <w:rFonts w:eastAsia="黑体"/>
      <w:sz w:val="32"/>
    </w:rPr>
  </w:style>
  <w:style w:type="character" w:customStyle="1" w:styleId="19">
    <w:name w:val="注释标题 Char"/>
    <w:basedOn w:val="8"/>
    <w:link w:val="2"/>
    <w:qFormat/>
    <w:uiPriority w:val="0"/>
    <w:rPr>
      <w:kern w:val="2"/>
      <w:sz w:val="21"/>
      <w:szCs w:val="24"/>
    </w:rPr>
  </w:style>
  <w:style w:type="paragraph" w:customStyle="1" w:styleId="20">
    <w:name w:val="法 页码 偶"/>
    <w:qFormat/>
    <w:uiPriority w:val="0"/>
    <w:pPr>
      <w:widowControl w:val="0"/>
      <w:spacing w:line="560" w:lineRule="exact"/>
      <w:ind w:right="-180" w:rightChars="-180"/>
      <w:jc w:val="right"/>
    </w:pPr>
    <w:rPr>
      <w:rFonts w:ascii="宋体" w:hAnsi="Times New Roman" w:eastAsia="宋体" w:cs="Times New Roman"/>
      <w:kern w:val="2"/>
      <w:sz w:val="28"/>
      <w:szCs w:val="18"/>
      <w:lang w:val="en-US" w:eastAsia="zh-CN" w:bidi="ar-SA"/>
    </w:rPr>
  </w:style>
  <w:style w:type="paragraph" w:customStyle="1" w:styleId="21">
    <w:name w:val="法 页码 奇"/>
    <w:qFormat/>
    <w:uiPriority w:val="0"/>
    <w:pPr>
      <w:widowControl w:val="0"/>
      <w:spacing w:line="560" w:lineRule="exact"/>
      <w:ind w:left="-180" w:leftChars="-180"/>
    </w:pPr>
    <w:rPr>
      <w:rFonts w:ascii="宋体" w:hAnsi="Times New Roman" w:eastAsia="宋体" w:cs="Times New Roman"/>
      <w:kern w:val="2"/>
      <w:sz w:val="28"/>
      <w:szCs w:val="18"/>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384A25-B1D2-4357-9C96-BC4DA4460BCF}">
  <ds:schemaRefs/>
</ds:datastoreItem>
</file>

<file path=docProps/app.xml><?xml version="1.0" encoding="utf-8"?>
<Properties xmlns="http://schemas.openxmlformats.org/officeDocument/2006/extended-properties" xmlns:vt="http://schemas.openxmlformats.org/officeDocument/2006/docPropsVTypes">
  <Template>Normal.dotm</Template>
  <Company>Lenovo (Beijing) Limited</Company>
  <Pages>5</Pages>
  <Words>2192</Words>
  <Characters>2238</Characters>
  <Lines>41</Lines>
  <Paragraphs>11</Paragraphs>
  <TotalTime>20</TotalTime>
  <ScaleCrop>false</ScaleCrop>
  <LinksUpToDate>false</LinksUpToDate>
  <CharactersWithSpaces>2238</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2022-02-23T06:40:00Z</dcterms:created>
  <dc:creator>Lenovo User</dc:creator>
  <cp:lastModifiedBy>PC400</cp:lastModifiedBy>
  <cp:lastPrinted>2014-04-03T09:04:00Z</cp:lastPrinted>
  <dcterms:modified xsi:type="dcterms:W3CDTF">2022-09-27T03:37:56Z</dcterms:modified>
  <dc:title>《最高人民法院、最高人民检察院关于废止1980年1月1日至1997年6月30日期间制发的部分司法解释和司法解释性质文件的决定》已于2012年11月19日由最高人民法院审判委员会第1560次会议、2012年12月19日由最高人民检察院第十一届检察委员会第83次会议通过，现予公布，自2013年1月18日起施行</dc:title>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7F3D74286D5146DF89E788293339238F</vt:lpwstr>
  </property>
</Properties>
</file>