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关于债务人在约定的期限届满后未履行</w:t>
      </w:r>
    </w:p>
    <w:p>
      <w:pPr>
        <w:pStyle w:val="7"/>
        <w:rPr>
          <w:rFonts w:hint="eastAsia"/>
        </w:rPr>
      </w:pPr>
      <w:r>
        <w:t>债务而出具没有还款日期的欠款条诉讼</w:t>
      </w:r>
    </w:p>
    <w:p>
      <w:pPr>
        <w:pStyle w:val="7"/>
        <w:rPr>
          <w:rFonts w:hint="eastAsia"/>
        </w:rPr>
      </w:pPr>
      <w:r>
        <w:t>时效期间应从何时开始计算问题的批复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1994</w:t>
      </w:r>
      <w:r>
        <w:t>年3月26日</w:t>
      </w:r>
      <w:r>
        <w:rPr>
          <w:rFonts w:hint="eastAsia"/>
          <w:lang w:val="en-US" w:eastAsia="zh-CN"/>
        </w:rPr>
        <w:t xml:space="preserve">      </w:t>
      </w:r>
      <w:r>
        <w:t>法复〔199</w:t>
      </w:r>
      <w:bookmarkStart w:id="0" w:name="_GoBack"/>
      <w:bookmarkEnd w:id="0"/>
      <w:r>
        <w:t>4〕3号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山东省高级人民法院：</w:t>
      </w:r>
    </w:p>
    <w:p>
      <w:pPr>
        <w:pStyle w:val="12"/>
        <w:rPr>
          <w:rFonts w:hint="eastAsia"/>
        </w:rPr>
      </w:pPr>
      <w:r>
        <w:t>你院鲁高法〔1992〕70号请示收悉。关于债务人在约定的期限届满后未履行债务</w:t>
      </w:r>
      <w:r>
        <w:rPr>
          <w:rFonts w:hint="eastAsia"/>
        </w:rPr>
        <w:t>，</w:t>
      </w:r>
      <w:r>
        <w:t>而出具没有还款日期的欠款条</w:t>
      </w:r>
      <w:r>
        <w:rPr>
          <w:rFonts w:hint="eastAsia"/>
        </w:rPr>
        <w:t>，</w:t>
      </w:r>
      <w:r>
        <w:t>诉讼时效期间应从何时开始计算的问题</w:t>
      </w:r>
      <w:r>
        <w:rPr>
          <w:rFonts w:hint="eastAsia"/>
        </w:rPr>
        <w:t>，</w:t>
      </w:r>
      <w:r>
        <w:t>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据你院报告称</w:t>
      </w:r>
      <w:r>
        <w:rPr>
          <w:rFonts w:hint="eastAsia"/>
        </w:rPr>
        <w:t>，</w:t>
      </w:r>
      <w:r>
        <w:t>双方当事人原约定</w:t>
      </w:r>
      <w:r>
        <w:rPr>
          <w:rFonts w:hint="eastAsia"/>
        </w:rPr>
        <w:t>，</w:t>
      </w:r>
      <w:r>
        <w:t>供方交货后</w:t>
      </w:r>
      <w:r>
        <w:rPr>
          <w:rFonts w:hint="eastAsia"/>
        </w:rPr>
        <w:t>，</w:t>
      </w:r>
      <w:r>
        <w:t>需方立即付款。需方收货后因无款可付</w:t>
      </w:r>
      <w:r>
        <w:rPr>
          <w:rFonts w:hint="eastAsia"/>
        </w:rPr>
        <w:t>，</w:t>
      </w:r>
      <w:r>
        <w:t>经供方同意写了没有还款日期的欠款条。根据《中华人民共和国民法通则》第一百四十条的规定</w:t>
      </w:r>
      <w:r>
        <w:rPr>
          <w:rFonts w:hint="eastAsia"/>
        </w:rPr>
        <w:t>，</w:t>
      </w:r>
      <w:r>
        <w:t>对此应认定诉讼时效中断。如果供方在诉讼时效中</w:t>
      </w:r>
      <w:r>
        <w:rPr>
          <w:rFonts w:hint="eastAsia"/>
        </w:rPr>
        <w:t>断后一直未主张权利，诉讼时效期间则应从供方收到需方所写欠款条之日的第</w:t>
      </w:r>
      <w:r>
        <w:t>2天开始重新计算。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A3DF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EBA3DF4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5365DB7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2017-10-31T06:02:00Z</dcterms:created>
  <dc:creator>Administrator</dc:creator>
  <cp:lastModifiedBy>Administrator</cp:lastModifiedBy>
  <dcterms:modified xsi:type="dcterms:W3CDTF">2017-10-31T07:59:36Z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