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关于典当房屋被视为绝卖以后</w:t>
      </w:r>
    </w:p>
    <w:p>
      <w:pPr>
        <w:pStyle w:val="7"/>
        <w:rPr>
          <w:rFonts w:hint="eastAsia"/>
        </w:rPr>
      </w:pPr>
      <w:r>
        <w:t>确认产权程序问题的批复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1989</w:t>
      </w:r>
      <w:r>
        <w:t>年7月24日</w:t>
      </w:r>
      <w:r>
        <w:rPr>
          <w:rFonts w:hint="eastAsia"/>
          <w:lang w:val="en-US" w:eastAsia="zh-CN"/>
        </w:rPr>
        <w:t xml:space="preserve">      </w:t>
      </w:r>
      <w:r>
        <w:t>〔1989〕法民字第17号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bookmarkStart w:id="0" w:name="_GoBack"/>
      <w:bookmarkEnd w:id="0"/>
      <w:r>
        <w:t>山西省高级人民法院：</w:t>
      </w:r>
    </w:p>
    <w:p>
      <w:pPr>
        <w:pStyle w:val="12"/>
        <w:rPr>
          <w:rFonts w:hint="eastAsia"/>
        </w:rPr>
      </w:pPr>
      <w:r>
        <w:t>你院〔1989〕晋法民报字第3号《关于典当房屋被视为绝卖以后产权确认问题的请示》收悉。经研究</w:t>
      </w:r>
      <w:r>
        <w:rPr>
          <w:rFonts w:hint="eastAsia"/>
        </w:rPr>
        <w:t>，</w:t>
      </w:r>
      <w:r>
        <w:t>现答复如下：</w:t>
      </w:r>
    </w:p>
    <w:p>
      <w:pPr>
        <w:pStyle w:val="12"/>
        <w:rPr>
          <w:rFonts w:hint="eastAsia"/>
        </w:rPr>
      </w:pPr>
      <w:r>
        <w:t>出典的房屋已超过规定的回赎期限</w:t>
      </w:r>
      <w:r>
        <w:rPr>
          <w:rFonts w:hint="eastAsia"/>
        </w:rPr>
        <w:t>，</w:t>
      </w:r>
      <w:r>
        <w:t>承典人提起确认房屋产权归己的诉讼时</w:t>
      </w:r>
      <w:r>
        <w:rPr>
          <w:rFonts w:hint="eastAsia"/>
        </w:rPr>
        <w:t>，</w:t>
      </w:r>
      <w:r>
        <w:t>人民法院应分别情况适用不同程序：对出典人或者其继承人提出异议的</w:t>
      </w:r>
      <w:r>
        <w:rPr>
          <w:rFonts w:hint="eastAsia"/>
        </w:rPr>
        <w:t>，</w:t>
      </w:r>
      <w:r>
        <w:t>应按照民事诉讼法</w:t>
      </w:r>
      <w:r>
        <w:rPr>
          <w:rFonts w:hint="eastAsia"/>
          <w:lang w:eastAsia="zh-CN"/>
        </w:rPr>
        <w:t>（</w:t>
      </w:r>
      <w:r>
        <w:t>试行</w:t>
      </w:r>
      <w:r>
        <w:rPr>
          <w:rFonts w:hint="eastAsia"/>
          <w:lang w:eastAsia="zh-CN"/>
        </w:rPr>
        <w:t>）</w:t>
      </w:r>
      <w:r>
        <w:t>规定的普通程序或简易程序进行审</w:t>
      </w:r>
      <w:r>
        <w:rPr>
          <w:rFonts w:hint="eastAsia"/>
        </w:rPr>
        <w:t>理；对出典人或者其继承人无异议的，或者出典人已经死亡又无继承人的，可以比照民事诉讼法</w:t>
      </w:r>
      <w:r>
        <w:rPr>
          <w:rFonts w:hint="eastAsia"/>
          <w:lang w:eastAsia="zh-CN"/>
        </w:rPr>
        <w:t>（</w:t>
      </w:r>
      <w:r>
        <w:rPr>
          <w:rFonts w:hint="eastAsia"/>
        </w:rPr>
        <w:t>试行</w:t>
      </w:r>
      <w:r>
        <w:rPr>
          <w:rFonts w:hint="eastAsia"/>
          <w:lang w:eastAsia="zh-CN"/>
        </w:rPr>
        <w:t>）</w:t>
      </w:r>
      <w:r>
        <w:rPr>
          <w:rFonts w:hint="eastAsia"/>
        </w:rPr>
        <w:t>特别程序的有关规定进行审理。经审理，如确认房屋产权归承典人所有，承典人即可持法院判决书向房管部门申请办理产权登记手续。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5246A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985246A"/>
    <w:rsid w:val="3D717517"/>
    <w:rsid w:val="3FBC61B7"/>
    <w:rsid w:val="4AEF215E"/>
    <w:rsid w:val="4DA15956"/>
    <w:rsid w:val="4E7D2A86"/>
    <w:rsid w:val="4EBD5ADE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2017-10-30T14:01:00Z</dcterms:created>
  <dc:creator>Administrator</dc:creator>
  <cp:lastModifiedBy>Administrator</cp:lastModifiedBy>
  <dcterms:modified xsi:type="dcterms:W3CDTF">2017-10-31T04:05:30Z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