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关于内地与澳门特别行政区法院就民商事案件</w:t>
      </w:r>
    </w:p>
    <w:p>
      <w:pPr>
        <w:pStyle w:val="7"/>
        <w:rPr>
          <w:rFonts w:hint="eastAsia"/>
        </w:rPr>
      </w:pPr>
      <w:r>
        <w:t>相互委托送达司法文书和调取证据的安排</w:t>
      </w:r>
    </w:p>
    <w:p>
      <w:pPr>
        <w:pStyle w:val="12"/>
        <w:rPr>
          <w:rFonts w:hint="eastAsia" w:ascii="宋体" w:hAnsi="宋体" w:eastAsia="宋体" w:cs="宋体"/>
        </w:rPr>
      </w:pPr>
    </w:p>
    <w:p>
      <w:pPr>
        <w:pStyle w:val="19"/>
        <w:rPr>
          <w:rFonts w:hint="eastAsia"/>
        </w:rPr>
      </w:pPr>
      <w:r>
        <w:t>法释〔2001〕26号</w:t>
      </w:r>
    </w:p>
    <w:p>
      <w:pPr>
        <w:pStyle w:val="12"/>
        <w:rPr>
          <w:rFonts w:hint="eastAsia" w:ascii="宋体" w:hAnsi="宋体" w:eastAsia="宋体" w:cs="宋体"/>
        </w:rPr>
      </w:pPr>
    </w:p>
    <w:p>
      <w:pPr>
        <w:pStyle w:val="17"/>
        <w:rPr>
          <w:rFonts w:hint="eastAsia"/>
          <w:lang w:eastAsia="zh-CN"/>
        </w:rPr>
      </w:pPr>
      <w:r>
        <w:rPr>
          <w:rFonts w:hint="eastAsia"/>
          <w:lang w:eastAsia="zh-CN"/>
        </w:rPr>
        <w:t>（</w:t>
      </w:r>
      <w:r>
        <w:t>2001年8月7日最高人民法院审判委员会第1186次会议通过</w:t>
      </w:r>
      <w:r>
        <w:rPr>
          <w:rFonts w:hint="eastAsia"/>
          <w:lang w:eastAsia="zh-CN"/>
        </w:rPr>
        <w:t>　</w:t>
      </w:r>
      <w:r>
        <w:rPr>
          <w:rFonts w:hint="eastAsia"/>
        </w:rPr>
        <w:t>2001</w:t>
      </w:r>
      <w:r>
        <w:t>年8月27日最高人民法院公告公布　自</w:t>
      </w:r>
      <w:bookmarkStart w:id="0" w:name="_GoBack"/>
      <w:bookmarkEnd w:id="0"/>
      <w:r>
        <w:t>2001年9月15日起施行</w:t>
      </w:r>
      <w:r>
        <w:rPr>
          <w:rFonts w:hint="eastAsia"/>
          <w:lang w:eastAsia="zh-CN"/>
        </w:rPr>
        <w:t>）</w:t>
      </w:r>
    </w:p>
    <w:p>
      <w:pPr>
        <w:pStyle w:val="12"/>
        <w:rPr>
          <w:rFonts w:hint="eastAsia" w:ascii="宋体" w:hAnsi="宋体" w:eastAsia="宋体" w:cs="宋体"/>
        </w:rPr>
      </w:pPr>
    </w:p>
    <w:p>
      <w:pPr>
        <w:pStyle w:val="12"/>
        <w:rPr>
          <w:rFonts w:hint="eastAsia"/>
        </w:rPr>
      </w:pPr>
      <w:r>
        <w:t>根据《中华人民共和国澳门特别行政区基本法》第九十三条的规定</w:t>
      </w:r>
      <w:r>
        <w:rPr>
          <w:rFonts w:hint="eastAsia"/>
        </w:rPr>
        <w:t>，</w:t>
      </w:r>
      <w:r>
        <w:t>最高人民法院与澳门特别行政区代表经协商</w:t>
      </w:r>
      <w:r>
        <w:rPr>
          <w:rFonts w:hint="eastAsia"/>
        </w:rPr>
        <w:t>，</w:t>
      </w:r>
      <w:r>
        <w:t>现就内地与澳门特别行政区法院就民商事案件相互委托送达司法文书和调取证据问题规定如下：</w:t>
      </w:r>
    </w:p>
    <w:p>
      <w:pPr>
        <w:pStyle w:val="9"/>
        <w:rPr>
          <w:rFonts w:hint="eastAsia"/>
        </w:rPr>
      </w:pPr>
      <w:r>
        <w:t>一、一般规定</w:t>
      </w:r>
    </w:p>
    <w:p>
      <w:pPr>
        <w:pStyle w:val="12"/>
        <w:rPr>
          <w:rStyle w:val="25"/>
          <w:rFonts w:hint="eastAsia"/>
        </w:rPr>
      </w:pPr>
      <w:r>
        <w:rPr>
          <w:rStyle w:val="25"/>
        </w:rPr>
        <w:t>第一条</w:t>
      </w:r>
      <w:r>
        <w:t>　内地人民法院与澳门特别行政区法院就民商事案件</w:t>
      </w:r>
      <w:r>
        <w:rPr>
          <w:rFonts w:hint="eastAsia"/>
          <w:lang w:eastAsia="zh-CN"/>
        </w:rPr>
        <w:t>（</w:t>
      </w:r>
      <w:r>
        <w:t>在内地包括劳动争议案件</w:t>
      </w:r>
      <w:r>
        <w:rPr>
          <w:rFonts w:hint="eastAsia"/>
        </w:rPr>
        <w:t>，</w:t>
      </w:r>
      <w:r>
        <w:t>在澳门特别行政区包括民事劳工案件</w:t>
      </w:r>
      <w:r>
        <w:rPr>
          <w:rFonts w:hint="eastAsia"/>
          <w:lang w:eastAsia="zh-CN"/>
        </w:rPr>
        <w:t>）</w:t>
      </w:r>
      <w:r>
        <w:rPr>
          <w:rFonts w:hint="eastAsia"/>
        </w:rPr>
        <w:t>相互委托送达司法文书和调取证据，均适用本安排。</w:t>
      </w:r>
    </w:p>
    <w:p>
      <w:pPr>
        <w:pStyle w:val="12"/>
        <w:rPr>
          <w:rFonts w:hint="eastAsia"/>
        </w:rPr>
      </w:pPr>
      <w:r>
        <w:rPr>
          <w:rStyle w:val="25"/>
        </w:rPr>
        <w:t>第二条</w:t>
      </w:r>
      <w:r>
        <w:t>　双方相互委托送达司法文书和调取证据</w:t>
      </w:r>
      <w:r>
        <w:rPr>
          <w:rFonts w:hint="eastAsia"/>
        </w:rPr>
        <w:t>，</w:t>
      </w:r>
      <w:r>
        <w:t>均须通过各高级人民法院和澳门特别行政区终审法院进行。最高人民法院与澳门特别行政区终审法院可以直接相互委托送达和调取证据。</w:t>
      </w:r>
    </w:p>
    <w:p>
      <w:pPr>
        <w:pStyle w:val="12"/>
        <w:rPr>
          <w:rStyle w:val="25"/>
          <w:rFonts w:hint="eastAsia"/>
        </w:rPr>
      </w:pPr>
      <w:r>
        <w:t>本安排在执行过程中遇有问题</w:t>
      </w:r>
      <w:r>
        <w:rPr>
          <w:rFonts w:hint="eastAsia"/>
        </w:rPr>
        <w:t>，</w:t>
      </w:r>
      <w:r>
        <w:t>应当通过最高人民法院与澳门特别行政区终审法院协商解决。</w:t>
      </w:r>
    </w:p>
    <w:p>
      <w:pPr>
        <w:pStyle w:val="12"/>
        <w:rPr>
          <w:rFonts w:hint="eastAsia"/>
        </w:rPr>
      </w:pPr>
      <w:r>
        <w:rPr>
          <w:rStyle w:val="25"/>
        </w:rPr>
        <w:t>第三条</w:t>
      </w:r>
      <w:r>
        <w:t>　各高级人民法院和澳门特别行政区终审法院相互收到对方法院的委托书后</w:t>
      </w:r>
      <w:r>
        <w:rPr>
          <w:rFonts w:hint="eastAsia"/>
        </w:rPr>
        <w:t>，</w:t>
      </w:r>
      <w:r>
        <w:t>应当立即将委托书及所附司法文书和相关文件转送根据其本辖区法律规定有权完成该受托事</w:t>
      </w:r>
      <w:r>
        <w:rPr>
          <w:rFonts w:hint="eastAsia"/>
        </w:rPr>
        <w:t>项的法院。</w:t>
      </w:r>
    </w:p>
    <w:p>
      <w:pPr>
        <w:pStyle w:val="12"/>
        <w:rPr>
          <w:rStyle w:val="25"/>
          <w:rFonts w:hint="eastAsia"/>
        </w:rPr>
      </w:pPr>
      <w:r>
        <w:t>如果受委托方法院认为委托书不符合本安排规定</w:t>
      </w:r>
      <w:r>
        <w:rPr>
          <w:rFonts w:hint="eastAsia"/>
        </w:rPr>
        <w:t>，</w:t>
      </w:r>
      <w:r>
        <w:t>影响其完成受托事项时</w:t>
      </w:r>
      <w:r>
        <w:rPr>
          <w:rFonts w:hint="eastAsia"/>
        </w:rPr>
        <w:t>，</w:t>
      </w:r>
      <w:r>
        <w:t>应当及时通知委托方法院</w:t>
      </w:r>
      <w:r>
        <w:rPr>
          <w:rFonts w:hint="eastAsia"/>
        </w:rPr>
        <w:t>，</w:t>
      </w:r>
      <w:r>
        <w:t>并说明对委托书的异议。必要时可以要求委托方法院补充材料。</w:t>
      </w:r>
    </w:p>
    <w:p>
      <w:pPr>
        <w:pStyle w:val="12"/>
        <w:rPr>
          <w:rStyle w:val="25"/>
          <w:rFonts w:hint="eastAsia"/>
        </w:rPr>
      </w:pPr>
      <w:r>
        <w:rPr>
          <w:rStyle w:val="25"/>
        </w:rPr>
        <w:t>第四条</w:t>
      </w:r>
      <w:r>
        <w:t>　委托书应当以中文文本提出。所附司法文书及其他相关文件没有中文文本的</w:t>
      </w:r>
      <w:r>
        <w:rPr>
          <w:rFonts w:hint="eastAsia"/>
        </w:rPr>
        <w:t>，</w:t>
      </w:r>
      <w:r>
        <w:t>应当提供中文译本。</w:t>
      </w:r>
    </w:p>
    <w:p>
      <w:pPr>
        <w:pStyle w:val="12"/>
        <w:rPr>
          <w:rFonts w:hint="eastAsia"/>
        </w:rPr>
      </w:pPr>
      <w:r>
        <w:rPr>
          <w:rStyle w:val="25"/>
        </w:rPr>
        <w:t>第五条</w:t>
      </w:r>
      <w:r>
        <w:t>　委托方法院应当在合理的期限内提出委托请求</w:t>
      </w:r>
      <w:r>
        <w:rPr>
          <w:rFonts w:hint="eastAsia"/>
        </w:rPr>
        <w:t>，</w:t>
      </w:r>
      <w:r>
        <w:t>以保证受委托方法院收到委托书后</w:t>
      </w:r>
      <w:r>
        <w:rPr>
          <w:rFonts w:hint="eastAsia"/>
        </w:rPr>
        <w:t>，</w:t>
      </w:r>
      <w:r>
        <w:t>及时完成受托事项。</w:t>
      </w:r>
    </w:p>
    <w:p>
      <w:pPr>
        <w:pStyle w:val="12"/>
        <w:rPr>
          <w:rStyle w:val="25"/>
          <w:rFonts w:hint="eastAsia"/>
        </w:rPr>
      </w:pPr>
      <w:r>
        <w:t>受委托方法院应优先处理受托事项。完成受托事项的期限</w:t>
      </w:r>
      <w:r>
        <w:rPr>
          <w:rFonts w:hint="eastAsia"/>
        </w:rPr>
        <w:t>，</w:t>
      </w:r>
      <w:r>
        <w:t>送达文书最迟不得超过自收到委托书之日起两</w:t>
      </w:r>
      <w:r>
        <w:rPr>
          <w:rFonts w:hint="eastAsia"/>
        </w:rPr>
        <w:t>个月，调取证据最迟不得超过自收到委托书之日起三个月。</w:t>
      </w:r>
    </w:p>
    <w:p>
      <w:pPr>
        <w:pStyle w:val="12"/>
        <w:rPr>
          <w:rStyle w:val="25"/>
          <w:rFonts w:hint="eastAsia"/>
        </w:rPr>
      </w:pPr>
      <w:r>
        <w:rPr>
          <w:rStyle w:val="25"/>
        </w:rPr>
        <w:t>第六条</w:t>
      </w:r>
      <w:r>
        <w:t>　受委托方法院应当根据本辖区法律规定执行受托事项。委托方法院请求按照特殊方式执行委托事项的</w:t>
      </w:r>
      <w:r>
        <w:rPr>
          <w:rFonts w:hint="eastAsia"/>
        </w:rPr>
        <w:t>，</w:t>
      </w:r>
      <w:r>
        <w:t>如果受委托方法院认为不违反本辖区的法律规定</w:t>
      </w:r>
      <w:r>
        <w:rPr>
          <w:rFonts w:hint="eastAsia"/>
        </w:rPr>
        <w:t>，</w:t>
      </w:r>
      <w:r>
        <w:t>可以按照其特殊方式执行。</w:t>
      </w:r>
    </w:p>
    <w:p>
      <w:pPr>
        <w:pStyle w:val="12"/>
        <w:rPr>
          <w:rStyle w:val="25"/>
          <w:rFonts w:hint="eastAsia"/>
        </w:rPr>
      </w:pPr>
      <w:r>
        <w:rPr>
          <w:rStyle w:val="25"/>
        </w:rPr>
        <w:t>第七条</w:t>
      </w:r>
      <w:r>
        <w:t>　委托方法院无须支付受委托方法院在送达司法文书或调取证据时发生的费用或税项。但受委托方法院根据其本辖区法律规定</w:t>
      </w:r>
      <w:r>
        <w:rPr>
          <w:rFonts w:hint="eastAsia"/>
        </w:rPr>
        <w:t>，</w:t>
      </w:r>
      <w:r>
        <w:t>有权在调取证据时</w:t>
      </w:r>
      <w:r>
        <w:rPr>
          <w:rFonts w:hint="eastAsia"/>
        </w:rPr>
        <w:t>，</w:t>
      </w:r>
      <w:r>
        <w:t>要求委托方法院预付鉴定人、证人、翻译人员的费用</w:t>
      </w:r>
      <w:r>
        <w:rPr>
          <w:rFonts w:hint="eastAsia"/>
        </w:rPr>
        <w:t>，</w:t>
      </w:r>
      <w:r>
        <w:t>以及因采用委托方法院在委托书中请求以特殊方式送达</w:t>
      </w:r>
      <w:r>
        <w:rPr>
          <w:rFonts w:hint="eastAsia"/>
        </w:rPr>
        <w:t>司法文书或调取证据所产生的费用。</w:t>
      </w:r>
    </w:p>
    <w:p>
      <w:pPr>
        <w:pStyle w:val="12"/>
        <w:rPr>
          <w:rFonts w:hint="eastAsia"/>
        </w:rPr>
      </w:pPr>
      <w:r>
        <w:rPr>
          <w:rStyle w:val="25"/>
        </w:rPr>
        <w:t>第八条</w:t>
      </w:r>
      <w:r>
        <w:t>　受委托方法院收到委托书后</w:t>
      </w:r>
      <w:r>
        <w:rPr>
          <w:rFonts w:hint="eastAsia"/>
        </w:rPr>
        <w:t>，</w:t>
      </w:r>
      <w:r>
        <w:t>不得以其本辖区法律规定对委托方法院审理的该民商事案件享有专属管辖权或不承认对该请求事项提起诉讼的权利为由</w:t>
      </w:r>
      <w:r>
        <w:rPr>
          <w:rFonts w:hint="eastAsia"/>
        </w:rPr>
        <w:t>，</w:t>
      </w:r>
      <w:r>
        <w:t>不予执行受托事项。</w:t>
      </w:r>
    </w:p>
    <w:p>
      <w:pPr>
        <w:pStyle w:val="12"/>
        <w:rPr>
          <w:rFonts w:hint="eastAsia"/>
        </w:rPr>
      </w:pPr>
      <w:r>
        <w:t>受委托方法院在执行受托事项时</w:t>
      </w:r>
      <w:r>
        <w:rPr>
          <w:rFonts w:hint="eastAsia"/>
        </w:rPr>
        <w:t>，</w:t>
      </w:r>
      <w:r>
        <w:t>如果该事项不属于法院职权范围</w:t>
      </w:r>
      <w:r>
        <w:rPr>
          <w:rFonts w:hint="eastAsia"/>
        </w:rPr>
        <w:t>，</w:t>
      </w:r>
      <w:r>
        <w:t>或者内地人民法院认为在内地执行该受托事项将违反其基本法律原则或社会公共利益</w:t>
      </w:r>
      <w:r>
        <w:rPr>
          <w:rFonts w:hint="eastAsia"/>
        </w:rPr>
        <w:t>，</w:t>
      </w:r>
      <w:r>
        <w:t>或者澳门特别行政区法院认为在澳门特别行政区执行该受托事项将违反其基本法律原则或公共秩序的</w:t>
      </w:r>
      <w:r>
        <w:rPr>
          <w:rFonts w:hint="eastAsia"/>
        </w:rPr>
        <w:t>，</w:t>
      </w:r>
      <w:r>
        <w:t>可以不予执行</w:t>
      </w:r>
      <w:r>
        <w:rPr>
          <w:rFonts w:hint="eastAsia"/>
        </w:rPr>
        <w:t>，</w:t>
      </w:r>
      <w:r>
        <w:t>但应当及时向委托方法院书面说明不予执行的原因。</w:t>
      </w:r>
    </w:p>
    <w:p>
      <w:pPr>
        <w:pStyle w:val="9"/>
        <w:rPr>
          <w:rFonts w:hint="eastAsia"/>
        </w:rPr>
      </w:pPr>
      <w:r>
        <w:t>二、司法文书的送达</w:t>
      </w:r>
    </w:p>
    <w:p>
      <w:pPr>
        <w:pStyle w:val="12"/>
        <w:rPr>
          <w:rStyle w:val="25"/>
          <w:rFonts w:hint="eastAsia"/>
        </w:rPr>
      </w:pPr>
      <w:r>
        <w:rPr>
          <w:rStyle w:val="25"/>
        </w:rPr>
        <w:t>第九条</w:t>
      </w:r>
      <w:r>
        <w:t>　委托方法院请求送达司法文书</w:t>
      </w:r>
      <w:r>
        <w:rPr>
          <w:rFonts w:hint="eastAsia"/>
        </w:rPr>
        <w:t>，</w:t>
      </w:r>
      <w:r>
        <w:t>须出具盖有其印章的委托书</w:t>
      </w:r>
      <w:r>
        <w:rPr>
          <w:rFonts w:hint="eastAsia"/>
        </w:rPr>
        <w:t>，</w:t>
      </w:r>
      <w:r>
        <w:t>并在委托书中说明委托机关的名称、受送达人的姓名或者名称、详细地址及案件性质。如果执行方法院请求按特殊方式送达或者有特别注意的事项的</w:t>
      </w:r>
      <w:r>
        <w:rPr>
          <w:rFonts w:hint="eastAsia"/>
        </w:rPr>
        <w:t>，</w:t>
      </w:r>
      <w:r>
        <w:t>应当在委托书中注明。</w:t>
      </w:r>
    </w:p>
    <w:p>
      <w:pPr>
        <w:pStyle w:val="12"/>
        <w:rPr>
          <w:rStyle w:val="25"/>
          <w:rFonts w:hint="eastAsia"/>
        </w:rPr>
      </w:pPr>
      <w:r>
        <w:rPr>
          <w:rStyle w:val="25"/>
        </w:rPr>
        <w:t>第十条</w:t>
      </w:r>
      <w:r>
        <w:t>　委托书及所附司法文书和其他相关文件一式两份</w:t>
      </w:r>
      <w:r>
        <w:rPr>
          <w:rFonts w:hint="eastAsia"/>
        </w:rPr>
        <w:t>，</w:t>
      </w:r>
      <w:r>
        <w:t>受送达人为两人以上的</w:t>
      </w:r>
      <w:r>
        <w:rPr>
          <w:rFonts w:hint="eastAsia"/>
        </w:rPr>
        <w:t>，</w:t>
      </w:r>
      <w:r>
        <w:t>每人一式两份。</w:t>
      </w:r>
    </w:p>
    <w:p>
      <w:pPr>
        <w:pStyle w:val="12"/>
        <w:rPr>
          <w:rFonts w:hint="eastAsia"/>
        </w:rPr>
      </w:pPr>
      <w:r>
        <w:rPr>
          <w:rStyle w:val="25"/>
        </w:rPr>
        <w:t>第十一条</w:t>
      </w:r>
      <w:r>
        <w:t>　完成司法文书送达事项后</w:t>
      </w:r>
      <w:r>
        <w:rPr>
          <w:rFonts w:hint="eastAsia"/>
        </w:rPr>
        <w:t>，</w:t>
      </w:r>
      <w:r>
        <w:t>内地人民法院应当出具送达回证；澳门特别行政区法院应当出具送达证明书。出具的送达回证和送达证明书</w:t>
      </w:r>
      <w:r>
        <w:rPr>
          <w:rFonts w:hint="eastAsia"/>
        </w:rPr>
        <w:t>，</w:t>
      </w:r>
      <w:r>
        <w:t>应当注明送达的方法、地点和日期</w:t>
      </w:r>
      <w:r>
        <w:rPr>
          <w:rFonts w:hint="eastAsia"/>
        </w:rPr>
        <w:t>，</w:t>
      </w:r>
      <w:r>
        <w:t>及司法文书接收人的身份</w:t>
      </w:r>
      <w:r>
        <w:rPr>
          <w:rFonts w:hint="eastAsia"/>
        </w:rPr>
        <w:t>，</w:t>
      </w:r>
      <w:r>
        <w:t>并加盖法院印章。</w:t>
      </w:r>
    </w:p>
    <w:p>
      <w:pPr>
        <w:pStyle w:val="12"/>
        <w:rPr>
          <w:rStyle w:val="25"/>
          <w:rFonts w:hint="eastAsia"/>
        </w:rPr>
      </w:pPr>
      <w:r>
        <w:t>受委托方法院无法送达的</w:t>
      </w:r>
      <w:r>
        <w:rPr>
          <w:rFonts w:hint="eastAsia"/>
        </w:rPr>
        <w:t>，</w:t>
      </w:r>
      <w:r>
        <w:t>应当在送达回证或者送达证明书上注明妨碍送达的原因、拒收事由和日期</w:t>
      </w:r>
      <w:r>
        <w:rPr>
          <w:rFonts w:hint="eastAsia"/>
        </w:rPr>
        <w:t>，</w:t>
      </w:r>
      <w:r>
        <w:t>并及时退回委托书及所附全部文件。</w:t>
      </w:r>
    </w:p>
    <w:p>
      <w:pPr>
        <w:pStyle w:val="12"/>
        <w:rPr>
          <w:rStyle w:val="25"/>
          <w:rFonts w:hint="eastAsia"/>
        </w:rPr>
      </w:pPr>
      <w:r>
        <w:rPr>
          <w:rStyle w:val="25"/>
        </w:rPr>
        <w:t>第十二条</w:t>
      </w:r>
      <w:r>
        <w:t>　不论委托方法院司法文书中确定的出庭日期或者期限是否已过</w:t>
      </w:r>
      <w:r>
        <w:rPr>
          <w:rFonts w:hint="eastAsia"/>
        </w:rPr>
        <w:t>，</w:t>
      </w:r>
      <w:r>
        <w:t>受委托方法院均应送达。</w:t>
      </w:r>
    </w:p>
    <w:p>
      <w:pPr>
        <w:pStyle w:val="12"/>
        <w:rPr>
          <w:rStyle w:val="25"/>
          <w:rFonts w:hint="eastAsia"/>
        </w:rPr>
      </w:pPr>
      <w:r>
        <w:rPr>
          <w:rStyle w:val="25"/>
        </w:rPr>
        <w:t>第十三条</w:t>
      </w:r>
      <w:r>
        <w:t>　受委托方法院对委托方法院委托送达</w:t>
      </w:r>
      <w:r>
        <w:rPr>
          <w:rFonts w:hint="eastAsia"/>
        </w:rPr>
        <w:t>的司法文书和所附相关文件的内容和后果不负法律责任。</w:t>
      </w:r>
    </w:p>
    <w:p>
      <w:pPr>
        <w:pStyle w:val="12"/>
        <w:rPr>
          <w:rFonts w:hint="eastAsia"/>
        </w:rPr>
      </w:pPr>
      <w:r>
        <w:rPr>
          <w:rStyle w:val="25"/>
        </w:rPr>
        <w:t>第十四条</w:t>
      </w:r>
      <w:r>
        <w:t>　本安排中的司法文书在内地包括：起诉状副本、上诉状副本、反诉状副本、答辩状副本、授权委托书、传票、判决书、调解书、裁定书、支付令、决定书、通知书、证明书、送达回证以及其他司法文书和所附相关文件；在澳门特别行政区包括：起诉状复本、答辩状复本、反诉状复本、上诉状复本、陈述书、申辩书、声明异议书、反驳书、申请书、撤诉书、认诺书、和解书、财产目录、财产分割表、和解建议书、债权人协议书、传</w:t>
      </w:r>
      <w:r>
        <w:rPr>
          <w:rFonts w:hint="eastAsia"/>
        </w:rPr>
        <w:t>唤书、通知书、法官批示、命令状、法庭许可令状、判决书、合议庭裁判书、送达证明书以及其他司法文书和所附相关文件。</w:t>
      </w:r>
    </w:p>
    <w:p>
      <w:pPr>
        <w:pStyle w:val="9"/>
        <w:rPr>
          <w:rFonts w:hint="eastAsia"/>
        </w:rPr>
      </w:pPr>
      <w:r>
        <w:t>三、调取证据</w:t>
      </w:r>
    </w:p>
    <w:p>
      <w:pPr>
        <w:pStyle w:val="12"/>
        <w:rPr>
          <w:rStyle w:val="25"/>
          <w:rFonts w:hint="eastAsia"/>
        </w:rPr>
      </w:pPr>
      <w:r>
        <w:rPr>
          <w:rStyle w:val="25"/>
        </w:rPr>
        <w:t>第十五条</w:t>
      </w:r>
      <w:r>
        <w:t>　委托方法院请求调取的证据只能是用于与诉讼有关的证据。</w:t>
      </w:r>
    </w:p>
    <w:p>
      <w:pPr>
        <w:pStyle w:val="12"/>
        <w:rPr>
          <w:rFonts w:hint="eastAsia"/>
        </w:rPr>
      </w:pPr>
      <w:r>
        <w:rPr>
          <w:rStyle w:val="25"/>
        </w:rPr>
        <w:t>第十六条</w:t>
      </w:r>
      <w:r>
        <w:t>　双方相互委托代为调取证据的委托书应当写明：</w:t>
      </w:r>
    </w:p>
    <w:p>
      <w:pPr>
        <w:pStyle w:val="12"/>
        <w:rPr>
          <w:rFonts w:hint="eastAsia"/>
        </w:rPr>
      </w:pPr>
      <w:r>
        <w:rPr>
          <w:rFonts w:hint="eastAsia"/>
          <w:lang w:eastAsia="zh-CN"/>
        </w:rPr>
        <w:t>（</w:t>
      </w:r>
      <w:r>
        <w:t>一</w:t>
      </w:r>
      <w:r>
        <w:rPr>
          <w:rFonts w:hint="eastAsia"/>
          <w:lang w:eastAsia="zh-CN"/>
        </w:rPr>
        <w:t>）</w:t>
      </w:r>
      <w:r>
        <w:t>委托法院的名称；</w:t>
      </w:r>
    </w:p>
    <w:p>
      <w:pPr>
        <w:pStyle w:val="12"/>
        <w:rPr>
          <w:rFonts w:hint="eastAsia"/>
        </w:rPr>
      </w:pPr>
      <w:r>
        <w:rPr>
          <w:rFonts w:hint="eastAsia"/>
          <w:lang w:eastAsia="zh-CN"/>
        </w:rPr>
        <w:t>（</w:t>
      </w:r>
      <w:r>
        <w:t>二</w:t>
      </w:r>
      <w:r>
        <w:rPr>
          <w:rFonts w:hint="eastAsia"/>
          <w:lang w:eastAsia="zh-CN"/>
        </w:rPr>
        <w:t>）</w:t>
      </w:r>
      <w:r>
        <w:t>当事人及其诉讼代理人的姓名、地址</w:t>
      </w:r>
      <w:r>
        <w:rPr>
          <w:rFonts w:hint="eastAsia"/>
        </w:rPr>
        <w:t>，</w:t>
      </w:r>
      <w:r>
        <w:t>及其他一切有助于辨别其身份的情况；</w:t>
      </w:r>
    </w:p>
    <w:p>
      <w:pPr>
        <w:pStyle w:val="12"/>
        <w:rPr>
          <w:rFonts w:hint="eastAsia"/>
        </w:rPr>
      </w:pPr>
      <w:r>
        <w:rPr>
          <w:rFonts w:hint="eastAsia"/>
          <w:lang w:eastAsia="zh-CN"/>
        </w:rPr>
        <w:t>（</w:t>
      </w:r>
      <w:r>
        <w:t>三</w:t>
      </w:r>
      <w:r>
        <w:rPr>
          <w:rFonts w:hint="eastAsia"/>
          <w:lang w:eastAsia="zh-CN"/>
        </w:rPr>
        <w:t>）</w:t>
      </w:r>
      <w:r>
        <w:t>委托调取证据的原因</w:t>
      </w:r>
      <w:r>
        <w:rPr>
          <w:rFonts w:hint="eastAsia"/>
        </w:rPr>
        <w:t>，</w:t>
      </w:r>
      <w:r>
        <w:t>以及委托调取证据的具体事项；</w:t>
      </w:r>
    </w:p>
    <w:p>
      <w:pPr>
        <w:pStyle w:val="12"/>
        <w:rPr>
          <w:rFonts w:hint="eastAsia"/>
        </w:rPr>
      </w:pPr>
      <w:r>
        <w:rPr>
          <w:rFonts w:hint="eastAsia"/>
          <w:lang w:eastAsia="zh-CN"/>
        </w:rPr>
        <w:t>（</w:t>
      </w:r>
      <w:r>
        <w:t>四</w:t>
      </w:r>
      <w:r>
        <w:rPr>
          <w:rFonts w:hint="eastAsia"/>
          <w:lang w:eastAsia="zh-CN"/>
        </w:rPr>
        <w:t>）</w:t>
      </w:r>
      <w:r>
        <w:t>被调查人的姓名、地址</w:t>
      </w:r>
      <w:r>
        <w:rPr>
          <w:rFonts w:hint="eastAsia"/>
        </w:rPr>
        <w:t>，</w:t>
      </w:r>
      <w:r>
        <w:t>及</w:t>
      </w:r>
      <w:r>
        <w:rPr>
          <w:rFonts w:hint="eastAsia"/>
        </w:rPr>
        <w:t>其他一切有助于辨别其身份的情况，以及需要向其提出的问题；</w:t>
      </w:r>
    </w:p>
    <w:p>
      <w:pPr>
        <w:pStyle w:val="12"/>
        <w:rPr>
          <w:rFonts w:hint="eastAsia"/>
        </w:rPr>
      </w:pPr>
      <w:r>
        <w:rPr>
          <w:rFonts w:hint="eastAsia"/>
          <w:lang w:eastAsia="zh-CN"/>
        </w:rPr>
        <w:t>（</w:t>
      </w:r>
      <w:r>
        <w:rPr>
          <w:rFonts w:hint="eastAsia"/>
        </w:rPr>
        <w:t>五</w:t>
      </w:r>
      <w:r>
        <w:rPr>
          <w:rFonts w:hint="eastAsia"/>
          <w:lang w:eastAsia="zh-CN"/>
        </w:rPr>
        <w:t>）</w:t>
      </w:r>
      <w:r>
        <w:rPr>
          <w:rFonts w:hint="eastAsia"/>
        </w:rPr>
        <w:t>调取证据需采用的特殊方式；</w:t>
      </w:r>
    </w:p>
    <w:p>
      <w:pPr>
        <w:pStyle w:val="12"/>
        <w:rPr>
          <w:rStyle w:val="25"/>
          <w:rFonts w:hint="eastAsia"/>
        </w:rPr>
      </w:pPr>
      <w:r>
        <w:rPr>
          <w:rFonts w:hint="eastAsia"/>
          <w:lang w:eastAsia="zh-CN"/>
        </w:rPr>
        <w:t>（</w:t>
      </w:r>
      <w:r>
        <w:t>六</w:t>
      </w:r>
      <w:r>
        <w:rPr>
          <w:rFonts w:hint="eastAsia"/>
          <w:lang w:eastAsia="zh-CN"/>
        </w:rPr>
        <w:t>）</w:t>
      </w:r>
      <w:r>
        <w:t>有助于执行该委托的其他一切情况。</w:t>
      </w:r>
    </w:p>
    <w:p>
      <w:pPr>
        <w:pStyle w:val="12"/>
        <w:rPr>
          <w:rStyle w:val="25"/>
          <w:rFonts w:hint="eastAsia"/>
        </w:rPr>
      </w:pPr>
      <w:r>
        <w:rPr>
          <w:rStyle w:val="25"/>
        </w:rPr>
        <w:t>第十七条</w:t>
      </w:r>
      <w:r>
        <w:t>　代为调取证据的范围包括：代为询问当事人、证人和鉴定人</w:t>
      </w:r>
      <w:r>
        <w:rPr>
          <w:rFonts w:hint="eastAsia"/>
        </w:rPr>
        <w:t>，</w:t>
      </w:r>
      <w:r>
        <w:t>代为进行鉴定和司法勘验</w:t>
      </w:r>
      <w:r>
        <w:rPr>
          <w:rFonts w:hint="eastAsia"/>
        </w:rPr>
        <w:t>，</w:t>
      </w:r>
      <w:r>
        <w:t>调取其他与诉讼有关的证据。</w:t>
      </w:r>
    </w:p>
    <w:p>
      <w:pPr>
        <w:pStyle w:val="12"/>
        <w:rPr>
          <w:rStyle w:val="25"/>
          <w:rFonts w:hint="eastAsia"/>
        </w:rPr>
      </w:pPr>
      <w:r>
        <w:rPr>
          <w:rStyle w:val="25"/>
        </w:rPr>
        <w:t>第十八条</w:t>
      </w:r>
      <w:r>
        <w:t>　如委托方法院提出要求</w:t>
      </w:r>
      <w:r>
        <w:rPr>
          <w:rFonts w:hint="eastAsia"/>
        </w:rPr>
        <w:t>，</w:t>
      </w:r>
      <w:r>
        <w:t>受委托方法院应当将取证的时间、地点通知委托方法院</w:t>
      </w:r>
      <w:r>
        <w:rPr>
          <w:rFonts w:hint="eastAsia"/>
        </w:rPr>
        <w:t>，</w:t>
      </w:r>
      <w:r>
        <w:t>以便有关当事人及其诉讼代理人能够出席。</w:t>
      </w:r>
    </w:p>
    <w:p>
      <w:pPr>
        <w:pStyle w:val="12"/>
        <w:rPr>
          <w:rStyle w:val="25"/>
          <w:rFonts w:hint="eastAsia"/>
        </w:rPr>
      </w:pPr>
      <w:r>
        <w:rPr>
          <w:rStyle w:val="25"/>
        </w:rPr>
        <w:t>第十九条</w:t>
      </w:r>
      <w:r>
        <w:t>　受委</w:t>
      </w:r>
      <w:r>
        <w:rPr>
          <w:rFonts w:hint="eastAsia"/>
        </w:rPr>
        <w:t>托方法院在执行委托调取证据时，根据委托方法院的请求，可以允许委托方法院派司法人员出席。必要时，经受委托方允许，委托方法院的司法人员可以向证人、鉴定人等发问。</w:t>
      </w:r>
    </w:p>
    <w:p>
      <w:pPr>
        <w:pStyle w:val="12"/>
        <w:rPr>
          <w:rFonts w:hint="eastAsia"/>
        </w:rPr>
      </w:pPr>
      <w:r>
        <w:rPr>
          <w:rStyle w:val="25"/>
        </w:rPr>
        <w:t>第二十条</w:t>
      </w:r>
      <w:r>
        <w:t>　受委托方法院完成委托调取证据的事项后</w:t>
      </w:r>
      <w:r>
        <w:rPr>
          <w:rFonts w:hint="eastAsia"/>
        </w:rPr>
        <w:t>，</w:t>
      </w:r>
      <w:r>
        <w:t>应当向委托方法院书面说明。</w:t>
      </w:r>
    </w:p>
    <w:p>
      <w:pPr>
        <w:pStyle w:val="12"/>
        <w:rPr>
          <w:rFonts w:hint="eastAsia"/>
        </w:rPr>
      </w:pPr>
      <w:r>
        <w:t>如果未能按委托方法院的请求全部或部分完成调取证据事项</w:t>
      </w:r>
      <w:r>
        <w:rPr>
          <w:rFonts w:hint="eastAsia"/>
        </w:rPr>
        <w:t>，</w:t>
      </w:r>
      <w:r>
        <w:t>受委托方法院应当向委托方法院书面说明妨碍调取证据的原因</w:t>
      </w:r>
      <w:r>
        <w:rPr>
          <w:rFonts w:hint="eastAsia"/>
        </w:rPr>
        <w:t>，</w:t>
      </w:r>
      <w:r>
        <w:t>并及时退回委托书及所附全部文件。</w:t>
      </w:r>
    </w:p>
    <w:p>
      <w:pPr>
        <w:pStyle w:val="12"/>
        <w:rPr>
          <w:rStyle w:val="25"/>
          <w:rFonts w:hint="eastAsia"/>
        </w:rPr>
      </w:pPr>
      <w:r>
        <w:t>如果当事人、证人根据受委托方的法律规定</w:t>
      </w:r>
      <w:r>
        <w:rPr>
          <w:rFonts w:hint="eastAsia"/>
        </w:rPr>
        <w:t>，</w:t>
      </w:r>
      <w:r>
        <w:t>拒绝作证或推辞提供证言时</w:t>
      </w:r>
      <w:r>
        <w:rPr>
          <w:rFonts w:hint="eastAsia"/>
        </w:rPr>
        <w:t>，受委托方法院应当以书面通知委托方法院，并退回委托书及所附全部文件。</w:t>
      </w:r>
    </w:p>
    <w:p>
      <w:pPr>
        <w:pStyle w:val="12"/>
        <w:rPr>
          <w:rFonts w:hint="eastAsia"/>
        </w:rPr>
      </w:pPr>
      <w:r>
        <w:rPr>
          <w:rStyle w:val="25"/>
        </w:rPr>
        <w:t>第二十一条</w:t>
      </w:r>
      <w:r>
        <w:t>　受委托方法院可以根据委托方法院的请求</w:t>
      </w:r>
      <w:r>
        <w:rPr>
          <w:rFonts w:hint="eastAsia"/>
        </w:rPr>
        <w:t>，</w:t>
      </w:r>
      <w:r>
        <w:t>并经证人、鉴定人同意</w:t>
      </w:r>
      <w:r>
        <w:rPr>
          <w:rFonts w:hint="eastAsia"/>
        </w:rPr>
        <w:t>，</w:t>
      </w:r>
      <w:r>
        <w:t>协助安排其辖区的证人、鉴定人到对方辖区出庭作证。</w:t>
      </w:r>
    </w:p>
    <w:p>
      <w:pPr>
        <w:pStyle w:val="12"/>
        <w:rPr>
          <w:rFonts w:hint="eastAsia"/>
        </w:rPr>
      </w:pPr>
      <w:r>
        <w:t>证人、鉴定人在委托方地域内逗留期间</w:t>
      </w:r>
      <w:r>
        <w:rPr>
          <w:rFonts w:hint="eastAsia"/>
        </w:rPr>
        <w:t>，</w:t>
      </w:r>
      <w:r>
        <w:t>不得因在其离开受委托方地域之前</w:t>
      </w:r>
      <w:r>
        <w:rPr>
          <w:rFonts w:hint="eastAsia"/>
        </w:rPr>
        <w:t>，</w:t>
      </w:r>
      <w:r>
        <w:t>在委托方境内所实施的行为或针对他所作的裁决而被刑事起诉、羁押</w:t>
      </w:r>
      <w:r>
        <w:rPr>
          <w:rFonts w:hint="eastAsia"/>
        </w:rPr>
        <w:t>，</w:t>
      </w:r>
      <w:r>
        <w:t>或者为履行刑罚或者其他处罚而被剥夺财产或者扣留身份证件</w:t>
      </w:r>
      <w:r>
        <w:rPr>
          <w:rFonts w:hint="eastAsia"/>
        </w:rPr>
        <w:t>，</w:t>
      </w:r>
      <w:r>
        <w:t>或者以任何方式对其人身自由加以限制。</w:t>
      </w:r>
    </w:p>
    <w:p>
      <w:pPr>
        <w:pStyle w:val="12"/>
        <w:rPr>
          <w:rFonts w:hint="eastAsia"/>
        </w:rPr>
      </w:pPr>
      <w:r>
        <w:t>证人、鉴定人完成所需诉讼</w:t>
      </w:r>
      <w:r>
        <w:rPr>
          <w:rFonts w:hint="eastAsia"/>
        </w:rPr>
        <w:t>行为，且可自由离开委托方地域后，在委托方境内逗留超过</w:t>
      </w:r>
      <w:r>
        <w:t>7天</w:t>
      </w:r>
      <w:r>
        <w:rPr>
          <w:rFonts w:hint="eastAsia"/>
        </w:rPr>
        <w:t>，</w:t>
      </w:r>
      <w:r>
        <w:t>或者已离开委托方地域又自行返回时</w:t>
      </w:r>
      <w:r>
        <w:rPr>
          <w:rFonts w:hint="eastAsia"/>
        </w:rPr>
        <w:t>，</w:t>
      </w:r>
      <w:r>
        <w:t>前款所指的豁免即行终止。</w:t>
      </w:r>
    </w:p>
    <w:p>
      <w:pPr>
        <w:pStyle w:val="12"/>
        <w:rPr>
          <w:rFonts w:hint="eastAsia"/>
        </w:rPr>
      </w:pPr>
      <w:r>
        <w:t>证人、鉴定人到委托方法院出庭而导致的费用及补偿</w:t>
      </w:r>
      <w:r>
        <w:rPr>
          <w:rFonts w:hint="eastAsia"/>
        </w:rPr>
        <w:t>，</w:t>
      </w:r>
      <w:r>
        <w:t>由委托方法院预付。</w:t>
      </w:r>
    </w:p>
    <w:p>
      <w:pPr>
        <w:pStyle w:val="12"/>
        <w:rPr>
          <w:rStyle w:val="25"/>
          <w:rFonts w:hint="eastAsia"/>
        </w:rPr>
      </w:pPr>
      <w:r>
        <w:t>该条所指出庭作证人员</w:t>
      </w:r>
      <w:r>
        <w:rPr>
          <w:rFonts w:hint="eastAsia"/>
        </w:rPr>
        <w:t>，</w:t>
      </w:r>
      <w:r>
        <w:t>在澳门特别行政区还包括当事人。</w:t>
      </w:r>
    </w:p>
    <w:p>
      <w:pPr>
        <w:pStyle w:val="12"/>
        <w:rPr>
          <w:rFonts w:hint="eastAsia"/>
        </w:rPr>
      </w:pPr>
      <w:r>
        <w:rPr>
          <w:rStyle w:val="25"/>
        </w:rPr>
        <w:t>第二十二条</w:t>
      </w:r>
      <w:r>
        <w:t>　受委托方法院取证时</w:t>
      </w:r>
      <w:r>
        <w:rPr>
          <w:rFonts w:hint="eastAsia"/>
        </w:rPr>
        <w:t>，</w:t>
      </w:r>
      <w:r>
        <w:t>被调查的当事人、证人、鉴定人等的代理人可以出席。</w:t>
      </w:r>
    </w:p>
    <w:p>
      <w:pPr>
        <w:pStyle w:val="9"/>
        <w:rPr>
          <w:rFonts w:hint="eastAsia"/>
        </w:rPr>
      </w:pPr>
      <w:r>
        <w:t>四、附　　则</w:t>
      </w:r>
    </w:p>
    <w:p>
      <w:pPr>
        <w:pStyle w:val="12"/>
        <w:rPr>
          <w:rStyle w:val="25"/>
          <w:rFonts w:hint="eastAsia"/>
        </w:rPr>
      </w:pPr>
      <w:r>
        <w:rPr>
          <w:rStyle w:val="25"/>
        </w:rPr>
        <w:t>第二十三条</w:t>
      </w:r>
      <w:r>
        <w:t>　受委托方法院可以根据委托方法院的请求代为查询并提供本辖区的有关法律。</w:t>
      </w:r>
    </w:p>
    <w:p>
      <w:pPr>
        <w:pStyle w:val="12"/>
        <w:rPr>
          <w:rStyle w:val="25"/>
          <w:rFonts w:hint="eastAsia"/>
        </w:rPr>
      </w:pPr>
      <w:r>
        <w:rPr>
          <w:rStyle w:val="25"/>
          <w:rFonts w:hint="eastAsia"/>
        </w:rPr>
        <w:t>第二十四条</w:t>
      </w:r>
      <w:r>
        <w:t>　如果本安排需要修改</w:t>
      </w:r>
      <w:r>
        <w:rPr>
          <w:rFonts w:hint="eastAsia"/>
        </w:rPr>
        <w:t>，</w:t>
      </w:r>
      <w:r>
        <w:t>应当通过最高人民法院与澳门特别行政区代表协商解决。</w:t>
      </w:r>
    </w:p>
    <w:p>
      <w:pPr>
        <w:pStyle w:val="12"/>
        <w:rPr>
          <w:rFonts w:hint="eastAsia"/>
        </w:rPr>
      </w:pPr>
      <w:r>
        <w:rPr>
          <w:rStyle w:val="25"/>
        </w:rPr>
        <w:t>第二十五条</w:t>
      </w:r>
      <w:r>
        <w:t>　本安排自2001年9月15日起生效。</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33E46"/>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2EA44F74"/>
    <w:rsid w:val="302E782D"/>
    <w:rsid w:val="325C564C"/>
    <w:rsid w:val="36AE6775"/>
    <w:rsid w:val="38787F7C"/>
    <w:rsid w:val="39191BFA"/>
    <w:rsid w:val="3D717517"/>
    <w:rsid w:val="3FBC61B7"/>
    <w:rsid w:val="4A033E46"/>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2017-11-01T03:15:00Z</dcterms:created>
  <dc:creator>Administrator</dc:creator>
  <cp:lastModifiedBy>Administrator</cp:lastModifiedBy>
  <dcterms:modified xsi:type="dcterms:W3CDTF">2017-11-01T04:50:17Z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