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lang w:eastAsia="zh-CN"/>
        </w:rPr>
      </w:pPr>
      <w:r>
        <w:rPr>
          <w:rFonts w:hint="eastAsia"/>
        </w:rPr>
        <w:t>公</w:t>
      </w:r>
      <w:r>
        <w:rPr>
          <w:rFonts w:hint="eastAsia"/>
          <w:lang w:val="en-US" w:eastAsia="zh-CN"/>
        </w:rPr>
        <w:t xml:space="preserve">    </w:t>
      </w:r>
      <w:r>
        <w:rPr>
          <w:rFonts w:hint="eastAsia"/>
        </w:rPr>
        <w:t>告</w:t>
      </w:r>
    </w:p>
    <w:p>
      <w:pPr>
        <w:pStyle w:val="12"/>
        <w:rPr>
          <w:rFonts w:hint="eastAsia" w:ascii="宋体" w:hAnsi="宋体" w:eastAsia="宋体" w:cs="宋体"/>
        </w:rPr>
      </w:pPr>
    </w:p>
    <w:p>
      <w:pPr>
        <w:pStyle w:val="12"/>
        <w:jc w:val="both"/>
        <w:rPr>
          <w:rFonts w:hint="eastAsia" w:eastAsia="仿宋_GB2312"/>
          <w:lang w:eastAsia="zh-CN"/>
        </w:rPr>
      </w:pPr>
      <w:r>
        <w:rPr>
          <w:rFonts w:hint="eastAsia"/>
        </w:rPr>
        <w:t>最高人民法院《关于军事法院管辖民事案件若干问题的规定》已于2012年8月20日由最高人民法院审判委员会第1553次会议通过，现予公布，自2012年9月17日起施行。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2012年8月28日</w:t>
      </w:r>
      <w:bookmarkStart w:id="0" w:name="_GoBack"/>
      <w:bookmarkEnd w:id="0"/>
    </w:p>
    <w:p>
      <w:pPr>
        <w:pStyle w:val="12"/>
        <w:rPr>
          <w:rFonts w:hint="eastAsia"/>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关于军事法院管辖民事案件若干问题的规定</w:t>
      </w:r>
    </w:p>
    <w:p>
      <w:pPr>
        <w:pStyle w:val="12"/>
        <w:rPr>
          <w:rFonts w:hint="eastAsia" w:ascii="宋体" w:hAnsi="宋体" w:eastAsia="宋体" w:cs="宋体"/>
        </w:rPr>
      </w:pPr>
    </w:p>
    <w:p>
      <w:pPr>
        <w:pStyle w:val="19"/>
        <w:rPr>
          <w:rFonts w:hint="eastAsia"/>
        </w:rPr>
      </w:pPr>
      <w:r>
        <w:t>法释〔2012〕11号</w:t>
      </w:r>
    </w:p>
    <w:p>
      <w:pPr>
        <w:pStyle w:val="12"/>
        <w:rPr>
          <w:rFonts w:hint="eastAsia" w:ascii="宋体" w:hAnsi="宋体" w:eastAsia="宋体" w:cs="宋体"/>
        </w:rPr>
      </w:pPr>
    </w:p>
    <w:p>
      <w:pPr>
        <w:pStyle w:val="17"/>
      </w:pPr>
      <w:r>
        <w:rPr>
          <w:rFonts w:hint="eastAsia"/>
          <w:lang w:eastAsia="zh-CN"/>
        </w:rPr>
        <w:t>（</w:t>
      </w:r>
      <w:r>
        <w:t>2012年8月20日最高人民法院审判委员会第1553次会议通过　2012年8月28日最高人民法院公告公布　自2012年9月17日起施行</w:t>
      </w:r>
      <w:r>
        <w:rPr>
          <w:rFonts w:hint="eastAsia"/>
          <w:lang w:eastAsia="zh-CN"/>
        </w:rPr>
        <w:t>）</w:t>
      </w:r>
    </w:p>
    <w:p>
      <w:pPr>
        <w:pStyle w:val="12"/>
        <w:rPr>
          <w:rFonts w:hint="eastAsia" w:ascii="宋体" w:hAnsi="宋体" w:eastAsia="宋体" w:cs="宋体"/>
        </w:rPr>
      </w:pPr>
    </w:p>
    <w:p>
      <w:pPr>
        <w:pStyle w:val="12"/>
        <w:rPr>
          <w:rStyle w:val="25"/>
          <w:rFonts w:hint="eastAsia"/>
        </w:rPr>
      </w:pPr>
      <w:r>
        <w:t>根据《中华人民共和国人民法院组织法》、《中华人民共和国民事诉讼法》等法律规定</w:t>
      </w:r>
      <w:r>
        <w:rPr>
          <w:rFonts w:hint="eastAsia"/>
        </w:rPr>
        <w:t>，</w:t>
      </w:r>
      <w:r>
        <w:t>结合人民法院民事审判工作实际</w:t>
      </w:r>
      <w:r>
        <w:rPr>
          <w:rFonts w:hint="eastAsia"/>
        </w:rPr>
        <w:t>，对军事法院管辖民事案件有关问题作如下规定：</w:t>
      </w:r>
    </w:p>
    <w:p>
      <w:pPr>
        <w:pStyle w:val="12"/>
        <w:rPr>
          <w:rFonts w:hint="eastAsia"/>
        </w:rPr>
      </w:pPr>
      <w:r>
        <w:rPr>
          <w:rStyle w:val="25"/>
        </w:rPr>
        <w:t>第一条</w:t>
      </w:r>
      <w:r>
        <w:t>　下列民事案件</w:t>
      </w:r>
      <w:r>
        <w:rPr>
          <w:rFonts w:hint="eastAsia"/>
        </w:rPr>
        <w:t>，</w:t>
      </w:r>
      <w:r>
        <w:t>由军事法院管辖：</w:t>
      </w:r>
    </w:p>
    <w:p>
      <w:pPr>
        <w:pStyle w:val="12"/>
        <w:rPr>
          <w:rFonts w:hint="eastAsia"/>
        </w:rPr>
      </w:pPr>
      <w:r>
        <w:rPr>
          <w:rFonts w:hint="eastAsia"/>
          <w:lang w:eastAsia="zh-CN"/>
        </w:rPr>
        <w:t>（</w:t>
      </w:r>
      <w:r>
        <w:t>一</w:t>
      </w:r>
      <w:r>
        <w:rPr>
          <w:rFonts w:hint="eastAsia"/>
          <w:lang w:eastAsia="zh-CN"/>
        </w:rPr>
        <w:t>）</w:t>
      </w:r>
      <w:r>
        <w:t>双方当事人均为军人或者军队单位的案件</w:t>
      </w:r>
      <w:r>
        <w:rPr>
          <w:rFonts w:hint="eastAsia"/>
        </w:rPr>
        <w:t>，</w:t>
      </w:r>
      <w:r>
        <w:t>但法律另有规定的除外；</w:t>
      </w:r>
    </w:p>
    <w:p>
      <w:pPr>
        <w:pStyle w:val="12"/>
        <w:rPr>
          <w:rFonts w:hint="eastAsia"/>
        </w:rPr>
      </w:pPr>
      <w:r>
        <w:rPr>
          <w:rFonts w:hint="eastAsia"/>
          <w:lang w:eastAsia="zh-CN"/>
        </w:rPr>
        <w:t>（</w:t>
      </w:r>
      <w:r>
        <w:t>二</w:t>
      </w:r>
      <w:r>
        <w:rPr>
          <w:rFonts w:hint="eastAsia"/>
          <w:lang w:eastAsia="zh-CN"/>
        </w:rPr>
        <w:t>）</w:t>
      </w:r>
      <w:r>
        <w:t>涉及机密级以上军事秘密的案件；</w:t>
      </w:r>
    </w:p>
    <w:p>
      <w:pPr>
        <w:pStyle w:val="12"/>
        <w:rPr>
          <w:rFonts w:hint="eastAsia"/>
        </w:rPr>
      </w:pPr>
      <w:r>
        <w:rPr>
          <w:rFonts w:hint="eastAsia"/>
          <w:lang w:eastAsia="zh-CN"/>
        </w:rPr>
        <w:t>（</w:t>
      </w:r>
      <w:r>
        <w:t>三</w:t>
      </w:r>
      <w:r>
        <w:rPr>
          <w:rFonts w:hint="eastAsia"/>
          <w:lang w:eastAsia="zh-CN"/>
        </w:rPr>
        <w:t>）</w:t>
      </w:r>
      <w:r>
        <w:t>军队设立选举委员会的选民资格案件；</w:t>
      </w:r>
    </w:p>
    <w:p>
      <w:pPr>
        <w:pStyle w:val="12"/>
        <w:rPr>
          <w:rStyle w:val="25"/>
          <w:rFonts w:hint="eastAsia"/>
        </w:rPr>
      </w:pPr>
      <w:r>
        <w:rPr>
          <w:rFonts w:hint="eastAsia"/>
          <w:lang w:eastAsia="zh-CN"/>
        </w:rPr>
        <w:t>（</w:t>
      </w:r>
      <w:r>
        <w:t>四</w:t>
      </w:r>
      <w:r>
        <w:rPr>
          <w:rFonts w:hint="eastAsia"/>
          <w:lang w:eastAsia="zh-CN"/>
        </w:rPr>
        <w:t>）</w:t>
      </w:r>
      <w:r>
        <w:t>认定营区内无主财产案件。</w:t>
      </w:r>
    </w:p>
    <w:p>
      <w:pPr>
        <w:pStyle w:val="12"/>
        <w:rPr>
          <w:rFonts w:hint="eastAsia"/>
        </w:rPr>
      </w:pPr>
      <w:r>
        <w:rPr>
          <w:rStyle w:val="25"/>
        </w:rPr>
        <w:t>第二条</w:t>
      </w:r>
      <w:r>
        <w:t>　下列民事案件</w:t>
      </w:r>
      <w:r>
        <w:rPr>
          <w:rFonts w:hint="eastAsia"/>
        </w:rPr>
        <w:t>，</w:t>
      </w:r>
      <w:r>
        <w:t>地方当事人向军事法院提起诉讼或者提出申请的</w:t>
      </w:r>
      <w:r>
        <w:rPr>
          <w:rFonts w:hint="eastAsia"/>
        </w:rPr>
        <w:t>，</w:t>
      </w:r>
      <w:r>
        <w:t>军事法院应当受理：</w:t>
      </w:r>
    </w:p>
    <w:p>
      <w:pPr>
        <w:pStyle w:val="12"/>
        <w:rPr>
          <w:rFonts w:hint="eastAsia"/>
        </w:rPr>
      </w:pPr>
      <w:r>
        <w:rPr>
          <w:rFonts w:hint="eastAsia"/>
          <w:lang w:eastAsia="zh-CN"/>
        </w:rPr>
        <w:t>（</w:t>
      </w:r>
      <w:r>
        <w:t>一</w:t>
      </w:r>
      <w:r>
        <w:rPr>
          <w:rFonts w:hint="eastAsia"/>
          <w:lang w:eastAsia="zh-CN"/>
        </w:rPr>
        <w:t>）</w:t>
      </w:r>
      <w:r>
        <w:t>军人或者军队单位执行职务过程中造成他人损害的侵权责任纠纷案件；</w:t>
      </w:r>
    </w:p>
    <w:p>
      <w:pPr>
        <w:pStyle w:val="12"/>
        <w:rPr>
          <w:rFonts w:hint="eastAsia"/>
        </w:rPr>
      </w:pPr>
      <w:r>
        <w:rPr>
          <w:rFonts w:hint="eastAsia"/>
          <w:lang w:eastAsia="zh-CN"/>
        </w:rPr>
        <w:t>（</w:t>
      </w:r>
      <w:r>
        <w:t>二</w:t>
      </w:r>
      <w:r>
        <w:rPr>
          <w:rFonts w:hint="eastAsia"/>
          <w:lang w:eastAsia="zh-CN"/>
        </w:rPr>
        <w:t>）</w:t>
      </w:r>
      <w:r>
        <w:t>当事人一方为军人或者军队单位</w:t>
      </w:r>
      <w:r>
        <w:rPr>
          <w:rFonts w:hint="eastAsia"/>
        </w:rPr>
        <w:t>，</w:t>
      </w:r>
      <w:r>
        <w:t>侵</w:t>
      </w:r>
      <w:r>
        <w:rPr>
          <w:rFonts w:hint="eastAsia"/>
        </w:rPr>
        <w:t>权行为发生在营区内的侵权责任纠纷案件；</w:t>
      </w:r>
    </w:p>
    <w:p>
      <w:pPr>
        <w:pStyle w:val="12"/>
        <w:rPr>
          <w:rFonts w:hint="eastAsia"/>
        </w:rPr>
      </w:pPr>
      <w:r>
        <w:rPr>
          <w:rFonts w:hint="eastAsia"/>
          <w:lang w:eastAsia="zh-CN"/>
        </w:rPr>
        <w:t>（</w:t>
      </w:r>
      <w:r>
        <w:rPr>
          <w:rFonts w:hint="eastAsia"/>
        </w:rPr>
        <w:t>三</w:t>
      </w:r>
      <w:r>
        <w:rPr>
          <w:rFonts w:hint="eastAsia"/>
          <w:lang w:eastAsia="zh-CN"/>
        </w:rPr>
        <w:t>）</w:t>
      </w:r>
      <w:r>
        <w:rPr>
          <w:rFonts w:hint="eastAsia"/>
        </w:rPr>
        <w:t>当事人一方为军人的婚姻家庭纠纷案件；</w:t>
      </w:r>
    </w:p>
    <w:p>
      <w:pPr>
        <w:pStyle w:val="12"/>
        <w:rPr>
          <w:rFonts w:hint="eastAsia"/>
        </w:rPr>
      </w:pPr>
      <w:r>
        <w:rPr>
          <w:rFonts w:hint="eastAsia"/>
          <w:lang w:eastAsia="zh-CN"/>
        </w:rPr>
        <w:t>（</w:t>
      </w:r>
      <w:r>
        <w:rPr>
          <w:rFonts w:hint="eastAsia"/>
        </w:rPr>
        <w:t>四</w:t>
      </w:r>
      <w:r>
        <w:rPr>
          <w:rFonts w:hint="eastAsia"/>
          <w:lang w:eastAsia="zh-CN"/>
        </w:rPr>
        <w:t>）</w:t>
      </w:r>
      <w:r>
        <w:rPr>
          <w:rFonts w:hint="eastAsia"/>
        </w:rPr>
        <w:t>民事诉讼法第三十四条规定的不动产所在地、港口所在地、被继承人死亡时住所地或者主要遗产所在地在营区内，且当事人一方为军人或者军队单位的案件；</w:t>
      </w:r>
    </w:p>
    <w:p>
      <w:pPr>
        <w:pStyle w:val="12"/>
        <w:rPr>
          <w:rFonts w:hint="eastAsia"/>
        </w:rPr>
      </w:pPr>
      <w:r>
        <w:rPr>
          <w:rFonts w:hint="eastAsia"/>
          <w:lang w:eastAsia="zh-CN"/>
        </w:rPr>
        <w:t>（</w:t>
      </w:r>
      <w:r>
        <w:rPr>
          <w:rFonts w:hint="eastAsia"/>
        </w:rPr>
        <w:t>五</w:t>
      </w:r>
      <w:r>
        <w:rPr>
          <w:rFonts w:hint="eastAsia"/>
          <w:lang w:eastAsia="zh-CN"/>
        </w:rPr>
        <w:t>）</w:t>
      </w:r>
      <w:r>
        <w:rPr>
          <w:rFonts w:hint="eastAsia"/>
        </w:rPr>
        <w:t>申请宣告军人失踪或者死亡的案件；</w:t>
      </w:r>
    </w:p>
    <w:p>
      <w:pPr>
        <w:pStyle w:val="12"/>
        <w:rPr>
          <w:rStyle w:val="25"/>
          <w:rFonts w:hint="eastAsia"/>
        </w:rPr>
      </w:pPr>
      <w:r>
        <w:rPr>
          <w:rFonts w:hint="eastAsia"/>
          <w:lang w:eastAsia="zh-CN"/>
        </w:rPr>
        <w:t>（</w:t>
      </w:r>
      <w:r>
        <w:rPr>
          <w:rFonts w:hint="eastAsia"/>
        </w:rPr>
        <w:t>六</w:t>
      </w:r>
      <w:r>
        <w:rPr>
          <w:rFonts w:hint="eastAsia"/>
          <w:lang w:eastAsia="zh-CN"/>
        </w:rPr>
        <w:t>）</w:t>
      </w:r>
      <w:r>
        <w:rPr>
          <w:rFonts w:hint="eastAsia"/>
        </w:rPr>
        <w:t>申请认定军人无民事行为能力或者限制民事行为能力的案件。</w:t>
      </w:r>
    </w:p>
    <w:p>
      <w:pPr>
        <w:pStyle w:val="12"/>
        <w:rPr>
          <w:rStyle w:val="25"/>
          <w:rFonts w:hint="eastAsia"/>
        </w:rPr>
      </w:pPr>
      <w:r>
        <w:rPr>
          <w:rStyle w:val="25"/>
        </w:rPr>
        <w:t>第三条</w:t>
      </w:r>
      <w:r>
        <w:t>　当事人一方是军人或者军队单位</w:t>
      </w:r>
      <w:r>
        <w:rPr>
          <w:rFonts w:hint="eastAsia"/>
        </w:rPr>
        <w:t>，</w:t>
      </w:r>
      <w:r>
        <w:t>且合同履行地或者标的物所在地在营区内的合同纠纷</w:t>
      </w:r>
      <w:r>
        <w:rPr>
          <w:rFonts w:hint="eastAsia"/>
        </w:rPr>
        <w:t>，</w:t>
      </w:r>
      <w:r>
        <w:t>当事人书面约定由军事法院管辖</w:t>
      </w:r>
      <w:r>
        <w:rPr>
          <w:rFonts w:hint="eastAsia"/>
        </w:rPr>
        <w:t>，</w:t>
      </w:r>
      <w:r>
        <w:t>不违反法律关于级别管辖、专属管辖和专</w:t>
      </w:r>
      <w:r>
        <w:rPr>
          <w:rFonts w:hint="eastAsia"/>
        </w:rPr>
        <w:t>门管辖规定的，可以由军事法院管辖。</w:t>
      </w:r>
    </w:p>
    <w:p>
      <w:pPr>
        <w:pStyle w:val="12"/>
        <w:rPr>
          <w:rFonts w:hint="eastAsia"/>
        </w:rPr>
      </w:pPr>
      <w:r>
        <w:rPr>
          <w:rStyle w:val="25"/>
        </w:rPr>
        <w:t>第四条</w:t>
      </w:r>
      <w:r>
        <w:t>　军事法院受理第一审民事案件</w:t>
      </w:r>
      <w:r>
        <w:rPr>
          <w:rFonts w:hint="eastAsia"/>
        </w:rPr>
        <w:t>，</w:t>
      </w:r>
      <w:r>
        <w:t>应当参照民事诉讼法关于地域管辖、级别管辖的规定确定。</w:t>
      </w:r>
    </w:p>
    <w:p>
      <w:pPr>
        <w:pStyle w:val="12"/>
        <w:rPr>
          <w:rStyle w:val="25"/>
          <w:rFonts w:hint="eastAsia"/>
        </w:rPr>
      </w:pPr>
      <w:r>
        <w:t>当事人住所地省级行政区划内没有可以受理案件的第一审军事法院</w:t>
      </w:r>
      <w:r>
        <w:rPr>
          <w:rFonts w:hint="eastAsia"/>
        </w:rPr>
        <w:t>，</w:t>
      </w:r>
      <w:r>
        <w:t>或者处于交通十分不便的边远地区</w:t>
      </w:r>
      <w:r>
        <w:rPr>
          <w:rFonts w:hint="eastAsia"/>
        </w:rPr>
        <w:t>，</w:t>
      </w:r>
      <w:r>
        <w:t>双方当事人同意由地方人民法院管辖的</w:t>
      </w:r>
      <w:r>
        <w:rPr>
          <w:rFonts w:hint="eastAsia"/>
        </w:rPr>
        <w:t>，</w:t>
      </w:r>
      <w:r>
        <w:t>地方人民法院可以管辖</w:t>
      </w:r>
      <w:r>
        <w:rPr>
          <w:rFonts w:hint="eastAsia"/>
        </w:rPr>
        <w:t>，</w:t>
      </w:r>
      <w:r>
        <w:t>但本规定第一条第</w:t>
      </w:r>
      <w:r>
        <w:rPr>
          <w:rFonts w:hint="eastAsia"/>
          <w:lang w:eastAsia="zh-CN"/>
        </w:rPr>
        <w:t>（</w:t>
      </w:r>
      <w:r>
        <w:t>二</w:t>
      </w:r>
      <w:r>
        <w:rPr>
          <w:rFonts w:hint="eastAsia"/>
          <w:lang w:eastAsia="zh-CN"/>
        </w:rPr>
        <w:t>）</w:t>
      </w:r>
      <w:r>
        <w:t>项规定的案件除外。</w:t>
      </w:r>
    </w:p>
    <w:p>
      <w:pPr>
        <w:pStyle w:val="12"/>
        <w:rPr>
          <w:rFonts w:hint="eastAsia"/>
        </w:rPr>
      </w:pPr>
      <w:r>
        <w:rPr>
          <w:rStyle w:val="25"/>
        </w:rPr>
        <w:t>第五条</w:t>
      </w:r>
      <w:r>
        <w:t>　军事法院发现受理的民事案件属于地方人民法院管辖的</w:t>
      </w:r>
      <w:r>
        <w:rPr>
          <w:rFonts w:hint="eastAsia"/>
        </w:rPr>
        <w:t>，</w:t>
      </w:r>
      <w:r>
        <w:t>应当移送有管辖权的地方人民法院</w:t>
      </w:r>
      <w:r>
        <w:rPr>
          <w:rFonts w:hint="eastAsia"/>
        </w:rPr>
        <w:t>，</w:t>
      </w:r>
      <w:r>
        <w:t>受移送的地方人民法院应当受理。地方人民法院认为受移</w:t>
      </w:r>
      <w:r>
        <w:rPr>
          <w:rFonts w:hint="eastAsia"/>
        </w:rPr>
        <w:t>送的案件不属于本院管辖的，应当报请上级地方人民法院处理，不得再自行移送。</w:t>
      </w:r>
    </w:p>
    <w:p>
      <w:pPr>
        <w:pStyle w:val="12"/>
        <w:rPr>
          <w:rStyle w:val="25"/>
          <w:rFonts w:hint="eastAsia"/>
        </w:rPr>
      </w:pPr>
      <w:r>
        <w:rPr>
          <w:rFonts w:hint="eastAsia"/>
        </w:rPr>
        <w:t>地方人民法院发现受理的民事案件属于军事法院管辖的，参照前款规定办理。</w:t>
      </w:r>
    </w:p>
    <w:p>
      <w:pPr>
        <w:pStyle w:val="12"/>
        <w:rPr>
          <w:rStyle w:val="25"/>
          <w:rFonts w:hint="eastAsia"/>
        </w:rPr>
      </w:pPr>
      <w:r>
        <w:rPr>
          <w:rStyle w:val="25"/>
        </w:rPr>
        <w:t>第六条</w:t>
      </w:r>
      <w:r>
        <w:t>　军事法院与地方人民法院之间因管辖权发生争议</w:t>
      </w:r>
      <w:r>
        <w:rPr>
          <w:rFonts w:hint="eastAsia"/>
        </w:rPr>
        <w:t>，</w:t>
      </w:r>
      <w:r>
        <w:t>由争议双方协商解决；协商不成的</w:t>
      </w:r>
      <w:r>
        <w:rPr>
          <w:rFonts w:hint="eastAsia"/>
        </w:rPr>
        <w:t>，</w:t>
      </w:r>
      <w:r>
        <w:t>报请各自的上级法院协商解决；仍然协商不成的</w:t>
      </w:r>
      <w:r>
        <w:rPr>
          <w:rFonts w:hint="eastAsia"/>
        </w:rPr>
        <w:t>，</w:t>
      </w:r>
      <w:r>
        <w:t>报请最高人民法院指定管辖。</w:t>
      </w:r>
    </w:p>
    <w:p>
      <w:pPr>
        <w:pStyle w:val="12"/>
        <w:rPr>
          <w:rStyle w:val="25"/>
          <w:rFonts w:hint="eastAsia"/>
        </w:rPr>
      </w:pPr>
      <w:r>
        <w:rPr>
          <w:rStyle w:val="25"/>
        </w:rPr>
        <w:t>第七条</w:t>
      </w:r>
      <w:r>
        <w:t>　军事法院受理案件后</w:t>
      </w:r>
      <w:r>
        <w:rPr>
          <w:rFonts w:hint="eastAsia"/>
        </w:rPr>
        <w:t>，</w:t>
      </w:r>
      <w:r>
        <w:t>当事人对管辖权有异议的</w:t>
      </w:r>
      <w:r>
        <w:rPr>
          <w:rFonts w:hint="eastAsia"/>
        </w:rPr>
        <w:t>，</w:t>
      </w:r>
      <w:r>
        <w:t>应当在提交答辩状期间提出。军事法院对当事人提出的异议</w:t>
      </w:r>
      <w:r>
        <w:rPr>
          <w:rFonts w:hint="eastAsia"/>
        </w:rPr>
        <w:t>，</w:t>
      </w:r>
      <w:r>
        <w:t>应当审查。异议成立的</w:t>
      </w:r>
      <w:r>
        <w:rPr>
          <w:rFonts w:hint="eastAsia"/>
        </w:rPr>
        <w:t>，</w:t>
      </w:r>
      <w:r>
        <w:t>裁定将案件移送有管辖权的军事法</w:t>
      </w:r>
      <w:r>
        <w:rPr>
          <w:rFonts w:hint="eastAsia"/>
        </w:rPr>
        <w:t>院或者地方人民法院；异议不成立的，裁定驳回。</w:t>
      </w:r>
    </w:p>
    <w:p>
      <w:pPr>
        <w:pStyle w:val="12"/>
        <w:rPr>
          <w:rFonts w:hint="eastAsia"/>
        </w:rPr>
      </w:pPr>
      <w:r>
        <w:rPr>
          <w:rStyle w:val="25"/>
        </w:rPr>
        <w:t>第八条</w:t>
      </w:r>
      <w:r>
        <w:t>　本规定所称军人是指中国人民解放军的现役军官、文职干部、士兵及具有军籍的学员</w:t>
      </w:r>
      <w:r>
        <w:rPr>
          <w:rFonts w:hint="eastAsia"/>
        </w:rPr>
        <w:t>，</w:t>
      </w:r>
      <w:r>
        <w:t>中国人民武装警察部队的现役警官、文职干部、士兵及具有军籍的学员。军队中的文职人员、非现役公勤人员、正式职工</w:t>
      </w:r>
      <w:r>
        <w:rPr>
          <w:rFonts w:hint="eastAsia"/>
        </w:rPr>
        <w:t>，</w:t>
      </w:r>
      <w:r>
        <w:t>由军队管理的离退休人员</w:t>
      </w:r>
      <w:r>
        <w:rPr>
          <w:rFonts w:hint="eastAsia"/>
        </w:rPr>
        <w:t>，</w:t>
      </w:r>
      <w:r>
        <w:t>参照军人确定管辖。</w:t>
      </w:r>
    </w:p>
    <w:p>
      <w:pPr>
        <w:pStyle w:val="12"/>
        <w:rPr>
          <w:rFonts w:hint="eastAsia"/>
        </w:rPr>
      </w:pPr>
      <w:r>
        <w:t>军队单位是指中国人民解放军现役部队和预备役部队、中国人民武装警察部队及其编制内的企业事业单位。</w:t>
      </w:r>
    </w:p>
    <w:p>
      <w:pPr>
        <w:pStyle w:val="12"/>
        <w:rPr>
          <w:rStyle w:val="25"/>
          <w:rFonts w:hint="eastAsia"/>
        </w:rPr>
      </w:pPr>
      <w:r>
        <w:t>营区是指由军队管理使用的区域</w:t>
      </w:r>
      <w:r>
        <w:rPr>
          <w:rFonts w:hint="eastAsia"/>
        </w:rPr>
        <w:t>，</w:t>
      </w:r>
      <w:r>
        <w:t>包括军事禁区、军事管理区。</w:t>
      </w:r>
    </w:p>
    <w:p>
      <w:pPr>
        <w:pStyle w:val="12"/>
        <w:rPr>
          <w:rFonts w:hint="eastAsia"/>
        </w:rPr>
      </w:pPr>
      <w:r>
        <w:rPr>
          <w:rStyle w:val="25"/>
        </w:rPr>
        <w:t>第九条</w:t>
      </w:r>
      <w:r>
        <w:t>　本解释施行前本</w:t>
      </w:r>
      <w:r>
        <w:rPr>
          <w:rFonts w:hint="eastAsia"/>
        </w:rPr>
        <w:t>院公布的司法解释以及司法解释性文件与本解释不一致的，以本解释为准。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7747FF"/>
    <w:rsid w:val="00323D76"/>
    <w:rsid w:val="017747FF"/>
    <w:rsid w:val="02380A4E"/>
    <w:rsid w:val="02C54CFB"/>
    <w:rsid w:val="042F174E"/>
    <w:rsid w:val="0751543E"/>
    <w:rsid w:val="0BE369DE"/>
    <w:rsid w:val="0E037FE2"/>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8E952C5"/>
    <w:rsid w:val="39191BFA"/>
    <w:rsid w:val="3D717517"/>
    <w:rsid w:val="3FBC61B7"/>
    <w:rsid w:val="4AEF215E"/>
    <w:rsid w:val="4DA15956"/>
    <w:rsid w:val="4E7D2A86"/>
    <w:rsid w:val="501B3EB2"/>
    <w:rsid w:val="5027117E"/>
    <w:rsid w:val="56C00D65"/>
    <w:rsid w:val="65586BE5"/>
    <w:rsid w:val="6D800228"/>
    <w:rsid w:val="6DAD6BF0"/>
    <w:rsid w:val="6E1B4105"/>
    <w:rsid w:val="6EB66F23"/>
    <w:rsid w:val="75FA67F7"/>
    <w:rsid w:val="7F6A68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2017-11-01T01:43:00Z</dcterms:created>
  <dc:creator>Administrator</dc:creator>
  <cp:lastModifiedBy>Administrator</cp:lastModifiedBy>
  <dcterms:modified xsi:type="dcterms:W3CDTF">2017-11-09T13:17:06Z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