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bookmarkStart w:id="0" w:name="_GoBack"/>
      <w:r>
        <w:t>最高人民法院</w:t>
      </w:r>
    </w:p>
    <w:p>
      <w:pPr>
        <w:pStyle w:val="7"/>
        <w:rPr>
          <w:rFonts w:hint="eastAsia"/>
        </w:rPr>
      </w:pPr>
      <w:r>
        <w:t>关于出借银行账户的当事人是否</w:t>
      </w:r>
    </w:p>
    <w:p>
      <w:pPr>
        <w:pStyle w:val="7"/>
        <w:rPr>
          <w:rFonts w:hint="eastAsia"/>
        </w:rPr>
      </w:pPr>
      <w:r>
        <w:t>承担民事责任问题的批复</w:t>
      </w:r>
    </w:p>
    <w:bookmarkEnd w:id="0"/>
    <w:p>
      <w:pPr>
        <w:pStyle w:val="12"/>
        <w:rPr>
          <w:rFonts w:hint="eastAsia" w:ascii="宋体" w:hAnsi="宋体" w:eastAsia="宋体" w:cs="宋体"/>
        </w:rPr>
      </w:pPr>
    </w:p>
    <w:p>
      <w:pPr>
        <w:pStyle w:val="22"/>
        <w:rPr>
          <w:rFonts w:hint="eastAsia"/>
        </w:rPr>
      </w:pPr>
      <w:r>
        <w:rPr>
          <w:rFonts w:hint="eastAsia"/>
        </w:rPr>
        <w:t>1991</w:t>
      </w:r>
      <w:r>
        <w:t>年9月27日</w:t>
      </w:r>
      <w:r>
        <w:rPr>
          <w:rFonts w:hint="eastAsia"/>
          <w:lang w:val="en-US" w:eastAsia="zh-CN"/>
        </w:rPr>
        <w:t xml:space="preserve">      </w:t>
      </w:r>
      <w:r>
        <w:t>法</w:t>
      </w:r>
      <w:r>
        <w:rPr>
          <w:rFonts w:hint="eastAsia"/>
          <w:lang w:eastAsia="zh-CN"/>
        </w:rPr>
        <w:t>（</w:t>
      </w:r>
      <w:r>
        <w:t>经</w:t>
      </w:r>
      <w:r>
        <w:rPr>
          <w:rFonts w:hint="eastAsia"/>
          <w:lang w:eastAsia="zh-CN"/>
        </w:rPr>
        <w:t>）</w:t>
      </w:r>
      <w:r>
        <w:t>复〔1991〕5号</w:t>
      </w:r>
    </w:p>
    <w:p>
      <w:pPr>
        <w:pStyle w:val="12"/>
        <w:rPr>
          <w:rFonts w:hint="eastAsia" w:ascii="宋体" w:hAnsi="宋体" w:eastAsia="宋体" w:cs="宋体"/>
        </w:rPr>
      </w:pPr>
    </w:p>
    <w:p>
      <w:pPr>
        <w:pStyle w:val="21"/>
        <w:rPr>
          <w:rFonts w:hint="eastAsia"/>
        </w:rPr>
      </w:pPr>
      <w:r>
        <w:t>江苏省高级人民法院：</w:t>
      </w:r>
    </w:p>
    <w:p>
      <w:pPr>
        <w:pStyle w:val="12"/>
        <w:rPr>
          <w:rFonts w:hint="eastAsia"/>
        </w:rPr>
      </w:pPr>
      <w:r>
        <w:t>你院〔1991〕经请字第2号《关于如何确定出借银行账户的当事人民事责任的请示》收悉。经研究</w:t>
      </w:r>
      <w:r>
        <w:rPr>
          <w:rFonts w:hint="eastAsia"/>
        </w:rPr>
        <w:t>，</w:t>
      </w:r>
      <w:r>
        <w:t>答复如下：</w:t>
      </w:r>
    </w:p>
    <w:p>
      <w:pPr>
        <w:pStyle w:val="12"/>
        <w:rPr>
          <w:rFonts w:hint="eastAsia"/>
        </w:rPr>
      </w:pPr>
      <w:r>
        <w:t>出借银行账户是违反金融管理法规的违法行为。人民法院除应当依法收缴出借账户的非法所得并可以按照有关规定处以罚款外</w:t>
      </w:r>
      <w:r>
        <w:rPr>
          <w:rFonts w:hint="eastAsia"/>
        </w:rPr>
        <w:t>，</w:t>
      </w:r>
      <w:r>
        <w:t>还应区别不同情况追究出借人相应的民事责任。</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4747"/>
    <w:rsid w:val="00323D76"/>
    <w:rsid w:val="02380A4E"/>
    <w:rsid w:val="02C54CFB"/>
    <w:rsid w:val="042F174E"/>
    <w:rsid w:val="0751543E"/>
    <w:rsid w:val="0BE369DE"/>
    <w:rsid w:val="0F9D48A9"/>
    <w:rsid w:val="0FC66F39"/>
    <w:rsid w:val="123C4747"/>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B7D292E"/>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2017-10-31T05:51:00Z</dcterms:created>
  <dc:creator>Administrator</dc:creator>
  <cp:lastModifiedBy>Administrator</cp:lastModifiedBy>
  <dcterms:modified xsi:type="dcterms:W3CDTF">2017-10-31T06:11:33Z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