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《最高人民法院关于办理减刑、假释案件具体应用法律的补充规定》已于2019年3月25日由最高人民法院审判委员会第1763次会议通过，现予公布，自2019年6月1日起施行。</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2019年4月24日</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cs="宋体"/>
          <w:sz w:val="30"/>
          <w:szCs w:val="30"/>
        </w:rPr>
      </w:pP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Ansi="宋体" w:cs="宋体"/>
          <w:sz w:val="32"/>
          <w:szCs w:val="32"/>
        </w:rPr>
        <w:sectPr>
          <w:footerReference r:id="rId4" w:type="default"/>
          <w:headerReference r:id="rId3" w:type="even"/>
          <w:pgSz w:w="11906" w:h="16838"/>
          <w:pgMar w:top="2098" w:right="1474" w:bottom="1984" w:left="1587" w:header="851" w:footer="992" w:gutter="0"/>
          <w:pgNumType w:start="0"/>
          <w:cols w:space="425" w:num="1"/>
          <w:docGrid w:type="lines" w:linePitch="312" w:charSpace="0"/>
        </w:sectPr>
      </w:pP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Ansi="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Ansi="宋体" w:cs="宋体"/>
          <w:sz w:val="32"/>
          <w:szCs w:val="32"/>
        </w:rPr>
      </w:pPr>
    </w:p>
    <w:p>
      <w:pPr>
        <w:pStyle w:val="9"/>
        <w:bidi w:val="0"/>
        <w:rPr>
          <w:rFonts w:hint="eastAsia"/>
        </w:rPr>
      </w:pPr>
      <w:r>
        <w:rPr>
          <w:rFonts w:hint="eastAsia"/>
        </w:rPr>
        <w:t>最高人民法院关于办理减刑、假释案件具体</w:t>
      </w:r>
    </w:p>
    <w:p>
      <w:pPr>
        <w:pStyle w:val="9"/>
        <w:bidi w:val="0"/>
        <w:rPr>
          <w:rFonts w:hint="eastAsia"/>
        </w:rPr>
      </w:pPr>
      <w:r>
        <w:rPr>
          <w:rFonts w:hint="eastAsia"/>
        </w:rPr>
        <w:t>应用法律的补充规定</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hAnsi="宋体" w:cs="宋体"/>
          <w:sz w:val="32"/>
          <w:szCs w:val="32"/>
        </w:rPr>
      </w:pPr>
    </w:p>
    <w:p>
      <w:pPr>
        <w:pStyle w:val="11"/>
        <w:bidi w:val="0"/>
        <w:rPr>
          <w:rFonts w:hint="eastAsia"/>
        </w:rPr>
      </w:pPr>
      <w:r>
        <w:rPr>
          <w:rFonts w:hint="eastAsia"/>
        </w:rPr>
        <w:t>法释〔2019〕6号</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华文中宋" w:hAnsi="华文中宋" w:eastAsia="华文中宋" w:cs="宋体"/>
          <w:sz w:val="36"/>
          <w:szCs w:val="36"/>
        </w:rPr>
      </w:pPr>
    </w:p>
    <w:p>
      <w:pPr>
        <w:pStyle w:val="10"/>
        <w:bidi w:val="0"/>
        <w:rPr>
          <w:rFonts w:hint="eastAsia"/>
        </w:rPr>
      </w:pPr>
      <w:r>
        <w:rPr>
          <w:rFonts w:hint="eastAsia"/>
        </w:rPr>
        <w:t>（2019年3月25日最高人民法院审判委员会第1763次会议通过，自2019年6月1日起施行）</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华文中宋" w:hAnsi="华文中宋" w:eastAsia="华文中宋" w:cs="宋体"/>
          <w:sz w:val="36"/>
          <w:szCs w:val="36"/>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准确把握宽严相济刑事政策，严格执行《最高人民法院关于办理减刑、假释案件具体应用法律的规定》，现对《中华人民共和国刑法修正案（九）》施行后，依照刑法分则第八章贪污贿赂罪判处刑罚的原具有国家工作人员身份的罪犯的减刑、假释补充规定如下：</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eastAsia="仿宋_GB2312" w:cs="宋体"/>
          <w:sz w:val="32"/>
          <w:szCs w:val="32"/>
        </w:rPr>
        <w:t xml:space="preserve">  对拒不认罪悔罪的，或者确有履行能力而不履行或者不全部履行生效裁判中财产性判项的，不予假释，一般不予减刑。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eastAsia="仿宋_GB2312" w:cs="宋体"/>
          <w:sz w:val="32"/>
          <w:szCs w:val="32"/>
        </w:rPr>
        <w:t xml:space="preserve">  被判处十年以上有期徒刑，符合减刑条件的，执行三年以上方可减刑；被判处不满十年有期徒刑，符合减刑条件的，执行二年以上方可减刑。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确有悔改表现或者有立功表现的，一次减刑不超过六个月有期徒刑；确有悔改表现并有立功表现的，一次减刑不超过九个月有期徒刑；有重大立功表现的，一次减刑不超过一年有期徒刑。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被判处十年以上有期徒刑的，两次减刑之间应当间隔二年以上；被判处不满十年有期徒刑的，两次减刑之间应当间隔一年六个月以上。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第三条 </w:t>
      </w:r>
      <w:r>
        <w:rPr>
          <w:rFonts w:hint="eastAsia" w:ascii="仿宋_GB2312" w:hAnsi="宋体" w:eastAsia="仿宋_GB2312" w:cs="宋体"/>
          <w:sz w:val="32"/>
          <w:szCs w:val="32"/>
        </w:rPr>
        <w:t xml:space="preserve"> 被判处无期徒刑，符合减刑条件的，执行四年以上方可减刑。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确有悔改表现或者有立功表现的，可以减为二十三年有期徒刑；确有悔改表现并有立功表现的，可以减为二十二年以上二十三年以下有期徒刑；有重大立功表现的，可以减为二十一年以上二十二年以下有期徒刑。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无期徒刑减为有期徒刑后再减刑时，减刑幅度比照本规定第二条的规定执行。两次减刑之间应当间隔二年以上。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eastAsia="仿宋_GB2312" w:cs="宋体"/>
          <w:sz w:val="32"/>
          <w:szCs w:val="32"/>
        </w:rPr>
        <w:t xml:space="preserve">  被判处死刑缓期执行的，减为无期徒刑后，符合减刑条件的，执行四年以上方可减刑。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确有悔改表现或者有立功表现的，可以减为二十五年有期徒刑；确有悔改表现并有立功表现的，可以减为二十四年六个月以上二十五年以下有期徒刑；有重大立功表现的，可以减为二十四年以上二十四年六个月以下有期徒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减为有期徒刑后再减刑时，减刑幅度比照本规定第二条的规定执行。两次减刑之间应当间隔二年以上。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 xml:space="preserve"> 罪犯有重大立功表现的，减刑时可以不受上述起始时间和间隔时间的限制。</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eastAsia="仿宋_GB2312" w:cs="宋体"/>
          <w:sz w:val="32"/>
          <w:szCs w:val="32"/>
        </w:rPr>
        <w:t xml:space="preserve">  对本规定所指贪污贿赂罪犯适用假释时，应当从严掌握。</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第七条</w:t>
      </w:r>
      <w:r>
        <w:rPr>
          <w:rFonts w:hint="eastAsia" w:ascii="仿宋_GB2312" w:hAnsi="宋体" w:eastAsia="仿宋_GB2312" w:cs="宋体"/>
          <w:sz w:val="32"/>
          <w:szCs w:val="32"/>
        </w:rPr>
        <w:t xml:space="preserve">  本规定自2019年6月1日起施行。此前发布的司法解释与本规定不一致的，以本规定为准。</w:t>
      </w:r>
      <w:bookmarkStart w:id="0" w:name="_GoBack"/>
      <w:bookmarkEnd w:id="0"/>
    </w:p>
    <w:sectPr>
      <w:footerReference r:id="rId6" w:type="default"/>
      <w:headerReference r:id="rId5" w:type="even"/>
      <w:footerReference r:id="rId7"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5187315</wp:posOffset>
              </wp:positionH>
              <wp:positionV relativeFrom="paragraph">
                <wp:posOffset>-83820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3</w:t>
                          </w:r>
                          <w:r>
                            <w:rPr>
                              <w:rStyle w:val="8"/>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408.45pt;margin-top:-6.6pt;height:144pt;width:144pt;mso-position-horizontal-relative:margin;mso-wrap-style:none;z-index:251658240;mso-width-relative:page;mso-height-relative:page;" filled="f" stroked="f" coordsize="21600,21600" o:gfxdata="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QxK6u9gAAAAMAQAADwAAAAAAAAABACAAAAAiAAAAZHJzL2Rvd25y&#10;ZXYueG1sUEsBAhQAFAAAAAgAh07iQC02fSzFAQAAawMAAA4AAAAAAAAAAQAgAAAAJwEAAGRycy9l&#10;Mm9Eb2MueG1sUEsFBgAAAAAGAAYAWQEAAF4FAAAAAA==&#10;">
              <v:fill on="f" focussize="0,0"/>
              <v:stroke on="f"/>
              <v:imagedata o:title=""/>
              <o:lock v:ext="edit" aspectratio="f"/>
              <v:textbox inset="0mm,0mm,0mm,0mm" style="mso-fit-shape-to-text:t;">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3</w:t>
                    </w:r>
                    <w:r>
                      <w:rPr>
                        <w:rStyle w:val="8"/>
                        <w:rFonts w:hint="eastAsia" w:ascii="宋体" w:hAnsi="宋体" w:eastAsia="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1624" w:y="-179"/>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10171"/>
    <w:rsid w:val="00022FF2"/>
    <w:rsid w:val="000246CF"/>
    <w:rsid w:val="00026B55"/>
    <w:rsid w:val="000300E0"/>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150B"/>
    <w:rsid w:val="000F2196"/>
    <w:rsid w:val="000F2D91"/>
    <w:rsid w:val="00106D59"/>
    <w:rsid w:val="001211C7"/>
    <w:rsid w:val="00125415"/>
    <w:rsid w:val="00141FB6"/>
    <w:rsid w:val="00156266"/>
    <w:rsid w:val="00162880"/>
    <w:rsid w:val="0016489F"/>
    <w:rsid w:val="0016665A"/>
    <w:rsid w:val="00170A71"/>
    <w:rsid w:val="001A7520"/>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313AEE"/>
    <w:rsid w:val="0031621E"/>
    <w:rsid w:val="00327650"/>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D7E4C"/>
    <w:rsid w:val="003E737D"/>
    <w:rsid w:val="003F534F"/>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4DF7"/>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C01D1"/>
    <w:rsid w:val="007C5705"/>
    <w:rsid w:val="007D13B8"/>
    <w:rsid w:val="007D77CE"/>
    <w:rsid w:val="007D78BB"/>
    <w:rsid w:val="0080212B"/>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3A4E"/>
    <w:rsid w:val="00925F75"/>
    <w:rsid w:val="0097410F"/>
    <w:rsid w:val="00974280"/>
    <w:rsid w:val="00974393"/>
    <w:rsid w:val="0097704C"/>
    <w:rsid w:val="00986E71"/>
    <w:rsid w:val="009942EB"/>
    <w:rsid w:val="009A1862"/>
    <w:rsid w:val="009A78E1"/>
    <w:rsid w:val="009B548C"/>
    <w:rsid w:val="009D18B6"/>
    <w:rsid w:val="009D77E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A03DB"/>
    <w:rsid w:val="00AA164E"/>
    <w:rsid w:val="00AA3B2D"/>
    <w:rsid w:val="00AA7268"/>
    <w:rsid w:val="00AB0D6D"/>
    <w:rsid w:val="00AB68DD"/>
    <w:rsid w:val="00AC2B0B"/>
    <w:rsid w:val="00AD35D8"/>
    <w:rsid w:val="00AF6D19"/>
    <w:rsid w:val="00B018B8"/>
    <w:rsid w:val="00B1436F"/>
    <w:rsid w:val="00B17FDC"/>
    <w:rsid w:val="00B22148"/>
    <w:rsid w:val="00B25C4D"/>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F2167"/>
    <w:rsid w:val="00BF6AB5"/>
    <w:rsid w:val="00C03182"/>
    <w:rsid w:val="00C10C97"/>
    <w:rsid w:val="00C41CE2"/>
    <w:rsid w:val="00C452E4"/>
    <w:rsid w:val="00C53D36"/>
    <w:rsid w:val="00C57E0D"/>
    <w:rsid w:val="00C636EE"/>
    <w:rsid w:val="00C73C73"/>
    <w:rsid w:val="00C75F27"/>
    <w:rsid w:val="00C76A21"/>
    <w:rsid w:val="00C85BE4"/>
    <w:rsid w:val="00CA3B61"/>
    <w:rsid w:val="00CB05CD"/>
    <w:rsid w:val="00CB268F"/>
    <w:rsid w:val="00CD046D"/>
    <w:rsid w:val="00CD15F8"/>
    <w:rsid w:val="00CF0128"/>
    <w:rsid w:val="00CF0812"/>
    <w:rsid w:val="00CF41FE"/>
    <w:rsid w:val="00CF4321"/>
    <w:rsid w:val="00CF5E94"/>
    <w:rsid w:val="00CF7BE1"/>
    <w:rsid w:val="00D07F94"/>
    <w:rsid w:val="00D16B69"/>
    <w:rsid w:val="00D21DEB"/>
    <w:rsid w:val="00D3514F"/>
    <w:rsid w:val="00D6266A"/>
    <w:rsid w:val="00D91F48"/>
    <w:rsid w:val="00D97443"/>
    <w:rsid w:val="00DB1764"/>
    <w:rsid w:val="00DB2440"/>
    <w:rsid w:val="00DB3C8A"/>
    <w:rsid w:val="00DB5F18"/>
    <w:rsid w:val="00DC5F89"/>
    <w:rsid w:val="00DD0C51"/>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00FF690A"/>
    <w:rsid w:val="48B27A03"/>
    <w:rsid w:val="57206EF6"/>
    <w:rsid w:val="5BA00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5"/>
    <w:uiPriority w:val="99"/>
    <w:rPr>
      <w:rFonts w:ascii="宋体" w:hAnsi="Courier New" w:cs="Courier New"/>
      <w:szCs w:val="21"/>
    </w:rPr>
  </w:style>
  <w:style w:type="paragraph" w:styleId="3">
    <w:name w:val="Balloon Text"/>
    <w:basedOn w:val="1"/>
    <w:link w:val="14"/>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标题名"/>
    <w:basedOn w:val="2"/>
    <w:uiPriority w:val="0"/>
    <w:pPr>
      <w:jc w:val="center"/>
    </w:pPr>
    <w:rPr>
      <w:rFonts w:hAnsi="宋体" w:eastAsia="宋体" w:cs="Courier New"/>
      <w:sz w:val="44"/>
      <w:szCs w:val="21"/>
    </w:rPr>
  </w:style>
  <w:style w:type="paragraph" w:customStyle="1" w:styleId="10">
    <w:name w:val="题注信息"/>
    <w:basedOn w:val="2"/>
    <w:uiPriority w:val="0"/>
    <w:pPr>
      <w:ind w:leftChars="400" w:right="630" w:rightChars="300"/>
    </w:pPr>
    <w:rPr>
      <w:rFonts w:hAnsi="宋体" w:eastAsia="楷体_GB2312" w:cs="Courier New"/>
      <w:sz w:val="32"/>
      <w:szCs w:val="21"/>
    </w:rPr>
  </w:style>
  <w:style w:type="paragraph" w:customStyle="1" w:styleId="11">
    <w:name w:val="文号"/>
    <w:basedOn w:val="2"/>
    <w:uiPriority w:val="0"/>
    <w:pPr>
      <w:jc w:val="center"/>
    </w:pPr>
    <w:rPr>
      <w:rFonts w:hAnsi="宋体" w:eastAsia="楷体_GB2312"/>
      <w:sz w:val="32"/>
    </w:rPr>
  </w:style>
  <w:style w:type="paragraph" w:customStyle="1" w:styleId="12">
    <w:name w:val="默认段落字体 Para Char Char Char Char Char Char Char"/>
    <w:basedOn w:val="1"/>
    <w:uiPriority w:val="0"/>
  </w:style>
  <w:style w:type="character" w:customStyle="1" w:styleId="13">
    <w:name w:val="页眉 Char"/>
    <w:basedOn w:val="7"/>
    <w:link w:val="5"/>
    <w:uiPriority w:val="0"/>
    <w:rPr>
      <w:kern w:val="2"/>
      <w:sz w:val="18"/>
      <w:szCs w:val="18"/>
    </w:rPr>
  </w:style>
  <w:style w:type="character" w:customStyle="1" w:styleId="14">
    <w:name w:val="批注框文本 Char"/>
    <w:basedOn w:val="7"/>
    <w:link w:val="3"/>
    <w:qFormat/>
    <w:uiPriority w:val="0"/>
    <w:rPr>
      <w:kern w:val="2"/>
      <w:sz w:val="18"/>
      <w:szCs w:val="18"/>
    </w:rPr>
  </w:style>
  <w:style w:type="character" w:customStyle="1" w:styleId="15">
    <w:name w:val="纯文本 Char"/>
    <w:basedOn w:val="7"/>
    <w:link w:val="2"/>
    <w:qFormat/>
    <w:uiPriority w:val="99"/>
    <w:rPr>
      <w:rFonts w:ascii="宋体" w:hAnsi="Courier New" w:cs="Courier New"/>
      <w:kern w:val="2"/>
      <w:sz w:val="21"/>
      <w:szCs w:val="21"/>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5</Pages>
  <Words>1019</Words>
  <Characters>474</Characters>
  <Lines>3</Lines>
  <Paragraphs>2</Paragraphs>
  <TotalTime>2</TotalTime>
  <ScaleCrop>false</ScaleCrop>
  <LinksUpToDate>false</LinksUpToDate>
  <CharactersWithSpaces>1491</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2019-05-30T08:22:00Z</dcterms:created>
  <dc:creator>Lenovo User</dc:creator>
  <cp:lastModifiedBy>爱思思</cp:lastModifiedBy>
  <cp:lastPrinted>2014-04-03T09:04:00Z</cp:lastPrinted>
  <dcterms:modified xsi:type="dcterms:W3CDTF">2019-08-01T02:55:46Z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