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关于单位负</w:t>
      </w:r>
      <w:r>
        <w:rPr>
          <w:rFonts w:hint="eastAsia"/>
        </w:rPr>
        <w:t>责人被追究刑事责任后单位应否</w:t>
      </w:r>
    </w:p>
    <w:p>
      <w:pPr>
        <w:pStyle w:val="7"/>
        <w:rPr>
          <w:rFonts w:hint="eastAsia"/>
        </w:rPr>
      </w:pPr>
      <w:r>
        <w:rPr>
          <w:rFonts w:hint="eastAsia"/>
        </w:rPr>
        <w:t>承担返还其预收货款的责任问题的批复</w:t>
      </w:r>
    </w:p>
    <w:p>
      <w:pPr>
        <w:pStyle w:val="12"/>
        <w:rPr>
          <w:rFonts w:hint="eastAsia" w:ascii="宋体" w:hAnsi="宋体" w:eastAsia="宋体" w:cs="宋体"/>
        </w:rPr>
      </w:pPr>
    </w:p>
    <w:p>
      <w:pPr>
        <w:pStyle w:val="22"/>
        <w:rPr>
          <w:rFonts w:hint="eastAsia"/>
        </w:rPr>
      </w:pPr>
      <w:r>
        <w:rPr>
          <w:rFonts w:hint="eastAsia"/>
        </w:rPr>
        <w:t>1989</w:t>
      </w:r>
      <w:r>
        <w:t>年1月3日</w:t>
      </w:r>
      <w:r>
        <w:rPr>
          <w:rFonts w:hint="eastAsia"/>
          <w:lang w:val="en-US" w:eastAsia="zh-CN"/>
        </w:rPr>
        <w:t xml:space="preserve">      </w:t>
      </w:r>
      <w:r>
        <w:t>法</w:t>
      </w:r>
      <w:r>
        <w:rPr>
          <w:rFonts w:hint="eastAsia"/>
          <w:lang w:eastAsia="zh-CN"/>
        </w:rPr>
        <w:t>（</w:t>
      </w:r>
      <w:r>
        <w:t>经</w:t>
      </w:r>
      <w:r>
        <w:rPr>
          <w:rFonts w:hint="eastAsia"/>
          <w:lang w:eastAsia="zh-CN"/>
        </w:rPr>
        <w:t>）</w:t>
      </w:r>
      <w:r>
        <w:t>复〔1989〕1号</w:t>
      </w:r>
    </w:p>
    <w:p>
      <w:pPr>
        <w:pStyle w:val="12"/>
        <w:rPr>
          <w:rFonts w:hint="eastAsia" w:ascii="宋体" w:hAnsi="宋体" w:eastAsia="宋体" w:cs="宋体"/>
        </w:rPr>
      </w:pPr>
    </w:p>
    <w:p>
      <w:pPr>
        <w:pStyle w:val="21"/>
        <w:rPr>
          <w:rFonts w:hint="eastAsia"/>
        </w:rPr>
      </w:pPr>
      <w:bookmarkStart w:id="0" w:name="_GoBack"/>
      <w:bookmarkEnd w:id="0"/>
      <w:r>
        <w:t>湖北省高级人民法院：</w:t>
      </w:r>
    </w:p>
    <w:p>
      <w:pPr>
        <w:pStyle w:val="12"/>
        <w:rPr>
          <w:rFonts w:hint="eastAsia"/>
        </w:rPr>
      </w:pPr>
      <w:r>
        <w:t>你院鄂法</w:t>
      </w:r>
      <w:r>
        <w:rPr>
          <w:rFonts w:hint="eastAsia"/>
          <w:lang w:eastAsia="zh-CN"/>
        </w:rPr>
        <w:t>（</w:t>
      </w:r>
      <w:r>
        <w:t>1988</w:t>
      </w:r>
      <w:r>
        <w:rPr>
          <w:rFonts w:hint="eastAsia"/>
          <w:lang w:eastAsia="zh-CN"/>
        </w:rPr>
        <w:t>）</w:t>
      </w:r>
      <w:r>
        <w:t>经字第1号请示收悉。经研究</w:t>
      </w:r>
      <w:r>
        <w:rPr>
          <w:rFonts w:hint="eastAsia"/>
        </w:rPr>
        <w:t>，</w:t>
      </w:r>
      <w:r>
        <w:t>答复如下：</w:t>
      </w:r>
    </w:p>
    <w:p>
      <w:pPr>
        <w:pStyle w:val="12"/>
        <w:rPr>
          <w:rFonts w:hint="eastAsia"/>
        </w:rPr>
      </w:pPr>
      <w:r>
        <w:rPr>
          <w:rFonts w:hint="eastAsia"/>
          <w:lang w:eastAsia="zh-CN"/>
        </w:rPr>
        <w:t>（</w:t>
      </w:r>
      <w:r>
        <w:t>一</w:t>
      </w:r>
      <w:r>
        <w:rPr>
          <w:rFonts w:hint="eastAsia"/>
          <w:lang w:eastAsia="zh-CN"/>
        </w:rPr>
        <w:t>）</w:t>
      </w:r>
      <w:r>
        <w:t>我院和最高人民检察院《关于当前办理经济犯罪案件中具体应用法律的若干问题的解答</w:t>
      </w:r>
      <w:r>
        <w:rPr>
          <w:rFonts w:hint="eastAsia"/>
          <w:lang w:eastAsia="zh-CN"/>
        </w:rPr>
        <w:t>（</w:t>
      </w:r>
      <w:r>
        <w:t>试行</w:t>
      </w:r>
      <w:r>
        <w:rPr>
          <w:rFonts w:hint="eastAsia"/>
          <w:lang w:eastAsia="zh-CN"/>
        </w:rPr>
        <w:t>）</w:t>
      </w:r>
      <w:r>
        <w:t>》并没有规定追究单位负责人的刑事责任后</w:t>
      </w:r>
      <w:r>
        <w:rPr>
          <w:rFonts w:hint="eastAsia"/>
        </w:rPr>
        <w:t>，</w:t>
      </w:r>
      <w:r>
        <w:t>单位可以不承担民事责任。</w:t>
      </w:r>
    </w:p>
    <w:p>
      <w:pPr>
        <w:pStyle w:val="12"/>
        <w:rPr>
          <w:rFonts w:hint="eastAsia"/>
        </w:rPr>
      </w:pPr>
      <w:r>
        <w:rPr>
          <w:rFonts w:hint="eastAsia"/>
          <w:lang w:eastAsia="zh-CN"/>
        </w:rPr>
        <w:t>（</w:t>
      </w:r>
      <w:r>
        <w:t>二</w:t>
      </w:r>
      <w:r>
        <w:rPr>
          <w:rFonts w:hint="eastAsia"/>
          <w:lang w:eastAsia="zh-CN"/>
        </w:rPr>
        <w:t>）</w:t>
      </w:r>
      <w:r>
        <w:t>武汉市径河农工商公司购销经理部</w:t>
      </w:r>
      <w:r>
        <w:rPr>
          <w:rFonts w:hint="eastAsia"/>
          <w:lang w:eastAsia="zh-CN"/>
        </w:rPr>
        <w:t>（</w:t>
      </w:r>
      <w:r>
        <w:t>简称购销经理部</w:t>
      </w:r>
      <w:r>
        <w:rPr>
          <w:rFonts w:hint="eastAsia"/>
          <w:lang w:eastAsia="zh-CN"/>
        </w:rPr>
        <w:t>）</w:t>
      </w:r>
      <w:r>
        <w:t>与华中轻工贸易公司</w:t>
      </w:r>
      <w:r>
        <w:rPr>
          <w:rFonts w:hint="eastAsia"/>
          <w:lang w:eastAsia="zh-CN"/>
        </w:rPr>
        <w:t>（</w:t>
      </w:r>
      <w:r>
        <w:t>简称贸</w:t>
      </w:r>
      <w:r>
        <w:rPr>
          <w:rFonts w:hint="eastAsia"/>
        </w:rPr>
        <w:t>易公司</w:t>
      </w:r>
      <w:r>
        <w:rPr>
          <w:rFonts w:hint="eastAsia"/>
          <w:lang w:eastAsia="zh-CN"/>
        </w:rPr>
        <w:t>）</w:t>
      </w:r>
      <w:r>
        <w:rPr>
          <w:rFonts w:hint="eastAsia"/>
        </w:rPr>
        <w:t>签订合同后，贸易公司按合同约定将</w:t>
      </w:r>
      <w:r>
        <w:t>39万元预付货款汇给了购销经理部。购销经理部负责人涂仰善非法占有预付货款并用于潜逃被依法追究刑事责任</w:t>
      </w:r>
      <w:r>
        <w:rPr>
          <w:rFonts w:hint="eastAsia"/>
        </w:rPr>
        <w:t>，</w:t>
      </w:r>
      <w:r>
        <w:t>并不能代替或者免除购销经理部依法所应承担的民事责任。由于购销经理部已被撤销</w:t>
      </w:r>
      <w:r>
        <w:rPr>
          <w:rFonts w:hint="eastAsia"/>
        </w:rPr>
        <w:t>，</w:t>
      </w:r>
      <w:r>
        <w:t>所欠贸易公司的货款应由其上级主管部门径河农场成立的清理小组负责返还。</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54DD2"/>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054DD2"/>
    <w:rsid w:val="4AEF215E"/>
    <w:rsid w:val="4DA15956"/>
    <w:rsid w:val="4E7D2A86"/>
    <w:rsid w:val="501B3EB2"/>
    <w:rsid w:val="5027117E"/>
    <w:rsid w:val="56C00D65"/>
    <w:rsid w:val="65586BE5"/>
    <w:rsid w:val="6D800228"/>
    <w:rsid w:val="6DAD6BF0"/>
    <w:rsid w:val="6E1B4105"/>
    <w:rsid w:val="6EB66F23"/>
    <w:rsid w:val="70E62307"/>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2017-10-30T14:06:00Z</dcterms:created>
  <dc:creator>Administrator</dc:creator>
  <cp:lastModifiedBy>Administrator</cp:lastModifiedBy>
  <dcterms:modified xsi:type="dcterms:W3CDTF">2017-10-31T04:06:16Z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