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关于在民事审判工作中适用《中华人民</w:t>
      </w:r>
    </w:p>
    <w:p>
      <w:pPr>
        <w:pStyle w:val="7"/>
        <w:rPr>
          <w:rFonts w:hint="eastAsia"/>
        </w:rPr>
      </w:pPr>
      <w:r>
        <w:t>共和国工会法》若干问题的解释</w:t>
      </w:r>
    </w:p>
    <w:p>
      <w:pPr>
        <w:pStyle w:val="12"/>
        <w:rPr>
          <w:rFonts w:hint="eastAsia" w:ascii="宋体" w:hAnsi="宋体" w:eastAsia="宋体" w:cs="宋体"/>
        </w:rPr>
      </w:pPr>
    </w:p>
    <w:p>
      <w:pPr>
        <w:pStyle w:val="19"/>
        <w:rPr>
          <w:rFonts w:hint="eastAsia"/>
        </w:rPr>
      </w:pPr>
      <w:r>
        <w:t>法释〔2003〕11号</w:t>
      </w:r>
    </w:p>
    <w:p>
      <w:pPr>
        <w:pStyle w:val="12"/>
        <w:rPr>
          <w:rFonts w:hint="eastAsia" w:ascii="宋体" w:hAnsi="宋体" w:eastAsia="宋体" w:cs="宋体"/>
        </w:rPr>
      </w:pPr>
    </w:p>
    <w:p>
      <w:pPr>
        <w:pStyle w:val="17"/>
        <w:rPr>
          <w:rFonts w:hint="eastAsia"/>
          <w:lang w:eastAsia="zh-CN"/>
        </w:rPr>
      </w:pPr>
      <w:r>
        <w:rPr>
          <w:rFonts w:hint="eastAsia"/>
          <w:lang w:eastAsia="zh-CN"/>
        </w:rPr>
        <w:t>（</w:t>
      </w:r>
      <w:r>
        <w:t>2003年1月9日最高人民法院审判委员会第1263次会议通过</w:t>
      </w:r>
      <w:r>
        <w:rPr>
          <w:rFonts w:hint="eastAsia"/>
          <w:lang w:eastAsia="zh-CN"/>
        </w:rPr>
        <w:t>　</w:t>
      </w:r>
      <w:r>
        <w:rPr>
          <w:rFonts w:hint="eastAsia"/>
        </w:rPr>
        <w:t>2003</w:t>
      </w:r>
      <w:r>
        <w:t>年6月25日最高人民法院公告公布　自2003年7月9日起施行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为正确审理涉及工会经费和财产、工会工作人员权利的民事案件</w:t>
      </w:r>
      <w:r>
        <w:rPr>
          <w:rFonts w:hint="eastAsia"/>
        </w:rPr>
        <w:t>，</w:t>
      </w:r>
      <w:r>
        <w:t>维护工会和职工的合法权益</w:t>
      </w:r>
      <w:r>
        <w:rPr>
          <w:rFonts w:hint="eastAsia"/>
        </w:rPr>
        <w:t>，</w:t>
      </w:r>
      <w:r>
        <w:t>根据《中华人民共和国工会法》、《中华人民共和国民法通则》和《中华人民共和国民事诉讼法》等法律的规定</w:t>
      </w:r>
      <w:r>
        <w:rPr>
          <w:rFonts w:hint="eastAsia"/>
        </w:rPr>
        <w:t>，</w:t>
      </w:r>
      <w:r>
        <w:t>现就有关法律的适用问题解释如下：</w:t>
      </w:r>
    </w:p>
    <w:p>
      <w:pPr>
        <w:pStyle w:val="12"/>
        <w:rPr>
          <w:rStyle w:val="25"/>
          <w:rFonts w:hint="eastAsia"/>
        </w:rPr>
      </w:pPr>
      <w:r>
        <w:rPr>
          <w:rStyle w:val="25"/>
        </w:rPr>
        <w:t>第一条</w:t>
      </w:r>
      <w:r>
        <w:t>　人民法院审理涉及工会组织的有关案件时</w:t>
      </w:r>
      <w:r>
        <w:rPr>
          <w:rFonts w:hint="eastAsia"/>
        </w:rPr>
        <w:t>，</w:t>
      </w:r>
      <w:r>
        <w:t>应当认定依照工会法建立的工会组织的社团法人资格。具有法人资格的工会组织依法独立享有民事权利</w:t>
      </w:r>
      <w:r>
        <w:rPr>
          <w:rFonts w:hint="eastAsia"/>
        </w:rPr>
        <w:t>，</w:t>
      </w:r>
      <w:r>
        <w:t>承担民事义务。建立</w:t>
      </w:r>
      <w:r>
        <w:rPr>
          <w:rFonts w:hint="eastAsia"/>
        </w:rPr>
        <w:t>工会的企业、事业单位、机关与所建工会以及工会投资兴办的企业，根据法律和</w:t>
      </w:r>
      <w:r>
        <w:t>司法解释的规定</w:t>
      </w:r>
      <w:r>
        <w:rPr>
          <w:rFonts w:hint="eastAsia"/>
        </w:rPr>
        <w:t>，</w:t>
      </w:r>
      <w:r>
        <w:t>应当分别承担各自的民事责任。</w:t>
      </w:r>
    </w:p>
    <w:p>
      <w:pPr>
        <w:pStyle w:val="12"/>
        <w:rPr>
          <w:rFonts w:hint="eastAsia"/>
        </w:rPr>
      </w:pPr>
      <w:r>
        <w:rPr>
          <w:rStyle w:val="25"/>
        </w:rPr>
        <w:t>第二条</w:t>
      </w:r>
      <w:r>
        <w:t>　根据工会法第十八条规定</w:t>
      </w:r>
      <w:r>
        <w:rPr>
          <w:rFonts w:hint="eastAsia"/>
        </w:rPr>
        <w:t>，</w:t>
      </w:r>
      <w:r>
        <w:t>人民法院审理劳动争议案件</w:t>
      </w:r>
      <w:r>
        <w:rPr>
          <w:rFonts w:hint="eastAsia"/>
        </w:rPr>
        <w:t>，</w:t>
      </w:r>
      <w:r>
        <w:t>涉及确定基层工会专职主席、副主席或者委员延长的劳动合同期限的</w:t>
      </w:r>
      <w:r>
        <w:rPr>
          <w:rFonts w:hint="eastAsia"/>
        </w:rPr>
        <w:t>，</w:t>
      </w:r>
      <w:r>
        <w:t>应当自上述人员工会职务任职期限届满之日起计算</w:t>
      </w:r>
      <w:r>
        <w:rPr>
          <w:rFonts w:hint="eastAsia"/>
        </w:rPr>
        <w:t>，</w:t>
      </w:r>
      <w:r>
        <w:t>延长的期限等于其工会职务任职的期间。</w:t>
      </w:r>
    </w:p>
    <w:p>
      <w:pPr>
        <w:pStyle w:val="12"/>
        <w:rPr>
          <w:rStyle w:val="25"/>
          <w:rFonts w:hint="eastAsia"/>
        </w:rPr>
      </w:pPr>
      <w:r>
        <w:t>工会法第十八条规定的“个人严重过失”</w:t>
      </w:r>
      <w:r>
        <w:rPr>
          <w:rFonts w:hint="eastAsia"/>
        </w:rPr>
        <w:t>，</w:t>
      </w:r>
      <w:r>
        <w:t>是指具有《中华人民共和国劳动法》第二十五条第</w:t>
      </w:r>
      <w:r>
        <w:rPr>
          <w:rFonts w:hint="eastAsia"/>
          <w:lang w:eastAsia="zh-CN"/>
        </w:rPr>
        <w:t>（</w:t>
      </w:r>
      <w:r>
        <w:t>二</w:t>
      </w:r>
      <w:r>
        <w:rPr>
          <w:rFonts w:hint="eastAsia"/>
          <w:lang w:eastAsia="zh-CN"/>
        </w:rPr>
        <w:t>）</w:t>
      </w:r>
      <w:r>
        <w:t>项、第</w:t>
      </w:r>
      <w:r>
        <w:rPr>
          <w:rFonts w:hint="eastAsia"/>
          <w:lang w:eastAsia="zh-CN"/>
        </w:rPr>
        <w:t>（</w:t>
      </w:r>
      <w:r>
        <w:t>三</w:t>
      </w:r>
      <w:r>
        <w:rPr>
          <w:rFonts w:hint="eastAsia"/>
          <w:lang w:eastAsia="zh-CN"/>
        </w:rPr>
        <w:t>）</w:t>
      </w:r>
      <w:r>
        <w:t>项或者第</w:t>
      </w:r>
      <w:r>
        <w:rPr>
          <w:rFonts w:hint="eastAsia"/>
          <w:lang w:eastAsia="zh-CN"/>
        </w:rPr>
        <w:t>（</w:t>
      </w:r>
      <w:r>
        <w:t>四</w:t>
      </w:r>
      <w:r>
        <w:rPr>
          <w:rFonts w:hint="eastAsia"/>
          <w:lang w:eastAsia="zh-CN"/>
        </w:rPr>
        <w:t>）</w:t>
      </w:r>
      <w:r>
        <w:t>项规定的情形。</w:t>
      </w:r>
    </w:p>
    <w:p>
      <w:pPr>
        <w:pStyle w:val="12"/>
        <w:rPr>
          <w:rStyle w:val="25"/>
          <w:rFonts w:hint="eastAsia"/>
        </w:rPr>
      </w:pPr>
      <w:r>
        <w:rPr>
          <w:rStyle w:val="25"/>
        </w:rPr>
        <w:t>第三条</w:t>
      </w:r>
      <w:r>
        <w:t>　基层工会或者上级工会依照工会法第四十三条规定向人民法院申请支付令的</w:t>
      </w:r>
      <w:r>
        <w:rPr>
          <w:rFonts w:hint="eastAsia"/>
        </w:rPr>
        <w:t>，</w:t>
      </w:r>
      <w:r>
        <w:t>由被申请人所在地的基层人民法院管辖。</w:t>
      </w:r>
    </w:p>
    <w:p>
      <w:pPr>
        <w:pStyle w:val="12"/>
        <w:rPr>
          <w:rFonts w:hint="eastAsia"/>
        </w:rPr>
      </w:pPr>
      <w:r>
        <w:rPr>
          <w:rStyle w:val="25"/>
        </w:rPr>
        <w:t>第四条</w:t>
      </w:r>
      <w:r>
        <w:t>　人民法院根据工会法第四十三条的规定受理工会提出的拨缴工会经费的支付令申请后</w:t>
      </w:r>
      <w:r>
        <w:rPr>
          <w:rFonts w:hint="eastAsia"/>
        </w:rPr>
        <w:t>，</w:t>
      </w:r>
      <w:r>
        <w:t>应当先行征询被申请人的意见。被申请人仅对应拨缴经费数额有异议的</w:t>
      </w:r>
      <w:r>
        <w:rPr>
          <w:rFonts w:hint="eastAsia"/>
        </w:rPr>
        <w:t>，</w:t>
      </w:r>
      <w:r>
        <w:t>人民法院应当就无异议部分的工会经费数额发出支付令。</w:t>
      </w:r>
    </w:p>
    <w:p>
      <w:pPr>
        <w:pStyle w:val="12"/>
        <w:rPr>
          <w:rStyle w:val="25"/>
          <w:rFonts w:hint="eastAsia"/>
        </w:rPr>
      </w:pPr>
      <w:r>
        <w:t>人民法院在审理涉及工会经费的案件中</w:t>
      </w:r>
      <w:r>
        <w:rPr>
          <w:rFonts w:hint="eastAsia"/>
        </w:rPr>
        <w:t>，</w:t>
      </w:r>
      <w:r>
        <w:t>需要按照工会法第四十二条第一款第</w:t>
      </w:r>
      <w:r>
        <w:rPr>
          <w:rFonts w:hint="eastAsia"/>
          <w:lang w:eastAsia="zh-CN"/>
        </w:rPr>
        <w:t>（</w:t>
      </w:r>
      <w:r>
        <w:t>二</w:t>
      </w:r>
      <w:r>
        <w:rPr>
          <w:rFonts w:hint="eastAsia"/>
          <w:lang w:eastAsia="zh-CN"/>
        </w:rPr>
        <w:t>）</w:t>
      </w:r>
      <w:r>
        <w:t>项规定的“全部职工”、“工资总额”确定拨缴数额的</w:t>
      </w:r>
      <w:r>
        <w:rPr>
          <w:rFonts w:hint="eastAsia"/>
        </w:rPr>
        <w:t>，“</w:t>
      </w:r>
      <w:r>
        <w:t>全部职工”、“工资总额”的计</w:t>
      </w:r>
      <w:r>
        <w:rPr>
          <w:rFonts w:hint="eastAsia"/>
        </w:rPr>
        <w:t>算，应当按照国家有关部门规定的标准执行。</w:t>
      </w:r>
    </w:p>
    <w:p>
      <w:pPr>
        <w:pStyle w:val="12"/>
        <w:rPr>
          <w:rStyle w:val="25"/>
          <w:rFonts w:hint="eastAsia"/>
        </w:rPr>
      </w:pPr>
      <w:r>
        <w:rPr>
          <w:rStyle w:val="25"/>
        </w:rPr>
        <w:t>第五条</w:t>
      </w:r>
      <w:r>
        <w:t>　根据工会法第四十三条和民事诉讼法的有关规定</w:t>
      </w:r>
      <w:r>
        <w:rPr>
          <w:rFonts w:hint="eastAsia"/>
        </w:rPr>
        <w:t>，</w:t>
      </w:r>
      <w:r>
        <w:t>上级工会向人民法院申请支付令或者提起诉讼</w:t>
      </w:r>
      <w:r>
        <w:rPr>
          <w:rFonts w:hint="eastAsia"/>
        </w:rPr>
        <w:t>，</w:t>
      </w:r>
      <w:r>
        <w:t>要求企业、事业单位拨缴工会经费的</w:t>
      </w:r>
      <w:r>
        <w:rPr>
          <w:rFonts w:hint="eastAsia"/>
        </w:rPr>
        <w:t>，</w:t>
      </w:r>
      <w:r>
        <w:t>人民法院应当受理。基层工会要求参加诉讼的</w:t>
      </w:r>
      <w:r>
        <w:rPr>
          <w:rFonts w:hint="eastAsia"/>
        </w:rPr>
        <w:t>，</w:t>
      </w:r>
      <w:r>
        <w:t>人民法院可以准许其作为共同申请人或者共同原告参加诉讼。</w:t>
      </w:r>
    </w:p>
    <w:p>
      <w:pPr>
        <w:pStyle w:val="12"/>
        <w:rPr>
          <w:rStyle w:val="25"/>
          <w:rFonts w:hint="eastAsia"/>
        </w:rPr>
      </w:pPr>
      <w:r>
        <w:rPr>
          <w:rStyle w:val="25"/>
        </w:rPr>
        <w:t>第六条</w:t>
      </w:r>
      <w:r>
        <w:t>　根据工会法第五十二条规定</w:t>
      </w:r>
      <w:r>
        <w:rPr>
          <w:rFonts w:hint="eastAsia"/>
        </w:rPr>
        <w:t>，</w:t>
      </w:r>
      <w:r>
        <w:t>人民法院审理涉及职工和工会工作人员因参加工会活动或者履行工会法规定的职责而被解除劳动合同的劳动争议案件</w:t>
      </w:r>
      <w:r>
        <w:rPr>
          <w:rFonts w:hint="eastAsia"/>
        </w:rPr>
        <w:t>，</w:t>
      </w:r>
      <w:r>
        <w:t>可以根据当事人的请求裁判用人单位恢复其工作</w:t>
      </w:r>
      <w:r>
        <w:rPr>
          <w:rFonts w:hint="eastAsia"/>
        </w:rPr>
        <w:t>，</w:t>
      </w:r>
      <w:r>
        <w:t>并补发被</w:t>
      </w:r>
      <w:r>
        <w:rPr>
          <w:rFonts w:hint="eastAsia"/>
        </w:rPr>
        <w:t>解除劳动合同期间应得的报酬；或者根据当事人的请求裁判用人单位给予本人年收入</w:t>
      </w:r>
      <w:r>
        <w:t>2倍的赔偿</w:t>
      </w:r>
      <w:r>
        <w:rPr>
          <w:rFonts w:hint="eastAsia"/>
        </w:rPr>
        <w:t>，</w:t>
      </w:r>
      <w:r>
        <w:t>并参照《违反和解除劳动合同的经济补偿办法》第八条规定给予解除劳动合同时的经济补偿金。</w:t>
      </w:r>
    </w:p>
    <w:p>
      <w:pPr>
        <w:pStyle w:val="12"/>
        <w:rPr>
          <w:rStyle w:val="25"/>
          <w:rFonts w:hint="eastAsia"/>
        </w:rPr>
      </w:pPr>
      <w:r>
        <w:rPr>
          <w:rStyle w:val="25"/>
        </w:rPr>
        <w:t>第七条</w:t>
      </w:r>
      <w:r>
        <w:t>　对于企业、事业单位无正当理由拖延或者拒不拨缴工会经费的</w:t>
      </w:r>
      <w:r>
        <w:rPr>
          <w:rFonts w:hint="eastAsia"/>
        </w:rPr>
        <w:t>，</w:t>
      </w:r>
      <w:r>
        <w:t>工会组织向人民法院请求保护其权利的诉讼时效期间</w:t>
      </w:r>
      <w:r>
        <w:rPr>
          <w:rFonts w:hint="eastAsia"/>
        </w:rPr>
        <w:t>，</w:t>
      </w:r>
      <w:r>
        <w:t>适用民法通则第一百三十五条的规定。</w:t>
      </w:r>
    </w:p>
    <w:p>
      <w:pPr>
        <w:pStyle w:val="12"/>
        <w:rPr>
          <w:rFonts w:hint="eastAsia"/>
        </w:rPr>
      </w:pPr>
      <w:r>
        <w:rPr>
          <w:rStyle w:val="25"/>
        </w:rPr>
        <w:t>第八条</w:t>
      </w:r>
      <w:r>
        <w:t>　工会组织就工会经费的拨缴向人民法院申请支付令的</w:t>
      </w:r>
      <w:r>
        <w:rPr>
          <w:rFonts w:hint="eastAsia"/>
        </w:rPr>
        <w:t>，</w:t>
      </w:r>
      <w:r>
        <w:t>应当按照《最高人民法院关于适用〈中华人民共和国民事诉讼法〉若干问题的意见》第一百三</w:t>
      </w:r>
      <w:r>
        <w:rPr>
          <w:rFonts w:hint="eastAsia"/>
        </w:rPr>
        <w:t>十二条的规定交纳申请费；督促程序终结后，工会组织另行起诉的，按照《人民法院诉讼收费办法》规定的财产案件收费标准交纳诉讼费用。</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E86E16"/>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2EA00F03"/>
    <w:rsid w:val="302E782D"/>
    <w:rsid w:val="325C564C"/>
    <w:rsid w:val="36AE6775"/>
    <w:rsid w:val="38787F7C"/>
    <w:rsid w:val="39191BFA"/>
    <w:rsid w:val="3D717517"/>
    <w:rsid w:val="3FBC61B7"/>
    <w:rsid w:val="4AEF215E"/>
    <w:rsid w:val="4DA15956"/>
    <w:rsid w:val="4E7D2A86"/>
    <w:rsid w:val="501B3EB2"/>
    <w:rsid w:val="5027117E"/>
    <w:rsid w:val="56C00D65"/>
    <w:rsid w:val="56E86E16"/>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2017-10-30T13:58:00Z</dcterms:created>
  <dc:creator>Administrator</dc:creator>
  <cp:lastModifiedBy>Administrator</cp:lastModifiedBy>
  <dcterms:modified xsi:type="dcterms:W3CDTF">2017-10-31T05:24:35Z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