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关于审理中外合资经营合同纠纷案件</w:t>
      </w:r>
    </w:p>
    <w:p>
      <w:pPr>
        <w:pStyle w:val="7"/>
        <w:rPr>
          <w:rFonts w:hint="eastAsia"/>
        </w:rPr>
      </w:pPr>
      <w:r>
        <w:t>如何清算合资企业问题的批复</w:t>
      </w:r>
    </w:p>
    <w:p>
      <w:pPr>
        <w:pStyle w:val="12"/>
        <w:rPr>
          <w:rFonts w:hint="eastAsia" w:ascii="宋体" w:hAnsi="宋体" w:eastAsia="宋体" w:cs="宋体"/>
        </w:rPr>
      </w:pPr>
    </w:p>
    <w:p>
      <w:pPr>
        <w:pStyle w:val="19"/>
        <w:rPr>
          <w:rFonts w:hint="eastAsia"/>
        </w:rPr>
      </w:pPr>
      <w:r>
        <w:t>法释〔1998〕1号</w:t>
      </w:r>
    </w:p>
    <w:p>
      <w:pPr>
        <w:pStyle w:val="12"/>
        <w:rPr>
          <w:rFonts w:hint="eastAsia" w:ascii="宋体" w:hAnsi="宋体" w:eastAsia="宋体" w:cs="宋体"/>
        </w:rPr>
      </w:pPr>
    </w:p>
    <w:p>
      <w:pPr>
        <w:pStyle w:val="17"/>
        <w:rPr>
          <w:rFonts w:hint="eastAsia"/>
          <w:lang w:eastAsia="zh-CN"/>
        </w:rPr>
      </w:pPr>
      <w:r>
        <w:rPr>
          <w:rFonts w:hint="eastAsia"/>
          <w:lang w:eastAsia="zh-CN"/>
        </w:rPr>
        <w:t>（</w:t>
      </w:r>
      <w:r>
        <w:t>1997年12月5日最高人</w:t>
      </w:r>
      <w:r>
        <w:rPr>
          <w:rFonts w:hint="eastAsia"/>
        </w:rPr>
        <w:t>民法院审判委员会第</w:t>
      </w:r>
      <w:r>
        <w:t>950次会议通过</w:t>
      </w:r>
      <w:r>
        <w:rPr>
          <w:rFonts w:hint="eastAsia"/>
          <w:lang w:val="en-US" w:eastAsia="zh-CN"/>
        </w:rPr>
        <w:t>　</w:t>
      </w:r>
      <w:r>
        <w:rPr>
          <w:rFonts w:hint="eastAsia"/>
        </w:rPr>
        <w:t>1998</w:t>
      </w:r>
      <w:r>
        <w:t>年1月15日最高人</w:t>
      </w:r>
      <w:bookmarkStart w:id="0" w:name="_GoBack"/>
      <w:bookmarkEnd w:id="0"/>
      <w:r>
        <w:t>民法院公告公布　自1998年1月15日起施行</w:t>
      </w:r>
      <w:r>
        <w:rPr>
          <w:rFonts w:hint="eastAsia"/>
          <w:lang w:eastAsia="zh-CN"/>
        </w:rPr>
        <w:t>）</w:t>
      </w:r>
    </w:p>
    <w:p>
      <w:pPr>
        <w:pStyle w:val="12"/>
        <w:rPr>
          <w:rFonts w:hint="eastAsia" w:ascii="宋体" w:hAnsi="宋体" w:eastAsia="宋体" w:cs="宋体"/>
        </w:rPr>
      </w:pPr>
    </w:p>
    <w:p>
      <w:pPr>
        <w:pStyle w:val="21"/>
        <w:rPr>
          <w:rFonts w:hint="eastAsia"/>
        </w:rPr>
      </w:pPr>
      <w:r>
        <w:t>山东省高级人民法院：</w:t>
      </w:r>
    </w:p>
    <w:p>
      <w:pPr>
        <w:pStyle w:val="12"/>
        <w:rPr>
          <w:rFonts w:hint="eastAsia"/>
        </w:rPr>
      </w:pPr>
      <w:r>
        <w:t>你院《关于审理中外合资经营合同纠纷案件如何清算合资企业问题的请示报告》收悉。经研究</w:t>
      </w:r>
      <w:r>
        <w:rPr>
          <w:rFonts w:hint="eastAsia"/>
        </w:rPr>
        <w:t>，</w:t>
      </w:r>
      <w:r>
        <w:t>答复如下：</w:t>
      </w:r>
    </w:p>
    <w:p>
      <w:pPr>
        <w:pStyle w:val="12"/>
        <w:rPr>
          <w:rFonts w:hint="eastAsia"/>
        </w:rPr>
      </w:pPr>
      <w:r>
        <w:t>同意你院请示报告中的第一种意见</w:t>
      </w:r>
      <w:r>
        <w:rPr>
          <w:rFonts w:hint="eastAsia"/>
        </w:rPr>
        <w:t>，</w:t>
      </w:r>
      <w:r>
        <w:t>即中外合资经营企业一方当事人向人民法院提起诉讼</w:t>
      </w:r>
      <w:r>
        <w:rPr>
          <w:rFonts w:hint="eastAsia"/>
        </w:rPr>
        <w:t>，</w:t>
      </w:r>
      <w:r>
        <w:t>要求解散合营企业并追究对方违约责任的</w:t>
      </w:r>
      <w:r>
        <w:rPr>
          <w:rFonts w:hint="eastAsia"/>
        </w:rPr>
        <w:t>，</w:t>
      </w:r>
      <w:r>
        <w:t>人民法院仅应对合营合同效力、是否终止合营合同、违约责任等作出判决。合营企业清算问题则应根据《中华人民共和国中外合资经营企业法实施条例》、《外商投资企</w:t>
      </w:r>
      <w:r>
        <w:rPr>
          <w:rFonts w:hint="eastAsia"/>
        </w:rPr>
        <w:t>业清算办法》的有关规定办理，人民法院组织清算没有法律依据。</w:t>
      </w:r>
    </w:p>
    <w:p>
      <w:pPr>
        <w:pStyle w:val="12"/>
        <w:rPr>
          <w:rFonts w:hint="eastAsia"/>
        </w:rPr>
      </w:pPr>
      <w:r>
        <w:rPr>
          <w:rFonts w:hint="eastAsia"/>
        </w:rPr>
        <w:t>国内有限责任公司有类似情形的，应依据《中华人民共和国公司法》的有关规定办理。</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647AD"/>
    <w:rsid w:val="00323D76"/>
    <w:rsid w:val="02380A4E"/>
    <w:rsid w:val="02C54CFB"/>
    <w:rsid w:val="042F174E"/>
    <w:rsid w:val="0751543E"/>
    <w:rsid w:val="0B9647AD"/>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C186DA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2017-10-30T14:28:00Z</dcterms:created>
  <dc:creator>Administrator</dc:creator>
  <cp:lastModifiedBy>Administrator</cp:lastModifiedBy>
  <dcterms:modified xsi:type="dcterms:W3CDTF">2017-10-31T05:45:45Z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