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关于审理军队、武警部队、政法机关移交、</w:t>
      </w:r>
    </w:p>
    <w:p>
      <w:pPr>
        <w:pStyle w:val="7"/>
        <w:rPr>
          <w:rFonts w:hint="eastAsia"/>
        </w:rPr>
      </w:pPr>
      <w:r>
        <w:t>撤销企业和与党政机关脱钩企业相关</w:t>
      </w:r>
    </w:p>
    <w:p>
      <w:pPr>
        <w:pStyle w:val="7"/>
        <w:rPr>
          <w:rFonts w:hint="eastAsia"/>
        </w:rPr>
      </w:pPr>
      <w:r>
        <w:t>纠纷案件若干问题的规定</w:t>
      </w:r>
    </w:p>
    <w:p>
      <w:pPr>
        <w:pStyle w:val="12"/>
        <w:rPr>
          <w:rFonts w:hint="eastAsia" w:ascii="宋体" w:hAnsi="宋体" w:eastAsia="宋体" w:cs="宋体"/>
        </w:rPr>
      </w:pPr>
    </w:p>
    <w:p>
      <w:pPr>
        <w:pStyle w:val="19"/>
        <w:rPr>
          <w:rFonts w:hint="eastAsia"/>
        </w:rPr>
      </w:pPr>
      <w:r>
        <w:t>法释〔2001〕8号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2001年2月6日最高人民法院审判委员会第1158次会议通过</w:t>
      </w:r>
      <w:r>
        <w:rPr>
          <w:rFonts w:hint="eastAsia"/>
          <w:lang w:val="en-US" w:eastAsia="zh-CN"/>
        </w:rPr>
        <w:t>　</w:t>
      </w:r>
      <w:r>
        <w:rPr>
          <w:rFonts w:hint="eastAsia"/>
        </w:rPr>
        <w:t>2001</w:t>
      </w:r>
      <w:r>
        <w:t>年3月20日最高人民法院公告公布　自2001年3月23日起施行</w:t>
      </w:r>
      <w:r>
        <w:rPr>
          <w:rFonts w:hint="eastAsia"/>
          <w:lang w:eastAsia="zh-CN"/>
        </w:rPr>
        <w:t>）</w:t>
      </w:r>
    </w:p>
    <w:p>
      <w:pPr>
        <w:pStyle w:val="12"/>
        <w:rPr>
          <w:rFonts w:hint="eastAsia" w:ascii="宋体" w:hAnsi="宋体" w:eastAsia="宋体" w:cs="宋体"/>
        </w:rPr>
      </w:pPr>
    </w:p>
    <w:p>
      <w:pPr>
        <w:pStyle w:val="12"/>
        <w:rPr>
          <w:rFonts w:hint="eastAsia"/>
        </w:rPr>
      </w:pPr>
      <w:r>
        <w:t>为依法准确审理军队、武警部队、政法机关移交、撤销企业和与党政机关脱钩的企业所发生的债务纠纷案件和破产案件</w:t>
      </w:r>
      <w:r>
        <w:rPr>
          <w:rFonts w:hint="eastAsia"/>
        </w:rPr>
        <w:t>，</w:t>
      </w:r>
      <w:r>
        <w:t>根据《中华人民共和国民法通则》、《中华人民共和国公司法》、《中华人民共和国民事诉讼法》、《中华人民共和国企业破产法</w:t>
      </w:r>
      <w:r>
        <w:rPr>
          <w:rFonts w:hint="eastAsia"/>
          <w:lang w:eastAsia="zh-CN"/>
        </w:rPr>
        <w:t>（</w:t>
      </w:r>
      <w:r>
        <w:t>试行</w:t>
      </w:r>
      <w:r>
        <w:rPr>
          <w:rFonts w:hint="eastAsia"/>
          <w:lang w:eastAsia="zh-CN"/>
        </w:rPr>
        <w:t>）</w:t>
      </w:r>
      <w:r>
        <w:t>》的有关规定</w:t>
      </w:r>
      <w:r>
        <w:rPr>
          <w:rFonts w:hint="eastAsia"/>
        </w:rPr>
        <w:t>，</w:t>
      </w:r>
      <w:r>
        <w:t>作如下规定：</w:t>
      </w:r>
    </w:p>
    <w:p>
      <w:pPr>
        <w:pStyle w:val="9"/>
        <w:rPr>
          <w:rStyle w:val="25"/>
          <w:rFonts w:hint="eastAsia"/>
        </w:rPr>
      </w:pPr>
      <w:r>
        <w:t>一、移交、撤销、脱钩企业债务纠纷的处理</w:t>
      </w:r>
    </w:p>
    <w:p>
      <w:pPr>
        <w:pStyle w:val="12"/>
        <w:rPr>
          <w:rStyle w:val="25"/>
          <w:rFonts w:hint="eastAsia"/>
        </w:rPr>
      </w:pPr>
      <w:r>
        <w:rPr>
          <w:rStyle w:val="25"/>
        </w:rPr>
        <w:t>第一条</w:t>
      </w:r>
      <w:r>
        <w:t>　军队、武警部队、政法机关和党政机关开办的企业</w:t>
      </w:r>
      <w:r>
        <w:rPr>
          <w:rFonts w:hint="eastAsia"/>
          <w:lang w:eastAsia="zh-CN"/>
        </w:rPr>
        <w:t>（</w:t>
      </w:r>
      <w:r>
        <w:t>以下简称被开办企业</w:t>
      </w:r>
      <w:r>
        <w:rPr>
          <w:rFonts w:hint="eastAsia"/>
          <w:lang w:eastAsia="zh-CN"/>
        </w:rPr>
        <w:t>）</w:t>
      </w:r>
      <w:r>
        <w:t>具</w:t>
      </w:r>
      <w:r>
        <w:rPr>
          <w:rFonts w:hint="eastAsia"/>
        </w:rPr>
        <w:t>备法人条件并领取了企业法人营业执照的，根据《中华人民共和国民法通则》第四十八条的规定，应当以其经营管理或者所有的财产独立承担民事责任。</w:t>
      </w:r>
    </w:p>
    <w:p>
      <w:pPr>
        <w:pStyle w:val="12"/>
        <w:rPr>
          <w:rStyle w:val="25"/>
          <w:rFonts w:hint="eastAsia"/>
        </w:rPr>
      </w:pPr>
      <w:r>
        <w:rPr>
          <w:rStyle w:val="25"/>
        </w:rPr>
        <w:t>第二条</w:t>
      </w:r>
      <w:r>
        <w:t>　被开办企业领取了企业法人营业执照</w:t>
      </w:r>
      <w:r>
        <w:rPr>
          <w:rFonts w:hint="eastAsia"/>
        </w:rPr>
        <w:t>，</w:t>
      </w:r>
      <w:r>
        <w:t>虽然实际投入的资金与注册资金不符</w:t>
      </w:r>
      <w:r>
        <w:rPr>
          <w:rFonts w:hint="eastAsia"/>
        </w:rPr>
        <w:t>，</w:t>
      </w:r>
      <w:r>
        <w:t>但已达到了《中华人民共和国企业法人登记管理条例实施细则》第十五条第</w:t>
      </w:r>
      <w:r>
        <w:rPr>
          <w:rFonts w:hint="eastAsia"/>
          <w:lang w:eastAsia="zh-CN"/>
        </w:rPr>
        <w:t>（</w:t>
      </w:r>
      <w:r>
        <w:t>七</w:t>
      </w:r>
      <w:r>
        <w:rPr>
          <w:rFonts w:hint="eastAsia"/>
          <w:lang w:eastAsia="zh-CN"/>
        </w:rPr>
        <w:t>）</w:t>
      </w:r>
      <w:r>
        <w:t>项规定数额的</w:t>
      </w:r>
      <w:r>
        <w:rPr>
          <w:rFonts w:hint="eastAsia"/>
        </w:rPr>
        <w:t>，</w:t>
      </w:r>
      <w:r>
        <w:t>应当认定其具备法人资格</w:t>
      </w:r>
      <w:r>
        <w:rPr>
          <w:rFonts w:hint="eastAsia"/>
        </w:rPr>
        <w:t>，</w:t>
      </w:r>
      <w:r>
        <w:t>开办单位应当在该企业实际投入资金与注册资金的差额范围内承担民事责任。</w:t>
      </w:r>
    </w:p>
    <w:p>
      <w:pPr>
        <w:pStyle w:val="12"/>
        <w:rPr>
          <w:rStyle w:val="25"/>
          <w:rFonts w:hint="eastAsia"/>
        </w:rPr>
      </w:pPr>
      <w:r>
        <w:rPr>
          <w:rStyle w:val="25"/>
        </w:rPr>
        <w:t>第三条</w:t>
      </w:r>
      <w:r>
        <w:t>　被开办企业虽然领取了企业法人营业执照</w:t>
      </w:r>
      <w:r>
        <w:rPr>
          <w:rFonts w:hint="eastAsia"/>
        </w:rPr>
        <w:t>，</w:t>
      </w:r>
      <w:r>
        <w:t>但投入的资金未达到《</w:t>
      </w:r>
      <w:r>
        <w:rPr>
          <w:rFonts w:hint="eastAsia"/>
        </w:rPr>
        <w:t>中华人民共和国企业法人登记管理条例实施细则》第十五条第</w:t>
      </w:r>
      <w:r>
        <w:rPr>
          <w:rFonts w:hint="eastAsia"/>
          <w:lang w:eastAsia="zh-CN"/>
        </w:rPr>
        <w:t>（</w:t>
      </w:r>
      <w:r>
        <w:rPr>
          <w:rFonts w:hint="eastAsia"/>
        </w:rPr>
        <w:t>七</w:t>
      </w:r>
      <w:r>
        <w:rPr>
          <w:rFonts w:hint="eastAsia"/>
          <w:lang w:eastAsia="zh-CN"/>
        </w:rPr>
        <w:t>）</w:t>
      </w:r>
      <w:r>
        <w:rPr>
          <w:rFonts w:hint="eastAsia"/>
        </w:rPr>
        <w:t>项规定数额的，或者不具备企业法人其他条件的，应当认定其不具备法人资格，其民事责任由开办单位承担。</w:t>
      </w:r>
    </w:p>
    <w:p>
      <w:pPr>
        <w:pStyle w:val="12"/>
        <w:rPr>
          <w:rStyle w:val="25"/>
          <w:rFonts w:hint="eastAsia"/>
        </w:rPr>
      </w:pPr>
      <w:r>
        <w:rPr>
          <w:rStyle w:val="25"/>
        </w:rPr>
        <w:t>第四条</w:t>
      </w:r>
      <w:r>
        <w:t>　开办单位向被开办企业收取资金或实物的</w:t>
      </w:r>
      <w:r>
        <w:rPr>
          <w:rFonts w:hint="eastAsia"/>
        </w:rPr>
        <w:t>，</w:t>
      </w:r>
      <w:r>
        <w:t>应当在所收取的资金和实物的范围内对其开办企业的债务承担民事责任。</w:t>
      </w:r>
    </w:p>
    <w:p>
      <w:pPr>
        <w:pStyle w:val="12"/>
        <w:rPr>
          <w:rStyle w:val="25"/>
          <w:rFonts w:hint="eastAsia"/>
        </w:rPr>
      </w:pPr>
      <w:r>
        <w:rPr>
          <w:rStyle w:val="25"/>
        </w:rPr>
        <w:t>第五条</w:t>
      </w:r>
      <w:r>
        <w:t>　开办单位抽逃、转移资金或者隐匿财产以逃避被开办企业债务的</w:t>
      </w:r>
      <w:r>
        <w:rPr>
          <w:rFonts w:hint="eastAsia"/>
        </w:rPr>
        <w:t>，</w:t>
      </w:r>
      <w:r>
        <w:t>应当将所抽逃、转移的资金或者隐匿的财产退回</w:t>
      </w:r>
      <w:r>
        <w:rPr>
          <w:rFonts w:hint="eastAsia"/>
        </w:rPr>
        <w:t>，</w:t>
      </w:r>
      <w:r>
        <w:t>用以清偿被开办企业的债务。</w:t>
      </w:r>
    </w:p>
    <w:p>
      <w:pPr>
        <w:pStyle w:val="12"/>
        <w:rPr>
          <w:rStyle w:val="25"/>
          <w:rFonts w:hint="eastAsia"/>
        </w:rPr>
      </w:pPr>
      <w:r>
        <w:rPr>
          <w:rStyle w:val="25"/>
        </w:rPr>
        <w:t>第六条</w:t>
      </w:r>
      <w:r>
        <w:t>　开办单位为被开办</w:t>
      </w:r>
      <w:r>
        <w:rPr>
          <w:rFonts w:hint="eastAsia"/>
        </w:rPr>
        <w:t>企业的注册资金提供担保的，应当在其承诺担保的范围内承担民事责任。</w:t>
      </w:r>
    </w:p>
    <w:p>
      <w:pPr>
        <w:pStyle w:val="12"/>
        <w:rPr>
          <w:rStyle w:val="25"/>
          <w:rFonts w:hint="eastAsia"/>
        </w:rPr>
      </w:pPr>
      <w:r>
        <w:rPr>
          <w:rStyle w:val="25"/>
        </w:rPr>
        <w:t>第七条</w:t>
      </w:r>
      <w:r>
        <w:t>　开办单位或其主管部门在被开办企业撤销时</w:t>
      </w:r>
      <w:r>
        <w:rPr>
          <w:rFonts w:hint="eastAsia"/>
        </w:rPr>
        <w:t>，</w:t>
      </w:r>
      <w:r>
        <w:t>向工商行政管理机关出具证明文件</w:t>
      </w:r>
      <w:r>
        <w:rPr>
          <w:rFonts w:hint="eastAsia"/>
        </w:rPr>
        <w:t>，</w:t>
      </w:r>
      <w:r>
        <w:t>自愿对被开办企业的债务承担责任的</w:t>
      </w:r>
      <w:r>
        <w:rPr>
          <w:rFonts w:hint="eastAsia"/>
        </w:rPr>
        <w:t>，</w:t>
      </w:r>
      <w:r>
        <w:t>应当按照承诺在其接受财产范围内对被开办企业的债务承担民事责任。</w:t>
      </w:r>
    </w:p>
    <w:p>
      <w:pPr>
        <w:pStyle w:val="12"/>
        <w:rPr>
          <w:rStyle w:val="25"/>
          <w:rFonts w:hint="eastAsia"/>
        </w:rPr>
      </w:pPr>
      <w:r>
        <w:rPr>
          <w:rStyle w:val="25"/>
        </w:rPr>
        <w:t>第八条</w:t>
      </w:r>
      <w:r>
        <w:t>　军队开办的企业无偿移交地方的</w:t>
      </w:r>
      <w:r>
        <w:rPr>
          <w:rFonts w:hint="eastAsia"/>
        </w:rPr>
        <w:t>，</w:t>
      </w:r>
      <w:r>
        <w:t>应当由接受单位承担开办单位的民事责任。</w:t>
      </w:r>
    </w:p>
    <w:p>
      <w:pPr>
        <w:pStyle w:val="12"/>
        <w:rPr>
          <w:rStyle w:val="25"/>
          <w:rFonts w:hint="eastAsia"/>
        </w:rPr>
      </w:pPr>
      <w:r>
        <w:rPr>
          <w:rStyle w:val="25"/>
        </w:rPr>
        <w:t>第九条</w:t>
      </w:r>
      <w:r>
        <w:t>　两个以上单位共同开办企业的</w:t>
      </w:r>
      <w:r>
        <w:rPr>
          <w:rFonts w:hint="eastAsia"/>
        </w:rPr>
        <w:t>，</w:t>
      </w:r>
      <w:r>
        <w:t>作为共同诉讼人</w:t>
      </w:r>
      <w:r>
        <w:rPr>
          <w:rFonts w:hint="eastAsia"/>
        </w:rPr>
        <w:t>，</w:t>
      </w:r>
      <w:r>
        <w:t>并按照各自出资比例或者盈余分配的比例承担</w:t>
      </w:r>
      <w:r>
        <w:rPr>
          <w:rFonts w:hint="eastAsia"/>
        </w:rPr>
        <w:t>相应的民事责任。</w:t>
      </w:r>
    </w:p>
    <w:p>
      <w:pPr>
        <w:pStyle w:val="12"/>
        <w:rPr>
          <w:rFonts w:hint="eastAsia"/>
        </w:rPr>
      </w:pPr>
      <w:r>
        <w:rPr>
          <w:rStyle w:val="25"/>
        </w:rPr>
        <w:t>第十条</w:t>
      </w:r>
      <w:r>
        <w:t>　开办单位已经在被开办企业注册资金不实的范围内承担了民事责任的</w:t>
      </w:r>
      <w:r>
        <w:rPr>
          <w:rFonts w:hint="eastAsia"/>
        </w:rPr>
        <w:t>，</w:t>
      </w:r>
      <w:r>
        <w:t>应视为开办单位的注册资金已经足额到位</w:t>
      </w:r>
      <w:r>
        <w:rPr>
          <w:rFonts w:hint="eastAsia"/>
        </w:rPr>
        <w:t>，</w:t>
      </w:r>
      <w:r>
        <w:t>不再继续承担注册资金不实的责任。</w:t>
      </w:r>
    </w:p>
    <w:p>
      <w:pPr>
        <w:pStyle w:val="9"/>
        <w:rPr>
          <w:rStyle w:val="25"/>
          <w:rFonts w:hint="eastAsia"/>
        </w:rPr>
      </w:pPr>
      <w:r>
        <w:t>二、移交、撤销、脱钩企业破产案件的处理</w:t>
      </w:r>
    </w:p>
    <w:p>
      <w:pPr>
        <w:pStyle w:val="12"/>
        <w:rPr>
          <w:rStyle w:val="25"/>
          <w:rFonts w:hint="eastAsia"/>
        </w:rPr>
      </w:pPr>
      <w:r>
        <w:rPr>
          <w:rStyle w:val="25"/>
        </w:rPr>
        <w:t>第十一条</w:t>
      </w:r>
      <w:r>
        <w:t>　被开办企业或者债权人向人民法院申请破产的</w:t>
      </w:r>
      <w:r>
        <w:rPr>
          <w:rFonts w:hint="eastAsia"/>
        </w:rPr>
        <w:t>，</w:t>
      </w:r>
      <w:r>
        <w:t>不论开办单位的注册资金是否足额到位</w:t>
      </w:r>
      <w:r>
        <w:rPr>
          <w:rFonts w:hint="eastAsia"/>
        </w:rPr>
        <w:t>，</w:t>
      </w:r>
      <w:r>
        <w:t>人民法院均应当受理。</w:t>
      </w:r>
    </w:p>
    <w:p>
      <w:pPr>
        <w:pStyle w:val="12"/>
        <w:rPr>
          <w:rStyle w:val="25"/>
          <w:rFonts w:hint="eastAsia"/>
        </w:rPr>
      </w:pPr>
      <w:r>
        <w:rPr>
          <w:rStyle w:val="25"/>
        </w:rPr>
        <w:t>第十二条</w:t>
      </w:r>
      <w:r>
        <w:t>　被开办企业被宣告破产的</w:t>
      </w:r>
      <w:r>
        <w:rPr>
          <w:rFonts w:hint="eastAsia"/>
        </w:rPr>
        <w:t>，</w:t>
      </w:r>
      <w:r>
        <w:t>开办单位对其没有投足的注册资金、收取的资金和实物、转移的资金或者隐匿的</w:t>
      </w:r>
      <w:r>
        <w:rPr>
          <w:rFonts w:hint="eastAsia"/>
        </w:rPr>
        <w:t>财产，都应当由清算组负责收回。</w:t>
      </w:r>
    </w:p>
    <w:p>
      <w:pPr>
        <w:pStyle w:val="12"/>
        <w:rPr>
          <w:rStyle w:val="25"/>
          <w:rFonts w:hint="eastAsia"/>
        </w:rPr>
      </w:pPr>
      <w:r>
        <w:rPr>
          <w:rStyle w:val="25"/>
        </w:rPr>
        <w:t>第十三条</w:t>
      </w:r>
      <w:r>
        <w:t>　被开办企业向社会或者向企业内部职工集资未清偿的</w:t>
      </w:r>
      <w:r>
        <w:rPr>
          <w:rFonts w:hint="eastAsia"/>
        </w:rPr>
        <w:t>，</w:t>
      </w:r>
      <w:r>
        <w:t>在破产财产分配时</w:t>
      </w:r>
      <w:r>
        <w:rPr>
          <w:rFonts w:hint="eastAsia"/>
        </w:rPr>
        <w:t>，</w:t>
      </w:r>
      <w:r>
        <w:t>应当按照《中华人民共和国企业破产法</w:t>
      </w:r>
      <w:r>
        <w:rPr>
          <w:rFonts w:hint="eastAsia"/>
          <w:lang w:eastAsia="zh-CN"/>
        </w:rPr>
        <w:t>（</w:t>
      </w:r>
      <w:r>
        <w:t>试行</w:t>
      </w:r>
      <w:r>
        <w:rPr>
          <w:rFonts w:hint="eastAsia"/>
          <w:lang w:eastAsia="zh-CN"/>
        </w:rPr>
        <w:t>）</w:t>
      </w:r>
      <w:r>
        <w:t>》第三十七条第二款第一项的规定予以清偿。</w:t>
      </w:r>
    </w:p>
    <w:p>
      <w:pPr>
        <w:pStyle w:val="12"/>
        <w:rPr>
          <w:rFonts w:hint="eastAsia"/>
        </w:rPr>
      </w:pPr>
      <w:r>
        <w:rPr>
          <w:rStyle w:val="25"/>
        </w:rPr>
        <w:t>第十四条</w:t>
      </w:r>
      <w:r>
        <w:t>　移交、撤销、脱钩的企业的开办单位和移交后的接受单位</w:t>
      </w:r>
      <w:r>
        <w:rPr>
          <w:rFonts w:hint="eastAsia"/>
        </w:rPr>
        <w:t>，</w:t>
      </w:r>
      <w:r>
        <w:t>都应当作为破产清算组成员</w:t>
      </w:r>
      <w:r>
        <w:rPr>
          <w:rFonts w:hint="eastAsia"/>
        </w:rPr>
        <w:t>，</w:t>
      </w:r>
      <w:r>
        <w:t>参加破产清算工作。</w:t>
      </w:r>
    </w:p>
    <w:p>
      <w:pPr>
        <w:pStyle w:val="9"/>
        <w:rPr>
          <w:rStyle w:val="25"/>
          <w:rFonts w:hint="eastAsia"/>
        </w:rPr>
      </w:pPr>
      <w:r>
        <w:t>三、财产保全和执行</w:t>
      </w:r>
    </w:p>
    <w:p>
      <w:pPr>
        <w:pStyle w:val="12"/>
        <w:rPr>
          <w:rStyle w:val="25"/>
          <w:rFonts w:hint="eastAsia"/>
        </w:rPr>
      </w:pPr>
      <w:r>
        <w:rPr>
          <w:rStyle w:val="25"/>
        </w:rPr>
        <w:t>第十五条</w:t>
      </w:r>
      <w:r>
        <w:t>　人民法院在审理有关移交、撤销、脱钩的企业的案件时</w:t>
      </w:r>
      <w:r>
        <w:rPr>
          <w:rFonts w:hint="eastAsia"/>
        </w:rPr>
        <w:t>，</w:t>
      </w:r>
      <w:r>
        <w:t>认定开办单位应当承担民事责任的</w:t>
      </w:r>
      <w:r>
        <w:rPr>
          <w:rFonts w:hint="eastAsia"/>
        </w:rPr>
        <w:t>，</w:t>
      </w:r>
      <w:r>
        <w:t>不</w:t>
      </w:r>
      <w:r>
        <w:rPr>
          <w:rFonts w:hint="eastAsia"/>
        </w:rPr>
        <w:t>得对开办单位的国库款、军费、财政经费账户、办公用房、车辆等其他办公必需品采取查封、扣押、冻结、拍卖等保全和执行措施。</w:t>
      </w:r>
    </w:p>
    <w:p>
      <w:pPr>
        <w:pStyle w:val="12"/>
        <w:rPr>
          <w:rFonts w:hint="eastAsia"/>
        </w:rPr>
      </w:pPr>
      <w:r>
        <w:rPr>
          <w:rStyle w:val="25"/>
        </w:rPr>
        <w:t>第十六条</w:t>
      </w:r>
      <w:r>
        <w:t>　人民法院在执行涉及开办单位承担民事责任的生效判决时</w:t>
      </w:r>
      <w:r>
        <w:rPr>
          <w:rFonts w:hint="eastAsia"/>
        </w:rPr>
        <w:t>，</w:t>
      </w:r>
      <w:r>
        <w:t>只能用开办单位财政资金以外的自有资金清偿债务。如果开办单位没有财政资金以外自有资金的</w:t>
      </w:r>
      <w:r>
        <w:rPr>
          <w:rFonts w:hint="eastAsia"/>
        </w:rPr>
        <w:t>，</w:t>
      </w:r>
      <w:r>
        <w:t>应当依法裁定终结执行。</w:t>
      </w:r>
    </w:p>
    <w:p>
      <w:pPr>
        <w:pStyle w:val="9"/>
        <w:rPr>
          <w:rStyle w:val="25"/>
          <w:rFonts w:hint="eastAsia"/>
        </w:rPr>
      </w:pPr>
      <w:r>
        <w:t>四、适用范围</w:t>
      </w:r>
    </w:p>
    <w:p>
      <w:pPr>
        <w:pStyle w:val="12"/>
        <w:rPr>
          <w:rFonts w:hint="eastAsia"/>
        </w:rPr>
      </w:pPr>
      <w:r>
        <w:rPr>
          <w:rStyle w:val="25"/>
        </w:rPr>
        <w:t>第十七条</w:t>
      </w:r>
      <w:r>
        <w:t>　本规定仅适用于审理此次军队、武警部队、政法机关移交、撤销企业和与党政机关脱钩的企业所发生的债务纠纷案件和破产案件。</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1749D3"/>
    <w:rsid w:val="00323D76"/>
    <w:rsid w:val="02380A4E"/>
    <w:rsid w:val="02C54CFB"/>
    <w:rsid w:val="042F174E"/>
    <w:rsid w:val="0751543E"/>
    <w:rsid w:val="0BE369DE"/>
    <w:rsid w:val="0C1749D3"/>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E7295C"/>
    <w:rsid w:val="4AEF215E"/>
    <w:rsid w:val="4DA15956"/>
    <w:rsid w:val="4E7D2A86"/>
    <w:rsid w:val="4F403E07"/>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2017-10-30T14:28:00Z</dcterms:created>
  <dc:creator>Administrator</dc:creator>
  <cp:lastModifiedBy>Administrator</cp:lastModifiedBy>
  <dcterms:modified xsi:type="dcterms:W3CDTF">2017-10-31T04:38:40Z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