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eastAsia="仿宋_GB2312"/>
          <w:lang w:eastAsia="zh-CN"/>
        </w:rPr>
      </w:pPr>
      <w:r>
        <w:rPr>
          <w:rFonts w:hint="eastAsia"/>
        </w:rPr>
        <w:t>最高人民法院《关于审理劳动争议案件适用法律若干问题的解释</w:t>
      </w:r>
      <w:r>
        <w:rPr>
          <w:rFonts w:hint="eastAsia"/>
          <w:lang w:eastAsia="zh-CN"/>
        </w:rPr>
        <w:t>（</w:t>
      </w:r>
      <w:r>
        <w:rPr>
          <w:rFonts w:hint="eastAsia"/>
        </w:rPr>
        <w:t>四</w:t>
      </w:r>
      <w:r>
        <w:rPr>
          <w:rFonts w:hint="eastAsia"/>
          <w:lang w:eastAsia="zh-CN"/>
        </w:rPr>
        <w:t>）</w:t>
      </w:r>
      <w:r>
        <w:rPr>
          <w:rFonts w:hint="eastAsia"/>
        </w:rPr>
        <w:t>》已于2012年12月31日由最高人民法院审判委员会第1566次会议通过，现予公布，自2013年2月1日起施行。</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2013年1月18日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关于审理劳动争议案件适用法律</w:t>
      </w:r>
    </w:p>
    <w:p>
      <w:pPr>
        <w:pStyle w:val="7"/>
        <w:rPr>
          <w:rFonts w:hint="eastAsia"/>
        </w:rPr>
      </w:pPr>
      <w:r>
        <w:t>若干问题的解释</w:t>
      </w:r>
      <w:r>
        <w:rPr>
          <w:rFonts w:hint="eastAsia"/>
          <w:lang w:eastAsia="zh-CN"/>
        </w:rPr>
        <w:t>（</w:t>
      </w:r>
      <w:r>
        <w:t>四</w:t>
      </w:r>
      <w:r>
        <w:rPr>
          <w:rFonts w:hint="eastAsia"/>
          <w:lang w:eastAsia="zh-CN"/>
        </w:rPr>
        <w:t>）</w:t>
      </w:r>
    </w:p>
    <w:p>
      <w:pPr>
        <w:pStyle w:val="12"/>
        <w:rPr>
          <w:rFonts w:hint="eastAsia" w:ascii="宋体" w:hAnsi="宋体" w:eastAsia="宋体" w:cs="宋体"/>
        </w:rPr>
      </w:pPr>
    </w:p>
    <w:p>
      <w:pPr>
        <w:pStyle w:val="19"/>
        <w:rPr>
          <w:rFonts w:hint="eastAsia"/>
        </w:rPr>
      </w:pPr>
      <w:r>
        <w:t>法释〔2013〕4号</w:t>
      </w:r>
    </w:p>
    <w:p>
      <w:pPr>
        <w:pStyle w:val="12"/>
        <w:rPr>
          <w:rFonts w:hint="eastAsia" w:ascii="宋体" w:hAnsi="宋体" w:eastAsia="宋体" w:cs="宋体"/>
        </w:rPr>
      </w:pPr>
    </w:p>
    <w:p>
      <w:pPr>
        <w:pStyle w:val="17"/>
        <w:rPr>
          <w:rFonts w:hint="eastAsia"/>
          <w:lang w:eastAsia="zh-CN"/>
        </w:rPr>
      </w:pPr>
      <w:r>
        <w:rPr>
          <w:rFonts w:hint="eastAsia"/>
          <w:lang w:eastAsia="zh-CN"/>
        </w:rPr>
        <w:t>（</w:t>
      </w:r>
      <w:r>
        <w:t>2012年12月31日最高人民法院审判委员会第1566次会议通过</w:t>
      </w:r>
      <w:r>
        <w:rPr>
          <w:rFonts w:hint="eastAsia"/>
          <w:lang w:eastAsia="zh-CN"/>
        </w:rPr>
        <w:t>　</w:t>
      </w:r>
      <w:r>
        <w:rPr>
          <w:rFonts w:hint="eastAsia"/>
        </w:rPr>
        <w:t>2013</w:t>
      </w:r>
      <w:r>
        <w:t>年1月18日最高人民法院公告公布　自2013年2月1日起施行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为正确审理劳动争议案件</w:t>
      </w:r>
      <w:r>
        <w:rPr>
          <w:rFonts w:hint="eastAsia"/>
        </w:rPr>
        <w:t>，</w:t>
      </w:r>
      <w:r>
        <w:t>根据《中华人民共和国劳动法》《中华人民共和国劳动合同法》《中华人民共和国劳动争议调解仲裁法》《中华人民共和国民事诉讼法》等相关法律规定</w:t>
      </w:r>
      <w:r>
        <w:rPr>
          <w:rFonts w:hint="eastAsia"/>
        </w:rPr>
        <w:t>，</w:t>
      </w:r>
      <w:r>
        <w:t>结合民事审判实践</w:t>
      </w:r>
      <w:r>
        <w:rPr>
          <w:rFonts w:hint="eastAsia"/>
        </w:rPr>
        <w:t>，</w:t>
      </w:r>
      <w:r>
        <w:t>就适用法律的若干问题</w:t>
      </w:r>
      <w:r>
        <w:rPr>
          <w:rFonts w:hint="eastAsia"/>
        </w:rPr>
        <w:t>，</w:t>
      </w:r>
      <w:r>
        <w:t>作如下解释：</w:t>
      </w:r>
    </w:p>
    <w:p>
      <w:pPr>
        <w:pStyle w:val="12"/>
        <w:rPr>
          <w:rFonts w:hint="eastAsia"/>
        </w:rPr>
      </w:pPr>
      <w:r>
        <w:rPr>
          <w:rStyle w:val="25"/>
        </w:rPr>
        <w:t>第一条</w:t>
      </w:r>
      <w:r>
        <w:t>　劳动人事争议仲裁委员会以无管辖权为由对劳动争议案件不予受理</w:t>
      </w:r>
      <w:r>
        <w:rPr>
          <w:rFonts w:hint="eastAsia"/>
        </w:rPr>
        <w:t>，</w:t>
      </w:r>
      <w:r>
        <w:t>当事人提起诉讼的</w:t>
      </w:r>
      <w:r>
        <w:rPr>
          <w:rFonts w:hint="eastAsia"/>
        </w:rPr>
        <w:t>，</w:t>
      </w:r>
      <w:r>
        <w:t>人民法院按照以下情形分别处理：</w:t>
      </w:r>
    </w:p>
    <w:p>
      <w:pPr>
        <w:pStyle w:val="12"/>
        <w:rPr>
          <w:rFonts w:hint="eastAsia"/>
        </w:rPr>
      </w:pPr>
      <w:r>
        <w:rPr>
          <w:rFonts w:hint="eastAsia"/>
          <w:lang w:eastAsia="zh-CN"/>
        </w:rPr>
        <w:t>（</w:t>
      </w:r>
      <w:r>
        <w:t>一</w:t>
      </w:r>
      <w:r>
        <w:rPr>
          <w:rFonts w:hint="eastAsia"/>
          <w:lang w:eastAsia="zh-CN"/>
        </w:rPr>
        <w:t>）</w:t>
      </w:r>
      <w:r>
        <w:t>经审查认为该劳动人事争议仲裁委员会对案件确无管辖权的</w:t>
      </w:r>
      <w:r>
        <w:rPr>
          <w:rFonts w:hint="eastAsia"/>
        </w:rPr>
        <w:t>，</w:t>
      </w:r>
      <w:r>
        <w:t>应当告知当事人向有管辖权的劳动人事争议仲裁委员会申请仲裁；</w:t>
      </w:r>
    </w:p>
    <w:p>
      <w:pPr>
        <w:pStyle w:val="12"/>
        <w:rPr>
          <w:rStyle w:val="25"/>
          <w:rFonts w:hint="eastAsia"/>
        </w:rPr>
      </w:pPr>
      <w:r>
        <w:rPr>
          <w:rFonts w:hint="eastAsia"/>
          <w:lang w:eastAsia="zh-CN"/>
        </w:rPr>
        <w:t>（</w:t>
      </w:r>
      <w:r>
        <w:t>二</w:t>
      </w:r>
      <w:r>
        <w:rPr>
          <w:rFonts w:hint="eastAsia"/>
          <w:lang w:eastAsia="zh-CN"/>
        </w:rPr>
        <w:t>）</w:t>
      </w:r>
      <w:r>
        <w:t>经审查认为该劳动人</w:t>
      </w:r>
      <w:r>
        <w:rPr>
          <w:rFonts w:hint="eastAsia"/>
        </w:rPr>
        <w:t>事争议仲裁委员会有管辖权的，应当告知当事人申请仲裁，并将审查意见书面通知该劳动人事争议仲裁委员会，劳动人事争议仲裁委员会仍不受理，当事人就该劳动争议事项提起诉讼的，应予受理。</w:t>
      </w:r>
    </w:p>
    <w:p>
      <w:pPr>
        <w:pStyle w:val="12"/>
        <w:rPr>
          <w:rFonts w:hint="eastAsia"/>
        </w:rPr>
      </w:pPr>
      <w:r>
        <w:rPr>
          <w:rStyle w:val="25"/>
        </w:rPr>
        <w:t>第二条</w:t>
      </w:r>
      <w:r>
        <w:t>　仲裁裁决的类型以仲裁裁决书确定为准。</w:t>
      </w:r>
    </w:p>
    <w:p>
      <w:pPr>
        <w:pStyle w:val="12"/>
        <w:rPr>
          <w:rFonts w:hint="eastAsia"/>
        </w:rPr>
      </w:pPr>
      <w:r>
        <w:t>仲裁裁决书未载明该裁决为终局裁决或非终局裁决</w:t>
      </w:r>
      <w:r>
        <w:rPr>
          <w:rFonts w:hint="eastAsia"/>
        </w:rPr>
        <w:t>，</w:t>
      </w:r>
      <w:r>
        <w:t>用人单位不服该仲裁裁决向基层人民法院提起诉讼的</w:t>
      </w:r>
      <w:r>
        <w:rPr>
          <w:rFonts w:hint="eastAsia"/>
        </w:rPr>
        <w:t>，</w:t>
      </w:r>
      <w:r>
        <w:t>应当按照以下情形分别处理：</w:t>
      </w:r>
    </w:p>
    <w:p>
      <w:pPr>
        <w:pStyle w:val="12"/>
        <w:rPr>
          <w:rFonts w:hint="eastAsia"/>
        </w:rPr>
      </w:pPr>
      <w:r>
        <w:rPr>
          <w:rFonts w:hint="eastAsia"/>
          <w:lang w:eastAsia="zh-CN"/>
        </w:rPr>
        <w:t>（</w:t>
      </w:r>
      <w:r>
        <w:t>一</w:t>
      </w:r>
      <w:r>
        <w:rPr>
          <w:rFonts w:hint="eastAsia"/>
          <w:lang w:eastAsia="zh-CN"/>
        </w:rPr>
        <w:t>）</w:t>
      </w:r>
      <w:r>
        <w:t>经审查认为该仲裁裁决为非终局裁决的</w:t>
      </w:r>
      <w:r>
        <w:rPr>
          <w:rFonts w:hint="eastAsia"/>
        </w:rPr>
        <w:t>，</w:t>
      </w:r>
      <w:r>
        <w:t>基层人民法院应予受理；</w:t>
      </w:r>
    </w:p>
    <w:p>
      <w:pPr>
        <w:pStyle w:val="12"/>
        <w:rPr>
          <w:rStyle w:val="25"/>
          <w:rFonts w:hint="eastAsia"/>
        </w:rPr>
      </w:pPr>
      <w:r>
        <w:rPr>
          <w:rFonts w:hint="eastAsia"/>
          <w:lang w:eastAsia="zh-CN"/>
        </w:rPr>
        <w:t>（</w:t>
      </w:r>
      <w:r>
        <w:t>二</w:t>
      </w:r>
      <w:r>
        <w:rPr>
          <w:rFonts w:hint="eastAsia"/>
          <w:lang w:eastAsia="zh-CN"/>
        </w:rPr>
        <w:t>）</w:t>
      </w:r>
      <w:r>
        <w:t>经审查认为该仲裁裁决为终局裁决的</w:t>
      </w:r>
      <w:r>
        <w:rPr>
          <w:rFonts w:hint="eastAsia"/>
        </w:rPr>
        <w:t>，</w:t>
      </w:r>
      <w:r>
        <w:t>基层人民法院不予受理</w:t>
      </w:r>
      <w:r>
        <w:rPr>
          <w:rFonts w:hint="eastAsia"/>
        </w:rPr>
        <w:t>，</w:t>
      </w:r>
      <w:r>
        <w:t>但应告知用人</w:t>
      </w:r>
      <w:r>
        <w:rPr>
          <w:rFonts w:hint="eastAsia"/>
        </w:rPr>
        <w:t>单位可以自收到不予受理裁定书之日起三十日内向劳动人事争议仲裁委员会所在地的中级人民法院申请撤销该仲裁裁决；已经受理的，裁定驳回起诉。</w:t>
      </w:r>
    </w:p>
    <w:p>
      <w:pPr>
        <w:pStyle w:val="12"/>
        <w:rPr>
          <w:rFonts w:hint="eastAsia"/>
        </w:rPr>
      </w:pPr>
      <w:r>
        <w:rPr>
          <w:rStyle w:val="25"/>
        </w:rPr>
        <w:t>第三条</w:t>
      </w:r>
      <w:r>
        <w:t>　中级人民法院审理用人单位申请撤销终局裁决的案件</w:t>
      </w:r>
      <w:r>
        <w:rPr>
          <w:rFonts w:hint="eastAsia"/>
        </w:rPr>
        <w:t>，</w:t>
      </w:r>
      <w:r>
        <w:t>应当组成合议庭开庭审理。经过阅卷、调查和询问当事人</w:t>
      </w:r>
      <w:r>
        <w:rPr>
          <w:rFonts w:hint="eastAsia"/>
        </w:rPr>
        <w:t>，</w:t>
      </w:r>
      <w:r>
        <w:t>对没有新的事实、证据或者理由</w:t>
      </w:r>
      <w:r>
        <w:rPr>
          <w:rFonts w:hint="eastAsia"/>
        </w:rPr>
        <w:t>，</w:t>
      </w:r>
      <w:r>
        <w:t>合议庭认为不需要开庭审理的</w:t>
      </w:r>
      <w:r>
        <w:rPr>
          <w:rFonts w:hint="eastAsia"/>
        </w:rPr>
        <w:t>，</w:t>
      </w:r>
      <w:r>
        <w:t>可以不开庭审理。</w:t>
      </w:r>
    </w:p>
    <w:p>
      <w:pPr>
        <w:pStyle w:val="12"/>
        <w:rPr>
          <w:rStyle w:val="25"/>
          <w:rFonts w:hint="eastAsia"/>
        </w:rPr>
      </w:pPr>
      <w:r>
        <w:t>中级人民法院可以组织双方当事人调解。达成调解协议的</w:t>
      </w:r>
      <w:r>
        <w:rPr>
          <w:rFonts w:hint="eastAsia"/>
        </w:rPr>
        <w:t>，</w:t>
      </w:r>
      <w:r>
        <w:t>可以制作调解书。一方当事人逾期不履行调解协议的</w:t>
      </w:r>
      <w:r>
        <w:rPr>
          <w:rFonts w:hint="eastAsia"/>
        </w:rPr>
        <w:t>，</w:t>
      </w:r>
      <w:r>
        <w:t>另一方可以申请人民法院强制执行。</w:t>
      </w:r>
    </w:p>
    <w:p>
      <w:pPr>
        <w:pStyle w:val="12"/>
        <w:rPr>
          <w:rStyle w:val="25"/>
          <w:rFonts w:hint="eastAsia"/>
        </w:rPr>
      </w:pPr>
      <w:r>
        <w:rPr>
          <w:rStyle w:val="25"/>
        </w:rPr>
        <w:t>第四条</w:t>
      </w:r>
      <w:r>
        <w:rPr>
          <w:rFonts w:hint="eastAsia"/>
        </w:rPr>
        <w:t>　当事人在人民调解委员会主持下仅就给付义务达成的调解协议，双方认为有必要的，可以共同向人民调解委员会所在地的基层人民法院申请司法确认。</w:t>
      </w:r>
    </w:p>
    <w:p>
      <w:pPr>
        <w:pStyle w:val="12"/>
        <w:rPr>
          <w:rFonts w:hint="eastAsia"/>
        </w:rPr>
      </w:pPr>
      <w:r>
        <w:rPr>
          <w:rStyle w:val="25"/>
        </w:rPr>
        <w:t>第五条</w:t>
      </w:r>
      <w:r>
        <w:t>　劳动者非因本人原因从原用人单位被安排到新用人单位工作</w:t>
      </w:r>
      <w:r>
        <w:rPr>
          <w:rFonts w:hint="eastAsia"/>
        </w:rPr>
        <w:t>，</w:t>
      </w:r>
      <w:r>
        <w:t>原用人单位未支付经济补偿</w:t>
      </w:r>
      <w:r>
        <w:rPr>
          <w:rFonts w:hint="eastAsia"/>
        </w:rPr>
        <w:t>，</w:t>
      </w:r>
      <w:r>
        <w:t>劳动者依照劳动合同法第三十八条规定与新用人单位解除劳动合同</w:t>
      </w:r>
      <w:r>
        <w:rPr>
          <w:rFonts w:hint="eastAsia"/>
        </w:rPr>
        <w:t>，</w:t>
      </w:r>
      <w:r>
        <w:t>或者新用人单位向劳动者提出解除、终止劳动合同</w:t>
      </w:r>
      <w:r>
        <w:rPr>
          <w:rFonts w:hint="eastAsia"/>
        </w:rPr>
        <w:t>，</w:t>
      </w:r>
      <w:r>
        <w:t>在计算支付经济补偿或赔偿金的工作年限时</w:t>
      </w:r>
      <w:r>
        <w:rPr>
          <w:rFonts w:hint="eastAsia"/>
        </w:rPr>
        <w:t>，</w:t>
      </w:r>
      <w:r>
        <w:t>劳动者请求把在原用人单位的工作年限合并计算为新用人单位工作年限的</w:t>
      </w:r>
      <w:r>
        <w:rPr>
          <w:rFonts w:hint="eastAsia"/>
        </w:rPr>
        <w:t>，</w:t>
      </w:r>
      <w:r>
        <w:t>人民法院应予支持。</w:t>
      </w:r>
    </w:p>
    <w:p>
      <w:pPr>
        <w:pStyle w:val="12"/>
        <w:rPr>
          <w:rFonts w:hint="eastAsia"/>
        </w:rPr>
      </w:pPr>
      <w:r>
        <w:t>用人单位符合下列情形之一的</w:t>
      </w:r>
      <w:r>
        <w:rPr>
          <w:rFonts w:hint="eastAsia"/>
        </w:rPr>
        <w:t>，应当认定属于“劳动者非因本人原因从原用人单位被安排到新用人单位工作”：</w:t>
      </w:r>
    </w:p>
    <w:p>
      <w:pPr>
        <w:pStyle w:val="12"/>
        <w:rPr>
          <w:rFonts w:hint="eastAsia"/>
        </w:rPr>
      </w:pPr>
      <w:r>
        <w:rPr>
          <w:rFonts w:hint="eastAsia"/>
          <w:lang w:eastAsia="zh-CN"/>
        </w:rPr>
        <w:t>（</w:t>
      </w:r>
      <w:r>
        <w:rPr>
          <w:rFonts w:hint="eastAsia"/>
        </w:rPr>
        <w:t>一</w:t>
      </w:r>
      <w:r>
        <w:rPr>
          <w:rFonts w:hint="eastAsia"/>
          <w:lang w:eastAsia="zh-CN"/>
        </w:rPr>
        <w:t>）</w:t>
      </w:r>
      <w:r>
        <w:rPr>
          <w:rFonts w:hint="eastAsia"/>
        </w:rPr>
        <w:t>劳动者仍在原工作场所、工作岗位工作，劳动合同主体由原用人单位变更为新用人单位；</w:t>
      </w:r>
    </w:p>
    <w:p>
      <w:pPr>
        <w:pStyle w:val="12"/>
        <w:rPr>
          <w:rFonts w:hint="eastAsia"/>
        </w:rPr>
      </w:pPr>
      <w:r>
        <w:rPr>
          <w:rFonts w:hint="eastAsia"/>
          <w:lang w:eastAsia="zh-CN"/>
        </w:rPr>
        <w:t>（</w:t>
      </w:r>
      <w:r>
        <w:rPr>
          <w:rFonts w:hint="eastAsia"/>
        </w:rPr>
        <w:t>二</w:t>
      </w:r>
      <w:r>
        <w:rPr>
          <w:rFonts w:hint="eastAsia"/>
          <w:lang w:eastAsia="zh-CN"/>
        </w:rPr>
        <w:t>）</w:t>
      </w:r>
      <w:r>
        <w:rPr>
          <w:rFonts w:hint="eastAsia"/>
        </w:rPr>
        <w:t>用人单位以组织委派或任命形式对劳动者进行工作调动；</w:t>
      </w:r>
    </w:p>
    <w:p>
      <w:pPr>
        <w:pStyle w:val="12"/>
        <w:rPr>
          <w:rFonts w:hint="eastAsia"/>
        </w:rPr>
      </w:pPr>
      <w:r>
        <w:rPr>
          <w:rFonts w:hint="eastAsia"/>
          <w:lang w:eastAsia="zh-CN"/>
        </w:rPr>
        <w:t>（</w:t>
      </w:r>
      <w:r>
        <w:rPr>
          <w:rFonts w:hint="eastAsia"/>
        </w:rPr>
        <w:t>三</w:t>
      </w:r>
      <w:r>
        <w:rPr>
          <w:rFonts w:hint="eastAsia"/>
          <w:lang w:eastAsia="zh-CN"/>
        </w:rPr>
        <w:t>）</w:t>
      </w:r>
      <w:r>
        <w:rPr>
          <w:rFonts w:hint="eastAsia"/>
        </w:rPr>
        <w:t>因用人单位合并、分立等原因导致劳动者工作调动；</w:t>
      </w:r>
    </w:p>
    <w:p>
      <w:pPr>
        <w:pStyle w:val="12"/>
        <w:rPr>
          <w:rFonts w:hint="eastAsia"/>
        </w:rPr>
      </w:pPr>
      <w:r>
        <w:rPr>
          <w:rFonts w:hint="eastAsia"/>
          <w:lang w:eastAsia="zh-CN"/>
        </w:rPr>
        <w:t>（</w:t>
      </w:r>
      <w:r>
        <w:rPr>
          <w:rFonts w:hint="eastAsia"/>
        </w:rPr>
        <w:t>四</w:t>
      </w:r>
      <w:r>
        <w:rPr>
          <w:rFonts w:hint="eastAsia"/>
          <w:lang w:eastAsia="zh-CN"/>
        </w:rPr>
        <w:t>）</w:t>
      </w:r>
      <w:r>
        <w:rPr>
          <w:rFonts w:hint="eastAsia"/>
        </w:rPr>
        <w:t>用人单位及其关联企业与劳动者轮流订立劳动合同；</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其他合理情形。</w:t>
      </w:r>
    </w:p>
    <w:p>
      <w:pPr>
        <w:pStyle w:val="12"/>
        <w:rPr>
          <w:rFonts w:hint="eastAsia"/>
        </w:rPr>
      </w:pPr>
      <w:r>
        <w:rPr>
          <w:rStyle w:val="25"/>
        </w:rPr>
        <w:t>第六条</w:t>
      </w:r>
      <w:r>
        <w:t>　当事人在劳动合同或者保密协议中约定了竞业限制</w:t>
      </w:r>
      <w:r>
        <w:rPr>
          <w:rFonts w:hint="eastAsia"/>
        </w:rPr>
        <w:t>，</w:t>
      </w:r>
      <w:r>
        <w:t>但未约定解除或者终止劳动合同后给予劳动者经济补偿</w:t>
      </w:r>
      <w:r>
        <w:rPr>
          <w:rFonts w:hint="eastAsia"/>
        </w:rPr>
        <w:t>，</w:t>
      </w:r>
      <w:r>
        <w:t>劳动者履行了竞业限制义务</w:t>
      </w:r>
      <w:r>
        <w:rPr>
          <w:rFonts w:hint="eastAsia"/>
        </w:rPr>
        <w:t>，</w:t>
      </w:r>
      <w:r>
        <w:t>要求用人</w:t>
      </w:r>
      <w:r>
        <w:rPr>
          <w:rFonts w:hint="eastAsia"/>
        </w:rPr>
        <w:t>单位按照劳动者在劳动合同解除或者终止前十二个月平均工资的</w:t>
      </w:r>
      <w:r>
        <w:t>30%按月支付经济补偿的</w:t>
      </w:r>
      <w:r>
        <w:rPr>
          <w:rFonts w:hint="eastAsia"/>
        </w:rPr>
        <w:t>，</w:t>
      </w:r>
      <w:r>
        <w:t>人民法院应予支持。</w:t>
      </w:r>
    </w:p>
    <w:p>
      <w:pPr>
        <w:pStyle w:val="12"/>
        <w:rPr>
          <w:rStyle w:val="25"/>
          <w:rFonts w:hint="eastAsia"/>
        </w:rPr>
      </w:pPr>
      <w:r>
        <w:t>前款规定的月平均工资的30%低于劳动合同履行地最低工资标准的</w:t>
      </w:r>
      <w:r>
        <w:rPr>
          <w:rFonts w:hint="eastAsia"/>
        </w:rPr>
        <w:t>，</w:t>
      </w:r>
      <w:r>
        <w:t>按照劳动合同履行地最低工资标准支付。</w:t>
      </w:r>
    </w:p>
    <w:p>
      <w:pPr>
        <w:pStyle w:val="12"/>
        <w:rPr>
          <w:rStyle w:val="25"/>
          <w:rFonts w:hint="eastAsia"/>
        </w:rPr>
      </w:pPr>
      <w:r>
        <w:rPr>
          <w:rStyle w:val="25"/>
        </w:rPr>
        <w:t>第七条</w:t>
      </w:r>
      <w:r>
        <w:t>　当事人在劳动合同或者保密协议中约定了竞业限制和经济补偿</w:t>
      </w:r>
      <w:r>
        <w:rPr>
          <w:rFonts w:hint="eastAsia"/>
        </w:rPr>
        <w:t>，</w:t>
      </w:r>
      <w:r>
        <w:t>当事人解除劳动合同时</w:t>
      </w:r>
      <w:r>
        <w:rPr>
          <w:rFonts w:hint="eastAsia"/>
        </w:rPr>
        <w:t>，</w:t>
      </w:r>
      <w:r>
        <w:t>除另有约定外</w:t>
      </w:r>
      <w:r>
        <w:rPr>
          <w:rFonts w:hint="eastAsia"/>
        </w:rPr>
        <w:t>，</w:t>
      </w:r>
      <w:r>
        <w:t>用人单位要求劳动者履行竞业限制义务</w:t>
      </w:r>
      <w:r>
        <w:rPr>
          <w:rFonts w:hint="eastAsia"/>
        </w:rPr>
        <w:t>，</w:t>
      </w:r>
      <w:r>
        <w:t>或者劳动者履行了竞业限制义务后要求用人单位支付经济补偿的</w:t>
      </w:r>
      <w:r>
        <w:rPr>
          <w:rFonts w:hint="eastAsia"/>
        </w:rPr>
        <w:t>，</w:t>
      </w:r>
      <w:r>
        <w:t>人民法院应予支持。</w:t>
      </w:r>
    </w:p>
    <w:p>
      <w:pPr>
        <w:pStyle w:val="12"/>
        <w:rPr>
          <w:rStyle w:val="25"/>
          <w:rFonts w:hint="eastAsia"/>
        </w:rPr>
      </w:pPr>
      <w:r>
        <w:rPr>
          <w:rStyle w:val="25"/>
        </w:rPr>
        <w:t>第八条</w:t>
      </w:r>
      <w:r>
        <w:t>　当事人在劳动合同或者保密协议中约定</w:t>
      </w:r>
      <w:r>
        <w:rPr>
          <w:rFonts w:hint="eastAsia"/>
        </w:rPr>
        <w:t>了竞业限制和经济补偿，劳动合同解除或者终止后，因用人单位的原因导致三个月未支付经济补偿，劳动者请求解除竞业限制约定的，人民法院应予支持。</w:t>
      </w:r>
    </w:p>
    <w:p>
      <w:pPr>
        <w:pStyle w:val="12"/>
        <w:rPr>
          <w:rFonts w:hint="eastAsia"/>
        </w:rPr>
      </w:pPr>
      <w:r>
        <w:rPr>
          <w:rStyle w:val="25"/>
        </w:rPr>
        <w:t>第九条</w:t>
      </w:r>
      <w:r>
        <w:t>　在竞业限制期限内</w:t>
      </w:r>
      <w:r>
        <w:rPr>
          <w:rFonts w:hint="eastAsia"/>
        </w:rPr>
        <w:t>，</w:t>
      </w:r>
      <w:r>
        <w:t>用人单位请求解除竞业限制协议时</w:t>
      </w:r>
      <w:r>
        <w:rPr>
          <w:rFonts w:hint="eastAsia"/>
        </w:rPr>
        <w:t>，</w:t>
      </w:r>
      <w:r>
        <w:t>人民法院应予支持。</w:t>
      </w:r>
    </w:p>
    <w:p>
      <w:pPr>
        <w:pStyle w:val="12"/>
        <w:rPr>
          <w:rStyle w:val="25"/>
          <w:rFonts w:hint="eastAsia"/>
        </w:rPr>
      </w:pPr>
      <w:r>
        <w:t>在解除竞业限制协议时</w:t>
      </w:r>
      <w:r>
        <w:rPr>
          <w:rFonts w:hint="eastAsia"/>
        </w:rPr>
        <w:t>，</w:t>
      </w:r>
      <w:r>
        <w:t>劳动者请求用人单位额外支付劳动者三个月的竞业限制经济补偿的</w:t>
      </w:r>
      <w:r>
        <w:rPr>
          <w:rFonts w:hint="eastAsia"/>
        </w:rPr>
        <w:t>，</w:t>
      </w:r>
      <w:r>
        <w:t>人民法院应予支持。</w:t>
      </w:r>
    </w:p>
    <w:p>
      <w:pPr>
        <w:pStyle w:val="12"/>
        <w:rPr>
          <w:rStyle w:val="25"/>
          <w:rFonts w:hint="eastAsia"/>
        </w:rPr>
      </w:pPr>
      <w:r>
        <w:rPr>
          <w:rStyle w:val="25"/>
        </w:rPr>
        <w:t>第十条</w:t>
      </w:r>
      <w:r>
        <w:t>　劳动者违反竞业限制约定</w:t>
      </w:r>
      <w:r>
        <w:rPr>
          <w:rFonts w:hint="eastAsia"/>
        </w:rPr>
        <w:t>，</w:t>
      </w:r>
      <w:r>
        <w:t>向用人单位支付违约金后</w:t>
      </w:r>
      <w:r>
        <w:rPr>
          <w:rFonts w:hint="eastAsia"/>
        </w:rPr>
        <w:t>，</w:t>
      </w:r>
      <w:r>
        <w:t>用人单位要求劳动者按照约定继续履行竞业限制义务的</w:t>
      </w:r>
      <w:r>
        <w:rPr>
          <w:rFonts w:hint="eastAsia"/>
        </w:rPr>
        <w:t>，</w:t>
      </w:r>
      <w:r>
        <w:t>人民法院应予支持。</w:t>
      </w:r>
    </w:p>
    <w:p>
      <w:pPr>
        <w:pStyle w:val="12"/>
        <w:rPr>
          <w:rStyle w:val="25"/>
          <w:rFonts w:hint="eastAsia"/>
        </w:rPr>
      </w:pPr>
      <w:r>
        <w:rPr>
          <w:rStyle w:val="25"/>
        </w:rPr>
        <w:t>第十一条</w:t>
      </w:r>
      <w:r>
        <w:t>　变更劳动合同未采用书面形式</w:t>
      </w:r>
      <w:r>
        <w:rPr>
          <w:rFonts w:hint="eastAsia"/>
        </w:rPr>
        <w:t>，</w:t>
      </w:r>
      <w:r>
        <w:t>但已经实际履行了口头变更的劳动合同超过一个月</w:t>
      </w:r>
      <w:r>
        <w:rPr>
          <w:rFonts w:hint="eastAsia"/>
        </w:rPr>
        <w:t>，</w:t>
      </w:r>
      <w:r>
        <w:t>且变更后的劳动合同内容不违反法律、行政法规、国家政策以及公序良俗</w:t>
      </w:r>
      <w:r>
        <w:rPr>
          <w:rFonts w:hint="eastAsia"/>
        </w:rPr>
        <w:t>，</w:t>
      </w:r>
      <w:r>
        <w:t>当事人以未采用书面形式为由主张劳动合同变更无效的</w:t>
      </w:r>
      <w:r>
        <w:rPr>
          <w:rFonts w:hint="eastAsia"/>
        </w:rPr>
        <w:t>，</w:t>
      </w:r>
      <w:r>
        <w:t>人民法院不予支持。</w:t>
      </w:r>
    </w:p>
    <w:p>
      <w:pPr>
        <w:pStyle w:val="12"/>
        <w:rPr>
          <w:rStyle w:val="25"/>
          <w:rFonts w:hint="eastAsia"/>
        </w:rPr>
      </w:pPr>
      <w:r>
        <w:rPr>
          <w:rStyle w:val="25"/>
        </w:rPr>
        <w:t>第十二条</w:t>
      </w:r>
      <w:r>
        <w:t>　建立了工会组织的用人单位解除劳动合同符合劳动合同法第三十九条、第四十条规定</w:t>
      </w:r>
      <w:r>
        <w:rPr>
          <w:rFonts w:hint="eastAsia"/>
        </w:rPr>
        <w:t>，</w:t>
      </w:r>
      <w:r>
        <w:t>但未按照劳动合同法第四十三条规定事先通知工会</w:t>
      </w:r>
      <w:r>
        <w:rPr>
          <w:rFonts w:hint="eastAsia"/>
        </w:rPr>
        <w:t>，</w:t>
      </w:r>
      <w:r>
        <w:t>劳动者以用人单位违法解除劳动合同为由请求用人单位支付赔偿金的</w:t>
      </w:r>
      <w:r>
        <w:rPr>
          <w:rFonts w:hint="eastAsia"/>
        </w:rPr>
        <w:t>，</w:t>
      </w:r>
      <w:r>
        <w:t>人民法院应予支持</w:t>
      </w:r>
      <w:r>
        <w:rPr>
          <w:rFonts w:hint="eastAsia"/>
        </w:rPr>
        <w:t>，</w:t>
      </w:r>
      <w:r>
        <w:t>但起诉前用人单位已经补正有关程序的除外。</w:t>
      </w:r>
    </w:p>
    <w:p>
      <w:pPr>
        <w:pStyle w:val="12"/>
        <w:rPr>
          <w:rStyle w:val="25"/>
          <w:rFonts w:hint="eastAsia"/>
        </w:rPr>
      </w:pPr>
      <w:r>
        <w:rPr>
          <w:rStyle w:val="25"/>
        </w:rPr>
        <w:t>第十三条</w:t>
      </w:r>
      <w:r>
        <w:t>　劳动合同法施行后</w:t>
      </w:r>
      <w:r>
        <w:rPr>
          <w:rFonts w:hint="eastAsia"/>
        </w:rPr>
        <w:t>，</w:t>
      </w:r>
      <w:r>
        <w:t>因用人单位经营期限届满不再继续经营导致劳动合同不能继续履行</w:t>
      </w:r>
      <w:r>
        <w:rPr>
          <w:rFonts w:hint="eastAsia"/>
        </w:rPr>
        <w:t>，</w:t>
      </w:r>
      <w:r>
        <w:t>劳动者请求用人单位支付经济补偿的</w:t>
      </w:r>
      <w:r>
        <w:rPr>
          <w:rFonts w:hint="eastAsia"/>
        </w:rPr>
        <w:t>，</w:t>
      </w:r>
      <w:r>
        <w:t>人民法院应予支持。</w:t>
      </w:r>
    </w:p>
    <w:p>
      <w:pPr>
        <w:pStyle w:val="12"/>
        <w:rPr>
          <w:rFonts w:hint="eastAsia"/>
        </w:rPr>
      </w:pPr>
      <w:r>
        <w:rPr>
          <w:rStyle w:val="25"/>
        </w:rPr>
        <w:t>第十四条</w:t>
      </w:r>
      <w:r>
        <w:t>　外国人、无国籍人未依法取得就业证件即与中国境内的用人单位签订劳动合同</w:t>
      </w:r>
      <w:r>
        <w:rPr>
          <w:rFonts w:hint="eastAsia"/>
        </w:rPr>
        <w:t>，</w:t>
      </w:r>
      <w:r>
        <w:t>以及香港特别行政区、澳门特别行政区和台湾地区居民未依法取得就业证件即与内地用人单位签订劳动合同</w:t>
      </w:r>
      <w:r>
        <w:rPr>
          <w:rFonts w:hint="eastAsia"/>
        </w:rPr>
        <w:t>，</w:t>
      </w:r>
      <w:r>
        <w:t>当事人请求确认与用人单位存在劳动关系的</w:t>
      </w:r>
      <w:r>
        <w:rPr>
          <w:rFonts w:hint="eastAsia"/>
        </w:rPr>
        <w:t>，</w:t>
      </w:r>
      <w:r>
        <w:t>人民法院不予支持。</w:t>
      </w:r>
    </w:p>
    <w:p>
      <w:pPr>
        <w:pStyle w:val="12"/>
        <w:rPr>
          <w:rStyle w:val="25"/>
          <w:rFonts w:hint="eastAsia"/>
        </w:rPr>
      </w:pPr>
      <w:r>
        <w:t>持有《外国专家证》并取得《外国专家来华工作许可证》的外国人</w:t>
      </w:r>
      <w:r>
        <w:rPr>
          <w:rFonts w:hint="eastAsia"/>
        </w:rPr>
        <w:t>，</w:t>
      </w:r>
      <w:r>
        <w:t>与中国境内的用人单</w:t>
      </w:r>
      <w:r>
        <w:rPr>
          <w:rFonts w:hint="eastAsia"/>
        </w:rPr>
        <w:t>位建立用工关系的，可以认定为劳动关系。</w:t>
      </w:r>
    </w:p>
    <w:p>
      <w:pPr>
        <w:pStyle w:val="12"/>
        <w:rPr>
          <w:rFonts w:hint="eastAsia"/>
        </w:rPr>
      </w:pPr>
      <w:r>
        <w:rPr>
          <w:rStyle w:val="25"/>
        </w:rPr>
        <w:t>第十五条</w:t>
      </w:r>
      <w:r>
        <w:t>　本解释施行前本院颁布的有关司法解释与本解释抵触的</w:t>
      </w:r>
      <w:r>
        <w:rPr>
          <w:rFonts w:hint="eastAsia"/>
        </w:rPr>
        <w:t>，</w:t>
      </w:r>
      <w:r>
        <w:t>自本解释施行之日起不再适用。</w:t>
      </w:r>
    </w:p>
    <w:p>
      <w:pPr>
        <w:pStyle w:val="12"/>
        <w:rPr>
          <w:rFonts w:hint="eastAsia"/>
        </w:rPr>
      </w:pPr>
      <w:r>
        <w:t>本解释施行后尚未终审的劳动争议纠纷案件</w:t>
      </w:r>
      <w:r>
        <w:rPr>
          <w:rFonts w:hint="eastAsia"/>
        </w:rPr>
        <w:t>，</w:t>
      </w:r>
      <w:r>
        <w:t>适用本解释；本解释施行前已经终审</w:t>
      </w:r>
      <w:r>
        <w:rPr>
          <w:rFonts w:hint="eastAsia"/>
        </w:rPr>
        <w:t>，</w:t>
      </w:r>
      <w:r>
        <w:t>当事人申请再审或者按照审判监督程序决定再审的</w:t>
      </w:r>
      <w:r>
        <w:rPr>
          <w:rFonts w:hint="eastAsia"/>
        </w:rPr>
        <w:t>，</w:t>
      </w:r>
      <w:r>
        <w:t>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2C01B7"/>
    <w:rsid w:val="00323D76"/>
    <w:rsid w:val="02380A4E"/>
    <w:rsid w:val="02C54CFB"/>
    <w:rsid w:val="042F174E"/>
    <w:rsid w:val="0751543E"/>
    <w:rsid w:val="08B84C22"/>
    <w:rsid w:val="0BE369DE"/>
    <w:rsid w:val="0F9D48A9"/>
    <w:rsid w:val="0FC66F39"/>
    <w:rsid w:val="135B4974"/>
    <w:rsid w:val="19EF53F7"/>
    <w:rsid w:val="1C547AC8"/>
    <w:rsid w:val="1E174361"/>
    <w:rsid w:val="20194FCD"/>
    <w:rsid w:val="211007F7"/>
    <w:rsid w:val="222C01B7"/>
    <w:rsid w:val="224D5C1E"/>
    <w:rsid w:val="28B53323"/>
    <w:rsid w:val="2A483D38"/>
    <w:rsid w:val="2A844039"/>
    <w:rsid w:val="2CFE6EE4"/>
    <w:rsid w:val="2D725F92"/>
    <w:rsid w:val="302E782D"/>
    <w:rsid w:val="325C564C"/>
    <w:rsid w:val="36AE6775"/>
    <w:rsid w:val="38787F7C"/>
    <w:rsid w:val="39191BFA"/>
    <w:rsid w:val="3D717517"/>
    <w:rsid w:val="3FBC61B7"/>
    <w:rsid w:val="49C8201E"/>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2017-10-31T05:56:00Z</dcterms:created>
  <dc:creator>Administrator</dc:creator>
  <cp:lastModifiedBy>Administrator</cp:lastModifiedBy>
  <dcterms:modified xsi:type="dcterms:W3CDTF">2017-11-15T16:17:53Z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