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关于审理商标案件有关管辖和</w:t>
      </w:r>
    </w:p>
    <w:p>
      <w:pPr>
        <w:pStyle w:val="7"/>
        <w:rPr>
          <w:rFonts w:hint="eastAsia"/>
        </w:rPr>
      </w:pPr>
      <w:r>
        <w:t>法律适用范围问题的解释</w:t>
      </w:r>
    </w:p>
    <w:p>
      <w:pPr>
        <w:pStyle w:val="12"/>
        <w:rPr>
          <w:rFonts w:hint="eastAsia" w:ascii="宋体" w:hAnsi="宋体" w:eastAsia="宋体" w:cs="宋体"/>
        </w:rPr>
      </w:pPr>
    </w:p>
    <w:p>
      <w:pPr>
        <w:pStyle w:val="19"/>
        <w:rPr>
          <w:rFonts w:hint="eastAsia"/>
        </w:rPr>
      </w:pPr>
      <w:r>
        <w:t>法释〔2002〕1号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2001年12月25日最高人民法院审判委员</w:t>
      </w:r>
      <w:r>
        <w:rPr>
          <w:rFonts w:hint="eastAsia"/>
        </w:rPr>
        <w:t>会第</w:t>
      </w:r>
      <w:r>
        <w:t>1203次会议通过</w:t>
      </w:r>
      <w:r>
        <w:rPr>
          <w:rFonts w:hint="eastAsia"/>
          <w:lang w:eastAsia="zh-CN"/>
        </w:rPr>
        <w:t>　</w:t>
      </w:r>
      <w:r>
        <w:rPr>
          <w:rFonts w:hint="eastAsia"/>
        </w:rPr>
        <w:t>2002</w:t>
      </w:r>
      <w:r>
        <w:t>年1月9日最高人民法院公告公布　自2002年1月21日起施行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《全国人民代表大会常务委员会关于修改〈中华人民共和国商标法〉的决定》</w:t>
      </w:r>
      <w:r>
        <w:rPr>
          <w:rFonts w:hint="eastAsia"/>
          <w:lang w:eastAsia="zh-CN"/>
        </w:rPr>
        <w:t>（</w:t>
      </w:r>
      <w:r>
        <w:t>以下简称商标法修改决定</w:t>
      </w:r>
      <w:r>
        <w:rPr>
          <w:rFonts w:hint="eastAsia"/>
          <w:lang w:eastAsia="zh-CN"/>
        </w:rPr>
        <w:t>）</w:t>
      </w:r>
      <w:r>
        <w:t>已由第九届全国人民代表大会常务委员会第二十四次会议通过</w:t>
      </w:r>
      <w:r>
        <w:rPr>
          <w:rFonts w:hint="eastAsia"/>
        </w:rPr>
        <w:t>，</w:t>
      </w:r>
      <w:r>
        <w:t>自2001年12月1日起施行。为了正确审理商标案件</w:t>
      </w:r>
      <w:r>
        <w:rPr>
          <w:rFonts w:hint="eastAsia"/>
        </w:rPr>
        <w:t>，</w:t>
      </w:r>
      <w:r>
        <w:t>根据《中华人民共和国商标法》</w:t>
      </w:r>
      <w:r>
        <w:rPr>
          <w:rFonts w:hint="eastAsia"/>
          <w:lang w:eastAsia="zh-CN"/>
        </w:rPr>
        <w:t>（</w:t>
      </w:r>
      <w:r>
        <w:t>以下简称商标法</w:t>
      </w:r>
      <w:r>
        <w:rPr>
          <w:rFonts w:hint="eastAsia"/>
          <w:lang w:eastAsia="zh-CN"/>
        </w:rPr>
        <w:t>）</w:t>
      </w:r>
      <w:r>
        <w:t>、《中华人民共和国民事诉讼法》和《中华人民共和国行政诉讼法》</w:t>
      </w:r>
      <w:r>
        <w:rPr>
          <w:rFonts w:hint="eastAsia"/>
          <w:lang w:eastAsia="zh-CN"/>
        </w:rPr>
        <w:t>（</w:t>
      </w:r>
      <w:r>
        <w:t>以下简称行政诉讼法</w:t>
      </w:r>
      <w:r>
        <w:rPr>
          <w:rFonts w:hint="eastAsia"/>
          <w:lang w:eastAsia="zh-CN"/>
        </w:rPr>
        <w:t>）</w:t>
      </w:r>
      <w:r>
        <w:t>的规定</w:t>
      </w:r>
      <w:r>
        <w:rPr>
          <w:rFonts w:hint="eastAsia"/>
        </w:rPr>
        <w:t>，</w:t>
      </w:r>
      <w:r>
        <w:t>现就人民法院审理商标案件有关管辖和法律适用范围等问题</w:t>
      </w:r>
      <w:r>
        <w:rPr>
          <w:rFonts w:hint="eastAsia"/>
        </w:rPr>
        <w:t>，</w:t>
      </w:r>
      <w:r>
        <w:t>作如下解释</w:t>
      </w:r>
      <w:r>
        <w:rPr>
          <w:rFonts w:hint="eastAsia"/>
        </w:rPr>
        <w:t>：</w:t>
      </w:r>
    </w:p>
    <w:p>
      <w:pPr>
        <w:pStyle w:val="12"/>
        <w:rPr>
          <w:rFonts w:hint="eastAsia"/>
        </w:rPr>
      </w:pPr>
      <w:r>
        <w:rPr>
          <w:rStyle w:val="25"/>
        </w:rPr>
        <w:t>第一条</w:t>
      </w:r>
      <w:r>
        <w:t>　人民法院受理以下商标案件：</w:t>
      </w:r>
    </w:p>
    <w:p>
      <w:pPr>
        <w:pStyle w:val="12"/>
        <w:rPr>
          <w:rFonts w:hint="eastAsia"/>
        </w:rPr>
      </w:pPr>
      <w:r>
        <w:rPr>
          <w:rFonts w:hint="eastAsia"/>
        </w:rPr>
        <w:t>1.</w:t>
      </w:r>
      <w:r>
        <w:t>不服国务院工商行政管理部门商标评审委员会</w:t>
      </w:r>
      <w:r>
        <w:rPr>
          <w:rFonts w:hint="eastAsia"/>
          <w:lang w:eastAsia="zh-CN"/>
        </w:rPr>
        <w:t>（</w:t>
      </w:r>
      <w:r>
        <w:t>以下简称商标评审委员会</w:t>
      </w:r>
      <w:r>
        <w:rPr>
          <w:rFonts w:hint="eastAsia"/>
          <w:lang w:eastAsia="zh-CN"/>
        </w:rPr>
        <w:t>）</w:t>
      </w:r>
      <w:r>
        <w:t>作出的复审决定或者裁定的案件；</w:t>
      </w:r>
    </w:p>
    <w:p>
      <w:pPr>
        <w:pStyle w:val="12"/>
        <w:rPr>
          <w:rFonts w:hint="eastAsia"/>
        </w:rPr>
      </w:pPr>
      <w:r>
        <w:rPr>
          <w:rFonts w:hint="eastAsia"/>
        </w:rPr>
        <w:t>2.</w:t>
      </w:r>
      <w:r>
        <w:t>不服工商行政管理部门作出的有关商标的具体行政行为的案件；</w:t>
      </w:r>
    </w:p>
    <w:p>
      <w:pPr>
        <w:pStyle w:val="12"/>
        <w:rPr>
          <w:rFonts w:hint="eastAsia"/>
        </w:rPr>
      </w:pPr>
      <w:r>
        <w:rPr>
          <w:rFonts w:hint="eastAsia"/>
        </w:rPr>
        <w:t>3.</w:t>
      </w:r>
      <w:r>
        <w:t>商标专用权权属纠纷案件；</w:t>
      </w:r>
    </w:p>
    <w:p>
      <w:pPr>
        <w:pStyle w:val="12"/>
        <w:rPr>
          <w:rFonts w:hint="eastAsia"/>
        </w:rPr>
      </w:pPr>
      <w:r>
        <w:rPr>
          <w:rFonts w:hint="eastAsia"/>
        </w:rPr>
        <w:t>4.</w:t>
      </w:r>
      <w:r>
        <w:t>侵犯商标专用权纠纷案件；</w:t>
      </w:r>
    </w:p>
    <w:p>
      <w:pPr>
        <w:pStyle w:val="12"/>
        <w:rPr>
          <w:rFonts w:hint="eastAsia"/>
        </w:rPr>
      </w:pPr>
      <w:r>
        <w:rPr>
          <w:rFonts w:hint="eastAsia"/>
        </w:rPr>
        <w:t>5.</w:t>
      </w:r>
      <w:r>
        <w:t>商标专用权转让合同纠纷案件；</w:t>
      </w:r>
    </w:p>
    <w:p>
      <w:pPr>
        <w:pStyle w:val="12"/>
        <w:rPr>
          <w:rFonts w:hint="eastAsia"/>
        </w:rPr>
      </w:pPr>
      <w:r>
        <w:rPr>
          <w:rFonts w:hint="eastAsia"/>
        </w:rPr>
        <w:t>6.</w:t>
      </w:r>
      <w:r>
        <w:t>商标许可使用合同纠纷案件；</w:t>
      </w:r>
    </w:p>
    <w:p>
      <w:pPr>
        <w:pStyle w:val="12"/>
        <w:rPr>
          <w:rFonts w:hint="eastAsia"/>
        </w:rPr>
      </w:pPr>
      <w:r>
        <w:rPr>
          <w:rFonts w:hint="eastAsia"/>
        </w:rPr>
        <w:t>7.</w:t>
      </w:r>
      <w:r>
        <w:t>申请诉前停止侵犯商标专用权案件；</w:t>
      </w:r>
    </w:p>
    <w:p>
      <w:pPr>
        <w:pStyle w:val="12"/>
        <w:rPr>
          <w:rFonts w:hint="eastAsia"/>
        </w:rPr>
      </w:pPr>
      <w:r>
        <w:rPr>
          <w:rFonts w:hint="eastAsia"/>
        </w:rPr>
        <w:t>8.</w:t>
      </w:r>
      <w:r>
        <w:t>申请诉前财产保全案件；</w:t>
      </w:r>
    </w:p>
    <w:p>
      <w:pPr>
        <w:pStyle w:val="12"/>
        <w:rPr>
          <w:rFonts w:hint="eastAsia"/>
        </w:rPr>
      </w:pPr>
      <w:r>
        <w:rPr>
          <w:rFonts w:hint="eastAsia"/>
        </w:rPr>
        <w:t>9.</w:t>
      </w:r>
      <w:r>
        <w:t>申请诉前证据保全案件；</w:t>
      </w:r>
    </w:p>
    <w:p>
      <w:pPr>
        <w:pStyle w:val="12"/>
        <w:rPr>
          <w:rStyle w:val="25"/>
          <w:rFonts w:hint="eastAsia"/>
        </w:rPr>
      </w:pPr>
      <w:r>
        <w:rPr>
          <w:rFonts w:hint="eastAsia"/>
        </w:rPr>
        <w:t>10.</w:t>
      </w:r>
      <w:r>
        <w:t>其他商标案件。</w:t>
      </w:r>
    </w:p>
    <w:p>
      <w:pPr>
        <w:pStyle w:val="12"/>
        <w:rPr>
          <w:rFonts w:hint="eastAsia"/>
        </w:rPr>
      </w:pPr>
      <w:r>
        <w:rPr>
          <w:rStyle w:val="25"/>
        </w:rPr>
        <w:t>第二条</w:t>
      </w:r>
      <w:r>
        <w:t>　本解释第一条所列第1项第一审案件</w:t>
      </w:r>
      <w:r>
        <w:rPr>
          <w:rFonts w:hint="eastAsia"/>
        </w:rPr>
        <w:t>，</w:t>
      </w:r>
      <w:r>
        <w:t>由北京市高级人民法院根据最高人民法院的授权确定其辖区内有关中级人民法院管辖。</w:t>
      </w:r>
    </w:p>
    <w:p>
      <w:pPr>
        <w:pStyle w:val="12"/>
        <w:rPr>
          <w:rFonts w:hint="eastAsia"/>
        </w:rPr>
      </w:pPr>
      <w:r>
        <w:t>本解释第一条所列第2项第一审案件</w:t>
      </w:r>
      <w:r>
        <w:rPr>
          <w:rFonts w:hint="eastAsia"/>
        </w:rPr>
        <w:t>，</w:t>
      </w:r>
      <w:r>
        <w:t>根据行政诉讼法的有关规定确定管辖。</w:t>
      </w:r>
    </w:p>
    <w:p>
      <w:pPr>
        <w:pStyle w:val="12"/>
        <w:rPr>
          <w:rFonts w:hint="eastAsia"/>
        </w:rPr>
      </w:pPr>
      <w:r>
        <w:t>商标民事纠纷第一审案件</w:t>
      </w:r>
      <w:r>
        <w:rPr>
          <w:rFonts w:hint="eastAsia"/>
        </w:rPr>
        <w:t>，</w:t>
      </w:r>
      <w:r>
        <w:t>由中级以上人民法院管辖。</w:t>
      </w:r>
    </w:p>
    <w:p>
      <w:pPr>
        <w:pStyle w:val="12"/>
        <w:rPr>
          <w:rStyle w:val="25"/>
          <w:rFonts w:hint="eastAsia"/>
        </w:rPr>
      </w:pPr>
      <w:r>
        <w:t>各高级人民法院根据本辖区的实际情况</w:t>
      </w:r>
      <w:r>
        <w:rPr>
          <w:rFonts w:hint="eastAsia"/>
        </w:rPr>
        <w:t>，</w:t>
      </w:r>
      <w:r>
        <w:t>经最高人民法院批准</w:t>
      </w:r>
      <w:r>
        <w:rPr>
          <w:rFonts w:hint="eastAsia"/>
        </w:rPr>
        <w:t>，</w:t>
      </w:r>
      <w:r>
        <w:t>可以在较大城市确定1～2个基层人民法院受理第一审商标民事纠纷案件。</w:t>
      </w:r>
    </w:p>
    <w:p>
      <w:pPr>
        <w:pStyle w:val="12"/>
        <w:rPr>
          <w:rStyle w:val="25"/>
          <w:rFonts w:hint="eastAsia"/>
        </w:rPr>
      </w:pPr>
      <w:r>
        <w:rPr>
          <w:rStyle w:val="25"/>
        </w:rPr>
        <w:t>第三条</w:t>
      </w:r>
      <w:r>
        <w:t>　商标注册人或者利害关系人向工商行政管理部</w:t>
      </w:r>
      <w:r>
        <w:rPr>
          <w:rFonts w:hint="eastAsia"/>
        </w:rPr>
        <w:t>门就侵犯商标专用权行为请求处理，又向人民法院提起侵犯商标专用权诉讼请求损害赔偿的，人民法院应当受理。</w:t>
      </w:r>
    </w:p>
    <w:p>
      <w:pPr>
        <w:pStyle w:val="12"/>
        <w:rPr>
          <w:rStyle w:val="25"/>
          <w:rFonts w:hint="eastAsia"/>
        </w:rPr>
      </w:pPr>
      <w:r>
        <w:rPr>
          <w:rStyle w:val="25"/>
        </w:rPr>
        <w:t>第四条</w:t>
      </w:r>
      <w:r>
        <w:t>　商标评审委员会在商标法修改决定施行前受理的案件</w:t>
      </w:r>
      <w:r>
        <w:rPr>
          <w:rFonts w:hint="eastAsia"/>
        </w:rPr>
        <w:t>，</w:t>
      </w:r>
      <w:r>
        <w:t>于该决定施行后作出复审决定或裁定</w:t>
      </w:r>
      <w:r>
        <w:rPr>
          <w:rFonts w:hint="eastAsia"/>
        </w:rPr>
        <w:t>，</w:t>
      </w:r>
      <w:r>
        <w:t>当事人对复审决定或裁定不服向人民法院起诉的</w:t>
      </w:r>
      <w:r>
        <w:rPr>
          <w:rFonts w:hint="eastAsia"/>
        </w:rPr>
        <w:t>，</w:t>
      </w:r>
      <w:r>
        <w:t>人民法院应当受理。</w:t>
      </w:r>
    </w:p>
    <w:p>
      <w:pPr>
        <w:pStyle w:val="12"/>
        <w:rPr>
          <w:rStyle w:val="25"/>
          <w:rFonts w:hint="eastAsia"/>
        </w:rPr>
      </w:pPr>
      <w:r>
        <w:rPr>
          <w:rStyle w:val="25"/>
        </w:rPr>
        <w:t>第五条</w:t>
      </w:r>
      <w:r>
        <w:t>　除本解释另行规定外</w:t>
      </w:r>
      <w:r>
        <w:rPr>
          <w:rFonts w:hint="eastAsia"/>
        </w:rPr>
        <w:t>，</w:t>
      </w:r>
      <w:r>
        <w:t>对商标法修改决定施行前发生</w:t>
      </w:r>
      <w:r>
        <w:rPr>
          <w:rFonts w:hint="eastAsia"/>
        </w:rPr>
        <w:t>，</w:t>
      </w:r>
      <w:r>
        <w:t>属于修改后商标法第四条、第五条、第八条、第九条第一款、第十条第一款第</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项、第十条第二款、第十一条、第十二条、第十三条、第十</w:t>
      </w:r>
      <w:r>
        <w:rPr>
          <w:rFonts w:hint="eastAsia"/>
        </w:rPr>
        <w:t>五条、第十六条、第二十四条、第二十五条、第三十一条所列举的情形，商标评审委员会于商标法修改决定施行后作出复审决定或者裁定，当事人不服向人民法院起诉的行政案件，适用修改后商标法的相应规定进行审查；属于其他情形的，适用修改前商标法的相应规定进行审查。</w:t>
      </w:r>
    </w:p>
    <w:p>
      <w:pPr>
        <w:pStyle w:val="12"/>
        <w:rPr>
          <w:rStyle w:val="25"/>
          <w:rFonts w:hint="eastAsia"/>
        </w:rPr>
      </w:pPr>
      <w:r>
        <w:rPr>
          <w:rStyle w:val="25"/>
        </w:rPr>
        <w:t>第六条</w:t>
      </w:r>
      <w:r>
        <w:t>　当事人就商标法修改决定施行时已满1年的注册商标发生争议</w:t>
      </w:r>
      <w:r>
        <w:rPr>
          <w:rFonts w:hint="eastAsia"/>
        </w:rPr>
        <w:t>，</w:t>
      </w:r>
      <w:r>
        <w:t>不服商标评审委员会作出的裁定向人民法院起诉的</w:t>
      </w:r>
      <w:r>
        <w:rPr>
          <w:rFonts w:hint="eastAsia"/>
        </w:rPr>
        <w:t>，</w:t>
      </w:r>
      <w:r>
        <w:t>适用修改前商标法第二十七条第二款规定的提出申请的期限处理；商标法修改决定施行时商标注册不满1年的</w:t>
      </w:r>
      <w:r>
        <w:rPr>
          <w:rFonts w:hint="eastAsia"/>
        </w:rPr>
        <w:t>，</w:t>
      </w:r>
      <w:r>
        <w:t>适用修改后商标法第四十一条</w:t>
      </w:r>
      <w:r>
        <w:rPr>
          <w:rFonts w:hint="eastAsia"/>
        </w:rPr>
        <w:t>第二款、第三款规定的提出申请的期限处理。</w:t>
      </w:r>
    </w:p>
    <w:p>
      <w:pPr>
        <w:pStyle w:val="12"/>
        <w:rPr>
          <w:rStyle w:val="25"/>
          <w:rFonts w:hint="eastAsia"/>
        </w:rPr>
      </w:pPr>
      <w:r>
        <w:rPr>
          <w:rStyle w:val="25"/>
        </w:rPr>
        <w:t>第七条</w:t>
      </w:r>
      <w:r>
        <w:t>　对商标法修改决定施行前发生的侵犯商标专用权行为</w:t>
      </w:r>
      <w:r>
        <w:rPr>
          <w:rFonts w:hint="eastAsia"/>
        </w:rPr>
        <w:t>，</w:t>
      </w:r>
      <w:r>
        <w:t>商标注册人或者利害关系人于该决定施行后在起诉前向人民法院提出申请采取责令停止侵权行为或者保全证据措施的</w:t>
      </w:r>
      <w:r>
        <w:rPr>
          <w:rFonts w:hint="eastAsia"/>
        </w:rPr>
        <w:t>，</w:t>
      </w:r>
      <w:r>
        <w:t>适用修改后商标法第五十七条、第五十八条的规定。</w:t>
      </w:r>
    </w:p>
    <w:p>
      <w:pPr>
        <w:pStyle w:val="12"/>
        <w:rPr>
          <w:rStyle w:val="25"/>
          <w:rFonts w:hint="eastAsia"/>
        </w:rPr>
      </w:pPr>
      <w:r>
        <w:rPr>
          <w:rStyle w:val="25"/>
        </w:rPr>
        <w:t>第八条</w:t>
      </w:r>
      <w:r>
        <w:t>　对商标法修改决定施行前发生的侵犯商标专用权行为起诉的案件</w:t>
      </w:r>
      <w:r>
        <w:rPr>
          <w:rFonts w:hint="eastAsia"/>
        </w:rPr>
        <w:t>，</w:t>
      </w:r>
      <w:r>
        <w:t>人民法院于该决定施行时尚未作出生效判决的</w:t>
      </w:r>
      <w:r>
        <w:rPr>
          <w:rFonts w:hint="eastAsia"/>
        </w:rPr>
        <w:t>，</w:t>
      </w:r>
      <w:r>
        <w:t>参照修改后商标法第五十六条的规定处理。</w:t>
      </w:r>
    </w:p>
    <w:p>
      <w:pPr>
        <w:pStyle w:val="12"/>
        <w:rPr>
          <w:rStyle w:val="25"/>
          <w:rFonts w:hint="eastAsia"/>
        </w:rPr>
      </w:pPr>
      <w:r>
        <w:rPr>
          <w:rStyle w:val="25"/>
        </w:rPr>
        <w:t>第九条</w:t>
      </w:r>
      <w:r>
        <w:t>　除本解释另行规定外</w:t>
      </w:r>
      <w:r>
        <w:rPr>
          <w:rFonts w:hint="eastAsia"/>
        </w:rPr>
        <w:t>，商标法修改决定施行后人民法院受理的商标民事纠纷案件，涉及该决定施行前发生的民事行为的，适用修改前商标法的规定；涉及该决定施行后发生的民事行为的，适用修改后商标法的规定；涉及该决定施行前发生，持续到该决定施行后的民事行为的，分别适用修改前、后商标法的规定。</w:t>
      </w:r>
    </w:p>
    <w:p>
      <w:pPr>
        <w:pStyle w:val="12"/>
        <w:rPr>
          <w:rFonts w:hint="eastAsia"/>
        </w:rPr>
      </w:pPr>
      <w:r>
        <w:rPr>
          <w:rStyle w:val="25"/>
        </w:rPr>
        <w:t>第十条</w:t>
      </w:r>
      <w:r>
        <w:t>　人民法院受理的侵犯商标专用权纠纷案件</w:t>
      </w:r>
      <w:r>
        <w:rPr>
          <w:rFonts w:hint="eastAsia"/>
        </w:rPr>
        <w:t>，</w:t>
      </w:r>
      <w:r>
        <w:t>已经过工商行政管理部门处理的</w:t>
      </w:r>
      <w:r>
        <w:rPr>
          <w:rFonts w:hint="eastAsia"/>
        </w:rPr>
        <w:t>，</w:t>
      </w:r>
      <w:r>
        <w:t>人民法院仍应当就当事人民事争议的事实进行审查。</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3276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0A62D7D"/>
    <w:rsid w:val="325C564C"/>
    <w:rsid w:val="36AE6775"/>
    <w:rsid w:val="38787F7C"/>
    <w:rsid w:val="39191BFA"/>
    <w:rsid w:val="3D717517"/>
    <w:rsid w:val="3FBC61B7"/>
    <w:rsid w:val="4AEF215E"/>
    <w:rsid w:val="4DA15956"/>
    <w:rsid w:val="4E7D2A86"/>
    <w:rsid w:val="501B3EB2"/>
    <w:rsid w:val="5027117E"/>
    <w:rsid w:val="52A3276B"/>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2017-10-31T12:41:00Z</dcterms:created>
  <dc:creator>Administrator</dc:creator>
  <cp:lastModifiedBy>Administrator</cp:lastModifiedBy>
  <dcterms:modified xsi:type="dcterms:W3CDTF">2017-10-31T12:49:42Z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