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最高人民法院《关于审理独立保函纠纷案件若干问题的规定》已于2016年7月11日由最高人民法院审判委员会第1688次会议通过，现予公布，自2016年12月1日起施行。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2016年11月18日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关于审理独立保函纠纷案件若干问题的规定</w:t>
      </w:r>
    </w:p>
    <w:p>
      <w:pPr>
        <w:pStyle w:val="12"/>
        <w:rPr>
          <w:rFonts w:hint="eastAsia" w:ascii="宋体" w:hAnsi="宋体" w:eastAsia="宋体" w:cs="宋体"/>
        </w:rPr>
      </w:pPr>
    </w:p>
    <w:p>
      <w:pPr>
        <w:pStyle w:val="19"/>
        <w:rPr>
          <w:rFonts w:hint="eastAsia"/>
        </w:rPr>
      </w:pPr>
      <w:r>
        <w:rPr>
          <w:rFonts w:hint="eastAsia"/>
        </w:rPr>
        <w:t>法释〔2016〕24号</w:t>
      </w:r>
    </w:p>
    <w:p>
      <w:pPr>
        <w:pStyle w:val="12"/>
        <w:rPr>
          <w:rFonts w:hint="eastAsia" w:ascii="宋体" w:hAnsi="宋体" w:eastAsia="宋体" w:cs="宋体"/>
        </w:rPr>
      </w:pPr>
    </w:p>
    <w:p>
      <w:pPr>
        <w:pStyle w:val="12"/>
        <w:rPr>
          <w:rStyle w:val="25"/>
          <w:rFonts w:hint="eastAsia"/>
        </w:rPr>
      </w:pPr>
      <w:r>
        <w:rPr>
          <w:rFonts w:hint="eastAsia"/>
        </w:rPr>
        <w:t>为正确审理独立保函纠纷案件，切实维护当事人的合法权益，服务和保障“一带一路”建设，促进对外开放，根据《中华人民共和国民法通则》《中华人民共和国合同法》《中华人民共和国担保法》《中华人民共和国涉外民事关系法律适用法》《中华人民共和国民事诉讼法》等法律，结合审判实际，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本规定所称的独立保函，是指银行或非银行金融机构作为开立人，以书面形式向受益人出具的，同意在受益人请求付款并提交符合保函要求的单据时，向其支付特定款项或在保函最高金额内付款的承诺。</w:t>
      </w:r>
    </w:p>
    <w:p>
      <w:pPr>
        <w:pStyle w:val="12"/>
        <w:rPr>
          <w:rFonts w:hint="eastAsia"/>
        </w:rPr>
      </w:pPr>
      <w:r>
        <w:rPr>
          <w:rFonts w:hint="eastAsia"/>
        </w:rPr>
        <w:t>前款所称的单据，是指独立保函载明的受益人应提交的付款请求书、违约声明、第三方签发的文件、法院判决、仲裁裁决、汇票、发票等表明发生付款到期事件的书面文件。</w:t>
      </w:r>
    </w:p>
    <w:p>
      <w:pPr>
        <w:pStyle w:val="12"/>
        <w:rPr>
          <w:rStyle w:val="25"/>
          <w:rFonts w:hint="eastAsia"/>
        </w:rPr>
      </w:pPr>
      <w:r>
        <w:rPr>
          <w:rFonts w:hint="eastAsia"/>
        </w:rPr>
        <w:t>独立保函可以依保函申请人的申请而开立，也可以依另一金融机构的指示而开立。开立人依指示开立独立保函的，可以要求指示人向其开立用以保障追偿权的独立保函。</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本规定所称的独立保函纠纷，是指在独立保函的开立、撤销、修改、转让、付款、追偿等环节产生的纠纷。</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保函具有下列情形之一，当事人主张保函性质为独立保函的，人民法院应予支持，但保函未载明据以付款的单据和最高金额的除外：</w:t>
      </w:r>
    </w:p>
    <w:p>
      <w:pPr>
        <w:pStyle w:val="12"/>
        <w:rPr>
          <w:rFonts w:hint="eastAsia"/>
        </w:rPr>
      </w:pPr>
      <w:r>
        <w:rPr>
          <w:rFonts w:hint="eastAsia"/>
        </w:rPr>
        <w:t>（一）保函载明见索即付；</w:t>
      </w:r>
    </w:p>
    <w:p>
      <w:pPr>
        <w:pStyle w:val="12"/>
        <w:rPr>
          <w:rFonts w:hint="eastAsia"/>
        </w:rPr>
      </w:pPr>
      <w:r>
        <w:rPr>
          <w:rFonts w:hint="eastAsia"/>
        </w:rPr>
        <w:t>（二）保函载明适用国际商会《见索即付保函统一规则》等独立保函交易示范规则；</w:t>
      </w:r>
    </w:p>
    <w:p>
      <w:pPr>
        <w:pStyle w:val="12"/>
        <w:rPr>
          <w:rFonts w:hint="eastAsia"/>
        </w:rPr>
      </w:pPr>
      <w:r>
        <w:rPr>
          <w:rFonts w:hint="eastAsia"/>
        </w:rPr>
        <w:t>（三）根据保函文本内容，开立人的付款义务独立于基础交易关系及保函申请法律关系，其仅承担相符交单的付款责任。</w:t>
      </w:r>
    </w:p>
    <w:p>
      <w:pPr>
        <w:pStyle w:val="12"/>
        <w:rPr>
          <w:rFonts w:hint="eastAsia"/>
        </w:rPr>
      </w:pPr>
      <w:r>
        <w:rPr>
          <w:rFonts w:hint="eastAsia"/>
        </w:rPr>
        <w:t>当事人以独立保函记载了对应的基础交易为由，主张该保函性质为一般保证或连带保证的，人民法院不予支持。</w:t>
      </w:r>
    </w:p>
    <w:p>
      <w:pPr>
        <w:pStyle w:val="12"/>
        <w:rPr>
          <w:rStyle w:val="25"/>
          <w:rFonts w:hint="eastAsia"/>
        </w:rPr>
      </w:pPr>
      <w:r>
        <w:rPr>
          <w:rFonts w:hint="eastAsia"/>
        </w:rPr>
        <w:t>当事人主张独立保函适用担保法关于一般保证或连带保证规定的，人民法院不予支持。</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独立保函的开立时间为开立人发出独立保函的时间。</w:t>
      </w:r>
    </w:p>
    <w:p>
      <w:pPr>
        <w:pStyle w:val="12"/>
        <w:rPr>
          <w:rFonts w:hint="eastAsia"/>
        </w:rPr>
      </w:pPr>
      <w:r>
        <w:rPr>
          <w:rFonts w:hint="eastAsia"/>
        </w:rPr>
        <w:t>独立保函一经开立即生效，但独立保函载明生效日期或事件的除外。</w:t>
      </w:r>
    </w:p>
    <w:p>
      <w:pPr>
        <w:pStyle w:val="12"/>
        <w:rPr>
          <w:rStyle w:val="25"/>
          <w:rFonts w:hint="eastAsia"/>
        </w:rPr>
      </w:pPr>
      <w:r>
        <w:rPr>
          <w:rFonts w:hint="eastAsia"/>
        </w:rPr>
        <w:t>独立保函未载明可撤销，当事人主张独立保函开立后不可撤销的，人民法院应予支持。</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独立保函载明适用《见索即付保函统一规则》等独立保函交易示范规则，或开立人和受益人在一审法庭辩论终结前一致援引的，人民法院应当认定交易示范规则的内容构成独立保函条款的组成部分。</w:t>
      </w:r>
    </w:p>
    <w:p>
      <w:pPr>
        <w:pStyle w:val="12"/>
        <w:rPr>
          <w:rStyle w:val="25"/>
          <w:rFonts w:hint="eastAsia"/>
        </w:rPr>
      </w:pPr>
      <w:r>
        <w:rPr>
          <w:rFonts w:hint="eastAsia"/>
        </w:rPr>
        <w:t>不具有前款情形，当事人主张独立保函适用相关交易示范规则的，人民法院不予支持。</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受益人提交的单据与独立保函条款之间、单据与单据之间表面相符，受益人请求开立人依据独立保函承担付款责任的，人民法院应予支持。</w:t>
      </w:r>
    </w:p>
    <w:p>
      <w:pPr>
        <w:pStyle w:val="12"/>
        <w:rPr>
          <w:rStyle w:val="25"/>
          <w:rFonts w:hint="eastAsia"/>
        </w:rPr>
      </w:pPr>
      <w:r>
        <w:rPr>
          <w:rFonts w:hint="eastAsia"/>
        </w:rPr>
        <w:t>开立人以基础交易关系或独立保函申请关系对付款义务提出抗辩的，人民法院不予支持，但有本规定第十二条情形的除外。</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人民法院在认定是否构成表面相符时，应当根据独立保函载明的审单标准进行审查；独立保函未载明的，可以参照适用国际商会确定的相关审单标准。</w:t>
      </w:r>
    </w:p>
    <w:p>
      <w:pPr>
        <w:pStyle w:val="12"/>
        <w:rPr>
          <w:rStyle w:val="25"/>
          <w:rFonts w:hint="eastAsia"/>
        </w:rPr>
      </w:pPr>
      <w:r>
        <w:rPr>
          <w:rFonts w:hint="eastAsia"/>
        </w:rPr>
        <w:t>单据与独立保函条款之间、单据与单据之间表面上不完全一致，但并不导致相互之间产生歧义的，人民法院应当认定构成表面相符。</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开立人有独立审查单据的权利与义务，有权自行决定单据与独立保函条款之间、单据与单据之间是否表面相符，并自行决定接受或拒绝接受不符点。</w:t>
      </w:r>
    </w:p>
    <w:p>
      <w:pPr>
        <w:pStyle w:val="12"/>
        <w:rPr>
          <w:rFonts w:hint="eastAsia"/>
        </w:rPr>
      </w:pPr>
      <w:r>
        <w:rPr>
          <w:rFonts w:hint="eastAsia"/>
        </w:rPr>
        <w:t>开立人已向受益人明确表示接受不符点，受益人请求开立人承担付款责任的，人民法院应予支持。</w:t>
      </w:r>
    </w:p>
    <w:p>
      <w:pPr>
        <w:pStyle w:val="12"/>
        <w:rPr>
          <w:rStyle w:val="25"/>
          <w:rFonts w:hint="eastAsia"/>
        </w:rPr>
      </w:pPr>
      <w:r>
        <w:rPr>
          <w:rFonts w:hint="eastAsia"/>
        </w:rPr>
        <w:t>开立人拒绝接受不符点，受益人以保函申请人已接受不符点为由请求开立人承担付款责任的，人民法院不予支持。</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开立人依据独立保函付款后向保函申请人追偿的，人民法院应予支持，但受益人提交的单据存在不符点的除外。</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独立保函未同时载明可转让和据以确定新受益人的单据，开立人主张受益人付款请求权的转让对其不发生效力的，人民法院应予支持。独立保函对受益人付款请求权的转让有特别约定的，从其约定。</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独立保函具有下列情形之一，当事人主张独立保函权利义务终止的，人民法院应予支持：</w:t>
      </w:r>
    </w:p>
    <w:p>
      <w:pPr>
        <w:pStyle w:val="12"/>
        <w:rPr>
          <w:rFonts w:hint="eastAsia"/>
        </w:rPr>
      </w:pPr>
      <w:r>
        <w:rPr>
          <w:rFonts w:hint="eastAsia"/>
        </w:rPr>
        <w:t>（一）独立保函载明的到期日或到期事件届至，受益人未提交符合独立保函要求的单据；</w:t>
      </w:r>
    </w:p>
    <w:p>
      <w:pPr>
        <w:pStyle w:val="12"/>
        <w:rPr>
          <w:rFonts w:hint="eastAsia"/>
        </w:rPr>
      </w:pPr>
      <w:r>
        <w:rPr>
          <w:rFonts w:hint="eastAsia"/>
        </w:rPr>
        <w:t>（二）独立保函项下的应付款项已经全部支付；</w:t>
      </w:r>
    </w:p>
    <w:p>
      <w:pPr>
        <w:pStyle w:val="12"/>
        <w:rPr>
          <w:rFonts w:hint="eastAsia"/>
        </w:rPr>
      </w:pPr>
      <w:r>
        <w:rPr>
          <w:rFonts w:hint="eastAsia"/>
        </w:rPr>
        <w:t>（三）独立保函的金额已减额至零；</w:t>
      </w:r>
    </w:p>
    <w:p>
      <w:pPr>
        <w:pStyle w:val="12"/>
        <w:rPr>
          <w:rFonts w:hint="eastAsia"/>
        </w:rPr>
      </w:pPr>
      <w:r>
        <w:rPr>
          <w:rFonts w:hint="eastAsia"/>
        </w:rPr>
        <w:t>（四）开立人收到受益人出具的免除独立保函项下付款义务的文件；</w:t>
      </w:r>
    </w:p>
    <w:p>
      <w:pPr>
        <w:pStyle w:val="12"/>
        <w:rPr>
          <w:rFonts w:hint="eastAsia"/>
        </w:rPr>
      </w:pPr>
      <w:r>
        <w:rPr>
          <w:rFonts w:hint="eastAsia"/>
        </w:rPr>
        <w:t>（五）法律规定或者当事人约定终止的其他情形。</w:t>
      </w:r>
    </w:p>
    <w:p>
      <w:pPr>
        <w:pStyle w:val="12"/>
        <w:rPr>
          <w:rStyle w:val="25"/>
          <w:rFonts w:hint="eastAsia"/>
        </w:rPr>
      </w:pPr>
      <w:r>
        <w:rPr>
          <w:rFonts w:hint="eastAsia"/>
        </w:rPr>
        <w:t>独立保函具有前款权利义务终止的情形，受益人以其持有独立保函文本为由主张享有付款请求权的，人民法院不予支持。</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具有下列情形之一的，人民法院应当认定构成独立保函欺诈：</w:t>
      </w:r>
    </w:p>
    <w:p>
      <w:pPr>
        <w:pStyle w:val="12"/>
        <w:rPr>
          <w:rFonts w:hint="eastAsia"/>
        </w:rPr>
      </w:pPr>
      <w:r>
        <w:rPr>
          <w:rFonts w:hint="eastAsia"/>
        </w:rPr>
        <w:t>（一）受益人与保函申请人或其他人串通，虚构基础交易的；</w:t>
      </w:r>
    </w:p>
    <w:p>
      <w:pPr>
        <w:pStyle w:val="12"/>
        <w:rPr>
          <w:rFonts w:hint="eastAsia"/>
        </w:rPr>
      </w:pPr>
      <w:r>
        <w:rPr>
          <w:rFonts w:hint="eastAsia"/>
        </w:rPr>
        <w:t>（二）受益人提交的第三方单据系伪造或内容虚假的；</w:t>
      </w:r>
    </w:p>
    <w:p>
      <w:pPr>
        <w:pStyle w:val="12"/>
        <w:rPr>
          <w:rFonts w:hint="eastAsia"/>
        </w:rPr>
      </w:pPr>
      <w:r>
        <w:rPr>
          <w:rFonts w:hint="eastAsia"/>
        </w:rPr>
        <w:t>（三）法院判决或仲裁裁决认定基础交易债务人没有付款或赔偿责任的；</w:t>
      </w:r>
    </w:p>
    <w:p>
      <w:pPr>
        <w:pStyle w:val="12"/>
        <w:rPr>
          <w:rFonts w:hint="eastAsia"/>
        </w:rPr>
      </w:pPr>
      <w:r>
        <w:rPr>
          <w:rFonts w:hint="eastAsia"/>
        </w:rPr>
        <w:t>（四）受益人确认基础交易债务已得到完全履行或者确认独立保函载明的付款到期事件并未发生的；</w:t>
      </w:r>
    </w:p>
    <w:p>
      <w:pPr>
        <w:pStyle w:val="12"/>
        <w:rPr>
          <w:rStyle w:val="25"/>
          <w:rFonts w:hint="eastAsia"/>
        </w:rPr>
      </w:pPr>
      <w:r>
        <w:rPr>
          <w:rFonts w:hint="eastAsia"/>
        </w:rPr>
        <w:t>（五）受益人明知其没有付款请求权仍滥用该权利的其他情形。</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独立保函的申请人、开立人或指示人发现有本规定第十二条情形的，可以在提起诉讼或申请仲裁前，向开立人住所地或其他对独立保函欺诈纠纷案件具有管辖权的人民法院申请中止支付独立保函项下的款项，也可以在诉讼或仲裁过程中提出申请。</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人民法院裁定中止支付独立保函项下的款项，必须同时具备下列条件：</w:t>
      </w:r>
    </w:p>
    <w:p>
      <w:pPr>
        <w:pStyle w:val="12"/>
        <w:rPr>
          <w:rFonts w:hint="eastAsia"/>
        </w:rPr>
      </w:pPr>
      <w:r>
        <w:rPr>
          <w:rFonts w:hint="eastAsia"/>
        </w:rPr>
        <w:t>（一）止付申请人提交的证据材料证明本规定第十二条情形的存在具有高度可能性；</w:t>
      </w:r>
    </w:p>
    <w:p>
      <w:pPr>
        <w:pStyle w:val="12"/>
        <w:rPr>
          <w:rFonts w:hint="eastAsia"/>
        </w:rPr>
      </w:pPr>
      <w:r>
        <w:rPr>
          <w:rFonts w:hint="eastAsia"/>
        </w:rPr>
        <w:t>（二）情况紧急，不立即采取止付措施，将给止付申请人的合法权益造成难以弥补的损害；</w:t>
      </w:r>
    </w:p>
    <w:p>
      <w:pPr>
        <w:pStyle w:val="12"/>
        <w:rPr>
          <w:rFonts w:hint="eastAsia"/>
        </w:rPr>
      </w:pPr>
      <w:r>
        <w:rPr>
          <w:rFonts w:hint="eastAsia"/>
        </w:rPr>
        <w:t>（三）止付申请人提供了足以弥补被申请人因止付可能遭受损失的担保。</w:t>
      </w:r>
    </w:p>
    <w:p>
      <w:pPr>
        <w:pStyle w:val="12"/>
        <w:rPr>
          <w:rFonts w:hint="eastAsia"/>
        </w:rPr>
      </w:pPr>
      <w:r>
        <w:rPr>
          <w:rFonts w:hint="eastAsia"/>
        </w:rPr>
        <w:t>止付申请人以受益人在基础交易中违约为由请求止付的，人民法院不予支持。</w:t>
      </w:r>
    </w:p>
    <w:p>
      <w:pPr>
        <w:pStyle w:val="12"/>
        <w:rPr>
          <w:rStyle w:val="25"/>
          <w:rFonts w:hint="eastAsia"/>
        </w:rPr>
      </w:pPr>
      <w:r>
        <w:rPr>
          <w:rFonts w:hint="eastAsia"/>
        </w:rPr>
        <w:t>开立人在依指示开立的独立保函项下已经善意付款的，对保障该开立人追偿权的独立保函，人民法院不得裁定止付。</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因止付申请错误造成损失，当事人请求止付申请人赔偿的，人民法院应予支持。</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人民法院受理止付申请后，应当在四十八小时内作出书面裁定。裁定应当列明申请人、被申请人和第三人，并包括初步查明的事实和是否准许止付申请的理由。</w:t>
      </w:r>
    </w:p>
    <w:p>
      <w:pPr>
        <w:pStyle w:val="12"/>
        <w:rPr>
          <w:rFonts w:hint="eastAsia"/>
        </w:rPr>
      </w:pPr>
      <w:r>
        <w:rPr>
          <w:rFonts w:hint="eastAsia"/>
        </w:rPr>
        <w:t>裁定中止支付的，应当立即执行。</w:t>
      </w:r>
    </w:p>
    <w:p>
      <w:pPr>
        <w:pStyle w:val="12"/>
        <w:rPr>
          <w:rStyle w:val="25"/>
          <w:rFonts w:hint="eastAsia"/>
        </w:rPr>
      </w:pPr>
      <w:r>
        <w:rPr>
          <w:rFonts w:hint="eastAsia"/>
        </w:rPr>
        <w:t>止付申请人在止付裁定作出后三十日内未依法提起独立保函欺诈纠纷诉讼或申请仲裁的，人民法院应当解除止付裁定。</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当事人对人民法院就止付申请作出的裁定有异议的，可以在裁定书送达之日起十日内向作出裁定的人民法院申请复议。复议期间不停止裁定的执行。</w:t>
      </w:r>
    </w:p>
    <w:p>
      <w:pPr>
        <w:pStyle w:val="12"/>
        <w:rPr>
          <w:rStyle w:val="25"/>
          <w:rFonts w:hint="eastAsia"/>
        </w:rPr>
      </w:pPr>
      <w:r>
        <w:rPr>
          <w:rFonts w:hint="eastAsia"/>
        </w:rPr>
        <w:t>人民法院应当在收到复议申请后十日内审查，并询问当事人。</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人民法院审理独立保函欺诈纠纷案件或处理止付申请，可以就当事人主张的本规定第十二条的具体情形，审查认定基础交易的相关事实。</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保函申请人在独立保函欺诈诉讼中仅起诉受益人的，独立保函的开立人、指示人可以作为第三人申请参加，或由人民法院通知其参加。</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人民法院经审理独立保函欺诈纠纷案件，能够排除合理怀疑地认定构成独立保函欺诈，并且不存在本规定第十四条第三款情形的，应当判决开立人终止支付独立保函项下被请求的款项。</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受益人和开立人之间因独立保函而产生的纠纷案件，由开立人住所地或被告住所地人民法院管辖，独立保函载明由其他法院管辖或提交仲裁的除外。当事人主张根据基础交易合同争议解决条款确定管辖法院或提交仲裁的，人民法院不予支持。</w:t>
      </w:r>
    </w:p>
    <w:p>
      <w:pPr>
        <w:pStyle w:val="12"/>
        <w:rPr>
          <w:rStyle w:val="25"/>
          <w:rFonts w:hint="eastAsia"/>
        </w:rPr>
      </w:pPr>
      <w:r>
        <w:rPr>
          <w:rFonts w:hint="eastAsia"/>
        </w:rPr>
        <w:t>独立保函欺诈纠纷案件由被请求止付的独立保函的开立人住所地或被告住所地人民法院管辖，当事人书面协议由其他法院管辖或提交仲裁的除外。当事人主张根据基础交易合同或独立保函的争议解决条款确定管辖法院或提交仲裁的，人民法院不予支持。</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涉外独立保函未载明适用法律，开立人和受益人在一审法庭辩论终结前亦未就适用法律达成一致的，开立人和受益人之间因涉外独立保函而产生的纠纷适用开立人经常居所地法律；独立保函由金融机构依法登记设立的分支机构开立的，适用分支机构登记地法律。</w:t>
      </w:r>
    </w:p>
    <w:p>
      <w:pPr>
        <w:pStyle w:val="12"/>
        <w:rPr>
          <w:rFonts w:hint="eastAsia"/>
        </w:rPr>
      </w:pPr>
      <w:r>
        <w:rPr>
          <w:rFonts w:hint="eastAsia"/>
        </w:rPr>
        <w:t>涉外独立保函欺诈纠纷，当事人就适用法律不能达成一致的，适用被请求止付的独立保函的开立人经常居所地法律；独立保函由金融机构依法登记设立的分支机构开立的，适用分支机构登记地法律；当事人有共同经常居所地的，适用共同经常居所地法律。</w:t>
      </w:r>
    </w:p>
    <w:p>
      <w:pPr>
        <w:pStyle w:val="12"/>
        <w:rPr>
          <w:rStyle w:val="25"/>
          <w:rFonts w:hint="eastAsia"/>
        </w:rPr>
      </w:pPr>
      <w:r>
        <w:rPr>
          <w:rFonts w:hint="eastAsia"/>
        </w:rPr>
        <w:t>涉外独立保函止付保全程序，适用中华人民共和国法律。</w:t>
      </w:r>
    </w:p>
    <w:p>
      <w:pPr>
        <w:pStyle w:val="12"/>
        <w:rPr>
          <w:rStyle w:val="25"/>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当事人约定在国内交易中适用独立保函，一方当事人以独立保函不具有涉外因素为由，主张保函独立性的约定无效的，人民法院不予支持。</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对于按照特户管理并移交开立人占有的独立保函开立保证金，人民法院可以采取冻结措施，但不得扣划。保证金账户内的款项丧失开立保证金的功能时，人民法院可以依法采取扣划措施。</w:t>
      </w:r>
    </w:p>
    <w:p>
      <w:pPr>
        <w:pStyle w:val="12"/>
        <w:rPr>
          <w:rStyle w:val="25"/>
          <w:rFonts w:hint="eastAsia"/>
        </w:rPr>
      </w:pPr>
      <w:r>
        <w:rPr>
          <w:rFonts w:hint="eastAsia"/>
        </w:rPr>
        <w:t>开立人已履行对外支付义务的，根据该开立人的申请，人民法院应当解除对开立保证金相应部分的冻结措施。</w:t>
      </w:r>
    </w:p>
    <w:p>
      <w:pPr>
        <w:pStyle w:val="12"/>
        <w:rPr>
          <w:rStyle w:val="25"/>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本规定施行后尚未终审的案件，适用本规定；本规定施行前已经终审的案件，当事人申请再审或者人民法院按照审判监督程序再审的，不适用本规定。</w:t>
      </w:r>
    </w:p>
    <w:p>
      <w:pPr>
        <w:pStyle w:val="12"/>
        <w:rPr>
          <w:rFonts w:hint="eastAsia"/>
        </w:rPr>
      </w:pPr>
      <w:r>
        <w:rPr>
          <w:rStyle w:val="25"/>
          <w:rFonts w:hint="eastAsia"/>
        </w:rPr>
        <w:t>第</w:t>
      </w:r>
      <w:bookmarkStart w:id="0" w:name="_GoBack"/>
      <w:bookmarkEnd w:id="0"/>
      <w:r>
        <w:rPr>
          <w:rStyle w:val="25"/>
          <w:rFonts w:hint="eastAsia"/>
        </w:rPr>
        <w:t>二十六</w:t>
      </w:r>
      <w:r>
        <w:rPr>
          <w:rStyle w:val="25"/>
          <w:rFonts w:hint="eastAsia"/>
          <w:lang w:eastAsia="zh-CN"/>
        </w:rPr>
        <w:t>条</w:t>
      </w:r>
      <w:r>
        <w:rPr>
          <w:rFonts w:hint="eastAsia"/>
          <w:lang w:eastAsia="zh-CN"/>
        </w:rPr>
        <w:t>　</w:t>
      </w:r>
      <w:r>
        <w:rPr>
          <w:rFonts w:hint="eastAsia"/>
        </w:rPr>
        <w:t>本规定自2016年12月1日起施行。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D01DF"/>
    <w:rsid w:val="00323D76"/>
    <w:rsid w:val="02380A4E"/>
    <w:rsid w:val="02C54CFB"/>
    <w:rsid w:val="042F174E"/>
    <w:rsid w:val="0751543E"/>
    <w:rsid w:val="0BE369DE"/>
    <w:rsid w:val="0E610EDD"/>
    <w:rsid w:val="0F9D48A9"/>
    <w:rsid w:val="0FC66F39"/>
    <w:rsid w:val="135B4974"/>
    <w:rsid w:val="184D01DF"/>
    <w:rsid w:val="19EF53F7"/>
    <w:rsid w:val="1C547AC8"/>
    <w:rsid w:val="20194FCD"/>
    <w:rsid w:val="211007F7"/>
    <w:rsid w:val="224D5C1E"/>
    <w:rsid w:val="28B53323"/>
    <w:rsid w:val="2A483D38"/>
    <w:rsid w:val="2A844039"/>
    <w:rsid w:val="2CFE6EE4"/>
    <w:rsid w:val="2D725F92"/>
    <w:rsid w:val="302E782D"/>
    <w:rsid w:val="30DA4FE7"/>
    <w:rsid w:val="325C564C"/>
    <w:rsid w:val="36AE6775"/>
    <w:rsid w:val="38787F7C"/>
    <w:rsid w:val="39191BFA"/>
    <w:rsid w:val="3D717517"/>
    <w:rsid w:val="3FBC61B7"/>
    <w:rsid w:val="3FEE0A7C"/>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2017-11-02T15:26:00Z</dcterms:created>
  <dc:creator>Administrator</dc:creator>
  <cp:lastModifiedBy>Administrator</cp:lastModifiedBy>
  <dcterms:modified xsi:type="dcterms:W3CDTF">2017-11-02T16:20:59Z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