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rPr>
          <w:rFonts w:hint="eastAsia"/>
        </w:rPr>
      </w:pPr>
      <w:r>
        <w:rPr>
          <w:rFonts w:hint="eastAsia"/>
        </w:rPr>
        <w:t>最高人民法院《关于审理环境民事公益诉讼案件适用法律若干问题的解释》已于2014年12月8日由最高人民法院审判委员会第1631次会议通过，现予公布，自2015年1月7日起施行。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2015年1月6</w:t>
      </w:r>
      <w:bookmarkStart w:id="0" w:name="_GoBack"/>
      <w:bookmarkEnd w:id="0"/>
      <w:r>
        <w:rPr>
          <w:rFonts w:hint="eastAsia"/>
        </w:rPr>
        <w:t>日</w:t>
      </w:r>
    </w:p>
    <w:p>
      <w:pPr>
        <w:pStyle w:val="13"/>
        <w:rPr>
          <w:rFonts w:hint="eastAsia"/>
        </w:rPr>
      </w:pPr>
    </w:p>
    <w:p>
      <w:pPr>
        <w:pStyle w:val="13"/>
        <w:rPr>
          <w:rFonts w:hint="eastAsia" w:ascii="宋体" w:hAnsi="宋体" w:eastAsia="宋体" w:cs="宋体"/>
        </w:rPr>
      </w:pPr>
    </w:p>
    <w:p>
      <w:pPr>
        <w:pStyle w:val="8"/>
        <w:rPr>
          <w:rFonts w:hint="eastAsia"/>
        </w:rPr>
      </w:pPr>
      <w:r>
        <w:rPr>
          <w:rFonts w:hint="eastAsia"/>
        </w:rPr>
        <w:t>最高人民法院</w:t>
      </w:r>
    </w:p>
    <w:p>
      <w:pPr>
        <w:pStyle w:val="8"/>
        <w:rPr>
          <w:rFonts w:hint="eastAsia"/>
        </w:rPr>
      </w:pPr>
      <w:r>
        <w:rPr>
          <w:rFonts w:hint="eastAsia"/>
        </w:rPr>
        <w:t>关于审理环境民事公益诉讼案件适用法律</w:t>
      </w:r>
    </w:p>
    <w:p>
      <w:pPr>
        <w:pStyle w:val="8"/>
        <w:rPr>
          <w:rFonts w:hint="eastAsia"/>
        </w:rPr>
      </w:pPr>
      <w:r>
        <w:rPr>
          <w:rFonts w:hint="eastAsia"/>
        </w:rPr>
        <w:t>若干问题的解释</w:t>
      </w:r>
    </w:p>
    <w:p>
      <w:pPr>
        <w:pStyle w:val="13"/>
        <w:rPr>
          <w:rFonts w:hint="eastAsia" w:ascii="宋体" w:hAnsi="宋体" w:eastAsia="宋体" w:cs="宋体"/>
        </w:rPr>
      </w:pPr>
    </w:p>
    <w:p>
      <w:pPr>
        <w:pStyle w:val="20"/>
        <w:rPr>
          <w:rFonts w:hint="eastAsia"/>
        </w:rPr>
      </w:pPr>
      <w:r>
        <w:rPr>
          <w:rFonts w:hint="eastAsia"/>
        </w:rPr>
        <w:t>法释〔2015〕1号</w:t>
      </w:r>
    </w:p>
    <w:p>
      <w:pPr>
        <w:pStyle w:val="13"/>
        <w:rPr>
          <w:rFonts w:hint="eastAsia" w:ascii="宋体" w:hAnsi="宋体" w:eastAsia="宋体" w:cs="宋体"/>
        </w:rPr>
      </w:pPr>
    </w:p>
    <w:p>
      <w:pPr>
        <w:pStyle w:val="13"/>
        <w:rPr>
          <w:rStyle w:val="26"/>
          <w:rFonts w:hint="eastAsia"/>
        </w:rPr>
      </w:pPr>
      <w:r>
        <w:rPr>
          <w:rFonts w:hint="eastAsia"/>
        </w:rPr>
        <w:t>为正确审理环境民事公益诉讼案件，根据《中华人民共和国民事诉讼法》、《中华人民共和国侵权责任法》、《中华人民共和国环境保护法》等法律的规定，结合审判实践，制定本解释。</w:t>
      </w:r>
    </w:p>
    <w:p>
      <w:pPr>
        <w:pStyle w:val="13"/>
        <w:rPr>
          <w:rStyle w:val="26"/>
          <w:rFonts w:hint="eastAsia"/>
        </w:rPr>
      </w:pPr>
      <w:r>
        <w:rPr>
          <w:rStyle w:val="26"/>
          <w:rFonts w:hint="eastAsia"/>
        </w:rPr>
        <w:t>第一</w:t>
      </w:r>
      <w:r>
        <w:rPr>
          <w:rStyle w:val="26"/>
          <w:rFonts w:hint="eastAsia"/>
          <w:lang w:eastAsia="zh-CN"/>
        </w:rPr>
        <w:t>条</w:t>
      </w:r>
      <w:r>
        <w:rPr>
          <w:rFonts w:hint="eastAsia"/>
          <w:lang w:eastAsia="zh-CN"/>
        </w:rPr>
        <w:t>　</w:t>
      </w:r>
      <w:r>
        <w:rPr>
          <w:rFonts w:hint="eastAsia"/>
        </w:rPr>
        <w:t>法律规定的机关和有关组织依据民事诉讼法第五十五条、环境保护法第五十八条等法律的规定，对已经损害社会公共利益或者具有损害社会公共利益重大风险的污染环境、破坏生态的行为提起诉讼，符合民事诉讼法第一百一十九条第二项、第三项、第四项规定的，人民法院应予受理。</w:t>
      </w:r>
    </w:p>
    <w:p>
      <w:pPr>
        <w:pStyle w:val="13"/>
        <w:rPr>
          <w:rStyle w:val="26"/>
          <w:rFonts w:hint="eastAsia"/>
        </w:rPr>
      </w:pPr>
      <w:r>
        <w:rPr>
          <w:rStyle w:val="26"/>
          <w:rFonts w:hint="eastAsia"/>
        </w:rPr>
        <w:t>第二</w:t>
      </w:r>
      <w:r>
        <w:rPr>
          <w:rStyle w:val="26"/>
          <w:rFonts w:hint="eastAsia"/>
          <w:lang w:eastAsia="zh-CN"/>
        </w:rPr>
        <w:t>条</w:t>
      </w:r>
      <w:r>
        <w:rPr>
          <w:rFonts w:hint="eastAsia"/>
          <w:lang w:eastAsia="zh-CN"/>
        </w:rPr>
        <w:t>　</w:t>
      </w:r>
      <w:r>
        <w:rPr>
          <w:rFonts w:hint="eastAsia"/>
        </w:rPr>
        <w:t>依照法律、法规的规定，在设区的市级以上人民政府民政部门登记的社会团体、民办非企业单位以及基金会等，可以认定为环境保护法第五十八条规定的社会组织。</w:t>
      </w:r>
    </w:p>
    <w:p>
      <w:pPr>
        <w:pStyle w:val="13"/>
        <w:rPr>
          <w:rStyle w:val="26"/>
          <w:rFonts w:hint="eastAsia"/>
        </w:rPr>
      </w:pPr>
      <w:r>
        <w:rPr>
          <w:rStyle w:val="26"/>
          <w:rFonts w:hint="eastAsia"/>
        </w:rPr>
        <w:t>第三</w:t>
      </w:r>
      <w:r>
        <w:rPr>
          <w:rStyle w:val="26"/>
          <w:rFonts w:hint="eastAsia"/>
          <w:lang w:eastAsia="zh-CN"/>
        </w:rPr>
        <w:t>条</w:t>
      </w:r>
      <w:r>
        <w:rPr>
          <w:rFonts w:hint="eastAsia"/>
          <w:lang w:eastAsia="zh-CN"/>
        </w:rPr>
        <w:t>　</w:t>
      </w:r>
      <w:r>
        <w:rPr>
          <w:rFonts w:hint="eastAsia"/>
        </w:rPr>
        <w:t>设区的市，自治州、盟、地区，不设区的地级市，直辖市的区以上人民政府民政部门，可以认定为环境保护法第五十八条规定的“设区的市级以上人民政府民政部门”。</w:t>
      </w:r>
    </w:p>
    <w:p>
      <w:pPr>
        <w:pStyle w:val="13"/>
        <w:rPr>
          <w:rFonts w:hint="eastAsia"/>
        </w:rPr>
      </w:pPr>
      <w:r>
        <w:rPr>
          <w:rStyle w:val="26"/>
          <w:rFonts w:hint="eastAsia"/>
        </w:rPr>
        <w:t>第四</w:t>
      </w:r>
      <w:r>
        <w:rPr>
          <w:rStyle w:val="26"/>
          <w:rFonts w:hint="eastAsia"/>
          <w:lang w:eastAsia="zh-CN"/>
        </w:rPr>
        <w:t>条</w:t>
      </w:r>
      <w:r>
        <w:rPr>
          <w:rFonts w:hint="eastAsia"/>
          <w:lang w:eastAsia="zh-CN"/>
        </w:rPr>
        <w:t>　</w:t>
      </w:r>
      <w:r>
        <w:rPr>
          <w:rFonts w:hint="eastAsia"/>
        </w:rPr>
        <w:t>社会组织章程确定的宗旨和主要业务范围是维护社会公共利益，且从事环境保护公益活动的，可以认定为环境保护法第五十八条规定的“专门从事环境保护公益活动”。</w:t>
      </w:r>
    </w:p>
    <w:p>
      <w:pPr>
        <w:pStyle w:val="13"/>
        <w:rPr>
          <w:rStyle w:val="26"/>
          <w:rFonts w:hint="eastAsia"/>
        </w:rPr>
      </w:pPr>
      <w:r>
        <w:rPr>
          <w:rFonts w:hint="eastAsia"/>
        </w:rPr>
        <w:t>社会组织提起的诉讼所涉及的社会公共利益，应与其宗旨和业务范围具有关联性。</w:t>
      </w:r>
    </w:p>
    <w:p>
      <w:pPr>
        <w:pStyle w:val="13"/>
        <w:rPr>
          <w:rStyle w:val="26"/>
          <w:rFonts w:hint="eastAsia"/>
        </w:rPr>
      </w:pPr>
      <w:r>
        <w:rPr>
          <w:rStyle w:val="26"/>
          <w:rFonts w:hint="eastAsia"/>
        </w:rPr>
        <w:t>第五</w:t>
      </w:r>
      <w:r>
        <w:rPr>
          <w:rStyle w:val="26"/>
          <w:rFonts w:hint="eastAsia"/>
          <w:lang w:eastAsia="zh-CN"/>
        </w:rPr>
        <w:t>条</w:t>
      </w:r>
      <w:r>
        <w:rPr>
          <w:rFonts w:hint="eastAsia"/>
          <w:lang w:eastAsia="zh-CN"/>
        </w:rPr>
        <w:t>　</w:t>
      </w:r>
      <w:r>
        <w:rPr>
          <w:rFonts w:hint="eastAsia"/>
        </w:rPr>
        <w:t>社会组织在提起诉讼前五年内未因从事业务活动违反法律、法规的规定受过行政、刑事处罚的，可以认定为环境保护法第五十八条规定的“无违法记录”。</w:t>
      </w:r>
    </w:p>
    <w:p>
      <w:pPr>
        <w:pStyle w:val="13"/>
        <w:rPr>
          <w:rFonts w:hint="eastAsia"/>
        </w:rPr>
      </w:pPr>
      <w:r>
        <w:rPr>
          <w:rStyle w:val="26"/>
          <w:rFonts w:hint="eastAsia"/>
        </w:rPr>
        <w:t>第六</w:t>
      </w:r>
      <w:r>
        <w:rPr>
          <w:rStyle w:val="26"/>
          <w:rFonts w:hint="eastAsia"/>
          <w:lang w:eastAsia="zh-CN"/>
        </w:rPr>
        <w:t>条</w:t>
      </w:r>
      <w:r>
        <w:rPr>
          <w:rFonts w:hint="eastAsia"/>
          <w:lang w:eastAsia="zh-CN"/>
        </w:rPr>
        <w:t>　</w:t>
      </w:r>
      <w:r>
        <w:rPr>
          <w:rFonts w:hint="eastAsia"/>
        </w:rPr>
        <w:t>第一审环境民事公益诉讼案件由污染环境、破坏生态行为发生地、损害结果地或者被告住所地的中级以上人民法院管辖。</w:t>
      </w:r>
    </w:p>
    <w:p>
      <w:pPr>
        <w:pStyle w:val="13"/>
        <w:rPr>
          <w:rFonts w:hint="eastAsia"/>
        </w:rPr>
      </w:pPr>
      <w:r>
        <w:rPr>
          <w:rFonts w:hint="eastAsia"/>
        </w:rPr>
        <w:t>中级人民法院认为确有必要的，可以在报请高级人民法院批准后，裁定将本院管辖的第一审环境民事公益诉讼案件交由基层人民法院审理。</w:t>
      </w:r>
    </w:p>
    <w:p>
      <w:pPr>
        <w:pStyle w:val="13"/>
        <w:rPr>
          <w:rStyle w:val="26"/>
          <w:rFonts w:hint="eastAsia"/>
        </w:rPr>
      </w:pPr>
      <w:r>
        <w:rPr>
          <w:rFonts w:hint="eastAsia"/>
        </w:rPr>
        <w:t>同一原告或者不同原告对同一污染环境、破坏生态行为分别向两个以上有管辖权的人民法院提起环境民事公益诉讼的，由最先立案的人民法院管辖，必要时由共同上级人民法院指定管辖。</w:t>
      </w:r>
    </w:p>
    <w:p>
      <w:pPr>
        <w:pStyle w:val="13"/>
        <w:rPr>
          <w:rFonts w:hint="eastAsia"/>
        </w:rPr>
      </w:pPr>
      <w:r>
        <w:rPr>
          <w:rStyle w:val="26"/>
          <w:rFonts w:hint="eastAsia"/>
        </w:rPr>
        <w:t>第七</w:t>
      </w:r>
      <w:r>
        <w:rPr>
          <w:rStyle w:val="26"/>
          <w:rFonts w:hint="eastAsia"/>
          <w:lang w:eastAsia="zh-CN"/>
        </w:rPr>
        <w:t>条</w:t>
      </w:r>
      <w:r>
        <w:rPr>
          <w:rFonts w:hint="eastAsia"/>
          <w:lang w:eastAsia="zh-CN"/>
        </w:rPr>
        <w:t>　</w:t>
      </w:r>
      <w:r>
        <w:rPr>
          <w:rFonts w:hint="eastAsia"/>
        </w:rPr>
        <w:t>经最高人民法院批准，高级人民法院可以根据本辖区环境和生态保护的实际情况，在辖区内确定部分中级人民法院受理第一审环境民事公益诉讼案件。</w:t>
      </w:r>
    </w:p>
    <w:p>
      <w:pPr>
        <w:pStyle w:val="13"/>
        <w:rPr>
          <w:rStyle w:val="26"/>
          <w:rFonts w:hint="eastAsia"/>
        </w:rPr>
      </w:pPr>
      <w:r>
        <w:rPr>
          <w:rFonts w:hint="eastAsia"/>
        </w:rPr>
        <w:t>中级人民法院管辖环境民事公益诉讼案件的区域由高级人民法院确定。</w:t>
      </w:r>
    </w:p>
    <w:p>
      <w:pPr>
        <w:pStyle w:val="13"/>
        <w:rPr>
          <w:rFonts w:hint="eastAsia"/>
        </w:rPr>
      </w:pPr>
      <w:r>
        <w:rPr>
          <w:rStyle w:val="26"/>
          <w:rFonts w:hint="eastAsia"/>
        </w:rPr>
        <w:t>第八</w:t>
      </w:r>
      <w:r>
        <w:rPr>
          <w:rStyle w:val="26"/>
          <w:rFonts w:hint="eastAsia"/>
          <w:lang w:eastAsia="zh-CN"/>
        </w:rPr>
        <w:t>条</w:t>
      </w:r>
      <w:r>
        <w:rPr>
          <w:rFonts w:hint="eastAsia"/>
          <w:lang w:eastAsia="zh-CN"/>
        </w:rPr>
        <w:t>　</w:t>
      </w:r>
      <w:r>
        <w:rPr>
          <w:rFonts w:hint="eastAsia"/>
        </w:rPr>
        <w:t>提起环境民事公益诉讼应当提交下列材料：</w:t>
      </w:r>
    </w:p>
    <w:p>
      <w:pPr>
        <w:pStyle w:val="13"/>
        <w:rPr>
          <w:rFonts w:hint="eastAsia"/>
        </w:rPr>
      </w:pPr>
      <w:r>
        <w:rPr>
          <w:rFonts w:hint="eastAsia"/>
        </w:rPr>
        <w:t>（一）符合民事诉讼法第一百二十一条规定的起诉状，并按照被告人数提出副本；</w:t>
      </w:r>
    </w:p>
    <w:p>
      <w:pPr>
        <w:pStyle w:val="13"/>
        <w:rPr>
          <w:rFonts w:hint="eastAsia"/>
        </w:rPr>
      </w:pPr>
      <w:r>
        <w:rPr>
          <w:rFonts w:hint="eastAsia"/>
        </w:rPr>
        <w:t>（二）被告的行为已经损害社会公共利益或者具有损害社会公共利益重大风险的初步证明材料；</w:t>
      </w:r>
    </w:p>
    <w:p>
      <w:pPr>
        <w:pStyle w:val="13"/>
        <w:rPr>
          <w:rStyle w:val="26"/>
          <w:rFonts w:hint="eastAsia"/>
        </w:rPr>
      </w:pPr>
      <w:r>
        <w:rPr>
          <w:rFonts w:hint="eastAsia"/>
        </w:rPr>
        <w:t>（三）社会组织提起诉讼的，应当提交社会组织登记证书、章程、起诉前连续五年的年度工作报告书或者年检报告书，以及由其法定代表人或者负责人签字并加盖公章的无违法记录的声明。</w:t>
      </w:r>
    </w:p>
    <w:p>
      <w:pPr>
        <w:pStyle w:val="13"/>
        <w:rPr>
          <w:rStyle w:val="26"/>
          <w:rFonts w:hint="eastAsia"/>
        </w:rPr>
      </w:pPr>
      <w:r>
        <w:rPr>
          <w:rStyle w:val="26"/>
          <w:rFonts w:hint="eastAsia"/>
        </w:rPr>
        <w:t>第九</w:t>
      </w:r>
      <w:r>
        <w:rPr>
          <w:rStyle w:val="26"/>
          <w:rFonts w:hint="eastAsia"/>
          <w:lang w:eastAsia="zh-CN"/>
        </w:rPr>
        <w:t>条</w:t>
      </w:r>
      <w:r>
        <w:rPr>
          <w:rFonts w:hint="eastAsia"/>
          <w:lang w:eastAsia="zh-CN"/>
        </w:rPr>
        <w:t>　</w:t>
      </w:r>
      <w:r>
        <w:rPr>
          <w:rFonts w:hint="eastAsia"/>
        </w:rPr>
        <w:t>人民法院认为原告提出的诉讼请求不足以保护社会公共利益的，可以向其释明变更或者增加停止侵害、恢复原状等诉讼请求。</w:t>
      </w:r>
    </w:p>
    <w:p>
      <w:pPr>
        <w:pStyle w:val="13"/>
        <w:rPr>
          <w:rFonts w:hint="eastAsia"/>
        </w:rPr>
      </w:pPr>
      <w:r>
        <w:rPr>
          <w:rStyle w:val="26"/>
          <w:rFonts w:hint="eastAsia"/>
        </w:rPr>
        <w:t>第十</w:t>
      </w:r>
      <w:r>
        <w:rPr>
          <w:rStyle w:val="26"/>
          <w:rFonts w:hint="eastAsia"/>
          <w:lang w:eastAsia="zh-CN"/>
        </w:rPr>
        <w:t>条</w:t>
      </w:r>
      <w:r>
        <w:rPr>
          <w:rFonts w:hint="eastAsia"/>
          <w:lang w:eastAsia="zh-CN"/>
        </w:rPr>
        <w:t>　</w:t>
      </w:r>
      <w:r>
        <w:rPr>
          <w:rFonts w:hint="eastAsia"/>
        </w:rPr>
        <w:t>人民法院受理环境民事公益诉讼后，应当在立案之日起五日内将起诉状副本发送被告，并公告案件受理情况。</w:t>
      </w:r>
    </w:p>
    <w:p>
      <w:pPr>
        <w:pStyle w:val="13"/>
        <w:rPr>
          <w:rFonts w:hint="eastAsia"/>
        </w:rPr>
      </w:pPr>
      <w:r>
        <w:rPr>
          <w:rFonts w:hint="eastAsia"/>
        </w:rPr>
        <w:t>有权提起诉讼的其他机关和社会组织在公告之日起三十日内申请参加诉讼，经审查符合法定条件的，人民法院应当将其列为共同原告；逾期申请的，不予准许。</w:t>
      </w:r>
    </w:p>
    <w:p>
      <w:pPr>
        <w:pStyle w:val="13"/>
        <w:rPr>
          <w:rStyle w:val="26"/>
          <w:rFonts w:hint="eastAsia"/>
        </w:rPr>
      </w:pPr>
      <w:r>
        <w:rPr>
          <w:rFonts w:hint="eastAsia"/>
        </w:rPr>
        <w:t>公民、法人和其他组织以人身、财产受到损害为由申请参加诉讼的，告知其另行起诉。</w:t>
      </w:r>
    </w:p>
    <w:p>
      <w:pPr>
        <w:pStyle w:val="13"/>
        <w:rPr>
          <w:rStyle w:val="26"/>
          <w:rFonts w:hint="eastAsia"/>
        </w:rPr>
      </w:pPr>
      <w:r>
        <w:rPr>
          <w:rStyle w:val="26"/>
          <w:rFonts w:hint="eastAsia"/>
        </w:rPr>
        <w:t>第十一</w:t>
      </w:r>
      <w:r>
        <w:rPr>
          <w:rStyle w:val="26"/>
          <w:rFonts w:hint="eastAsia"/>
          <w:lang w:eastAsia="zh-CN"/>
        </w:rPr>
        <w:t>条</w:t>
      </w:r>
      <w:r>
        <w:rPr>
          <w:rFonts w:hint="eastAsia"/>
          <w:lang w:eastAsia="zh-CN"/>
        </w:rPr>
        <w:t>　</w:t>
      </w:r>
      <w:r>
        <w:rPr>
          <w:rFonts w:hint="eastAsia"/>
        </w:rPr>
        <w:t>检察机关、负有环境保护监督管理职责的部门及其他机关、社会组织、企业事业单位依据民事诉讼法第十五条的规定，可以通过提供法律咨询、提交书面意见、协助调查取证等方式支持社会组织依法提起环境民事公益诉讼。</w:t>
      </w:r>
    </w:p>
    <w:p>
      <w:pPr>
        <w:pStyle w:val="13"/>
        <w:rPr>
          <w:rStyle w:val="26"/>
          <w:rFonts w:hint="eastAsia"/>
        </w:rPr>
      </w:pPr>
      <w:r>
        <w:rPr>
          <w:rStyle w:val="26"/>
          <w:rFonts w:hint="eastAsia"/>
        </w:rPr>
        <w:t>第十二</w:t>
      </w:r>
      <w:r>
        <w:rPr>
          <w:rStyle w:val="26"/>
          <w:rFonts w:hint="eastAsia"/>
          <w:lang w:eastAsia="zh-CN"/>
        </w:rPr>
        <w:t>条</w:t>
      </w:r>
      <w:r>
        <w:rPr>
          <w:rFonts w:hint="eastAsia"/>
          <w:lang w:eastAsia="zh-CN"/>
        </w:rPr>
        <w:t>　</w:t>
      </w:r>
      <w:r>
        <w:rPr>
          <w:rFonts w:hint="eastAsia"/>
        </w:rPr>
        <w:t>人民法院受理环境民事公益诉讼后，应当在十日内告知对被告行为负有环境保护监督管理职责的部门。</w:t>
      </w:r>
    </w:p>
    <w:p>
      <w:pPr>
        <w:pStyle w:val="13"/>
        <w:rPr>
          <w:rStyle w:val="26"/>
          <w:rFonts w:hint="eastAsia"/>
        </w:rPr>
      </w:pPr>
      <w:r>
        <w:rPr>
          <w:rStyle w:val="26"/>
          <w:rFonts w:hint="eastAsia"/>
        </w:rPr>
        <w:t>第十三</w:t>
      </w:r>
      <w:r>
        <w:rPr>
          <w:rStyle w:val="26"/>
          <w:rFonts w:hint="eastAsia"/>
          <w:lang w:eastAsia="zh-CN"/>
        </w:rPr>
        <w:t>条</w:t>
      </w:r>
      <w:r>
        <w:rPr>
          <w:rFonts w:hint="eastAsia"/>
          <w:lang w:eastAsia="zh-CN"/>
        </w:rPr>
        <w:t>　</w:t>
      </w:r>
      <w:r>
        <w:rPr>
          <w:rFonts w:hint="eastAsia"/>
        </w:rPr>
        <w:t>原告请求被告提供其排放的主要污染物名称、排放方式、排放浓度和总量、超标排放情况以及防治污染设施的建设和运行情况等环境信息，法律、法规、规章规定被告应当持有或者有证据证明被告持有而拒不提供，如果原告主张相关事实不利于被告的，人民法院可以推定该主张成立。</w:t>
      </w:r>
    </w:p>
    <w:p>
      <w:pPr>
        <w:pStyle w:val="13"/>
        <w:rPr>
          <w:rFonts w:hint="eastAsia"/>
        </w:rPr>
      </w:pPr>
      <w:r>
        <w:rPr>
          <w:rStyle w:val="26"/>
          <w:rFonts w:hint="eastAsia"/>
        </w:rPr>
        <w:t>第十四</w:t>
      </w:r>
      <w:r>
        <w:rPr>
          <w:rStyle w:val="26"/>
          <w:rFonts w:hint="eastAsia"/>
          <w:lang w:eastAsia="zh-CN"/>
        </w:rPr>
        <w:t>条</w:t>
      </w:r>
      <w:r>
        <w:rPr>
          <w:rFonts w:hint="eastAsia"/>
          <w:lang w:eastAsia="zh-CN"/>
        </w:rPr>
        <w:t>　</w:t>
      </w:r>
      <w:r>
        <w:rPr>
          <w:rFonts w:hint="eastAsia"/>
        </w:rPr>
        <w:t>对于审理环境民事公益诉讼案件需要的证据，人民法院认为必要的，应当调查收集。</w:t>
      </w:r>
    </w:p>
    <w:p>
      <w:pPr>
        <w:pStyle w:val="13"/>
        <w:rPr>
          <w:rStyle w:val="26"/>
          <w:rFonts w:hint="eastAsia"/>
        </w:rPr>
      </w:pPr>
      <w:r>
        <w:rPr>
          <w:rFonts w:hint="eastAsia"/>
        </w:rPr>
        <w:t>对于应当由原告承担举证责任且为维护社会公共利益所必要的专门性问题，人民法院可以委托具备资格的鉴定人进行鉴定。</w:t>
      </w:r>
    </w:p>
    <w:p>
      <w:pPr>
        <w:pStyle w:val="13"/>
        <w:rPr>
          <w:rFonts w:hint="eastAsia"/>
        </w:rPr>
      </w:pPr>
      <w:r>
        <w:rPr>
          <w:rStyle w:val="26"/>
          <w:rFonts w:hint="eastAsia"/>
        </w:rPr>
        <w:t>第十五</w:t>
      </w:r>
      <w:r>
        <w:rPr>
          <w:rStyle w:val="26"/>
          <w:rFonts w:hint="eastAsia"/>
          <w:lang w:eastAsia="zh-CN"/>
        </w:rPr>
        <w:t>条</w:t>
      </w:r>
      <w:r>
        <w:rPr>
          <w:rFonts w:hint="eastAsia"/>
          <w:lang w:eastAsia="zh-CN"/>
        </w:rPr>
        <w:t>　</w:t>
      </w:r>
      <w:r>
        <w:rPr>
          <w:rFonts w:hint="eastAsia"/>
        </w:rPr>
        <w:t>当事人申请通知有专门知识的人出庭，就鉴定人作出的鉴定意见或者就因果关系、生态环境修复方式、生态环境修复费用以及生态环境受到损害至恢复原状期间服务功能的损失等专门性问题提出意见的，人民法院可以准许。</w:t>
      </w:r>
    </w:p>
    <w:p>
      <w:pPr>
        <w:pStyle w:val="13"/>
        <w:rPr>
          <w:rStyle w:val="26"/>
          <w:rFonts w:hint="eastAsia"/>
        </w:rPr>
      </w:pPr>
      <w:r>
        <w:rPr>
          <w:rFonts w:hint="eastAsia"/>
        </w:rPr>
        <w:t>前款规定的专家意见经质证，可以作为认定事实的根据。</w:t>
      </w:r>
    </w:p>
    <w:p>
      <w:pPr>
        <w:pStyle w:val="13"/>
        <w:rPr>
          <w:rStyle w:val="26"/>
          <w:rFonts w:hint="eastAsia"/>
        </w:rPr>
      </w:pPr>
      <w:r>
        <w:rPr>
          <w:rStyle w:val="26"/>
          <w:rFonts w:hint="eastAsia"/>
        </w:rPr>
        <w:t>第十六</w:t>
      </w:r>
      <w:r>
        <w:rPr>
          <w:rStyle w:val="26"/>
          <w:rFonts w:hint="eastAsia"/>
          <w:lang w:eastAsia="zh-CN"/>
        </w:rPr>
        <w:t>条</w:t>
      </w:r>
      <w:r>
        <w:rPr>
          <w:rFonts w:hint="eastAsia"/>
          <w:lang w:eastAsia="zh-CN"/>
        </w:rPr>
        <w:t>　</w:t>
      </w:r>
      <w:r>
        <w:rPr>
          <w:rFonts w:hint="eastAsia"/>
        </w:rPr>
        <w:t>原告在诉讼过程中承认的对己方不利的事实和认可的证据，人民法院认为损害社会公共利益的，应当不予确认。</w:t>
      </w:r>
    </w:p>
    <w:p>
      <w:pPr>
        <w:pStyle w:val="13"/>
        <w:rPr>
          <w:rStyle w:val="26"/>
          <w:rFonts w:hint="eastAsia"/>
        </w:rPr>
      </w:pPr>
      <w:r>
        <w:rPr>
          <w:rStyle w:val="26"/>
          <w:rFonts w:hint="eastAsia"/>
        </w:rPr>
        <w:t>第十七</w:t>
      </w:r>
      <w:r>
        <w:rPr>
          <w:rStyle w:val="26"/>
          <w:rFonts w:hint="eastAsia"/>
          <w:lang w:eastAsia="zh-CN"/>
        </w:rPr>
        <w:t>条</w:t>
      </w:r>
      <w:r>
        <w:rPr>
          <w:rFonts w:hint="eastAsia"/>
          <w:lang w:eastAsia="zh-CN"/>
        </w:rPr>
        <w:t>　</w:t>
      </w:r>
      <w:r>
        <w:rPr>
          <w:rFonts w:hint="eastAsia"/>
        </w:rPr>
        <w:t>环境民事公益诉讼案件审理过程中，被告以反诉方式提出诉讼请求的，人民法院不予受理。</w:t>
      </w:r>
    </w:p>
    <w:p>
      <w:pPr>
        <w:pStyle w:val="13"/>
        <w:rPr>
          <w:rStyle w:val="26"/>
          <w:rFonts w:hint="eastAsia"/>
        </w:rPr>
      </w:pPr>
      <w:r>
        <w:rPr>
          <w:rStyle w:val="26"/>
          <w:rFonts w:hint="eastAsia"/>
        </w:rPr>
        <w:t>第十八</w:t>
      </w:r>
      <w:r>
        <w:rPr>
          <w:rStyle w:val="26"/>
          <w:rFonts w:hint="eastAsia"/>
          <w:lang w:eastAsia="zh-CN"/>
        </w:rPr>
        <w:t>条</w:t>
      </w:r>
      <w:r>
        <w:rPr>
          <w:rFonts w:hint="eastAsia"/>
          <w:lang w:eastAsia="zh-CN"/>
        </w:rPr>
        <w:t>　</w:t>
      </w:r>
      <w:r>
        <w:rPr>
          <w:rFonts w:hint="eastAsia"/>
        </w:rPr>
        <w:t>对污染环境、破坏生态，已经损害社会公共利益或者具有损害社会公共利益重大风险的行为，原告可以请求被告承担停止侵害、排除妨碍、消除危险、恢复原状、赔偿损失、赔礼道歉等民事责任。</w:t>
      </w:r>
    </w:p>
    <w:p>
      <w:pPr>
        <w:pStyle w:val="13"/>
        <w:rPr>
          <w:rFonts w:hint="eastAsia"/>
        </w:rPr>
      </w:pPr>
      <w:r>
        <w:rPr>
          <w:rStyle w:val="26"/>
          <w:rFonts w:hint="eastAsia"/>
        </w:rPr>
        <w:t>第十九</w:t>
      </w:r>
      <w:r>
        <w:rPr>
          <w:rStyle w:val="26"/>
          <w:rFonts w:hint="eastAsia"/>
          <w:lang w:eastAsia="zh-CN"/>
        </w:rPr>
        <w:t>条</w:t>
      </w:r>
      <w:r>
        <w:rPr>
          <w:rFonts w:hint="eastAsia"/>
          <w:lang w:eastAsia="zh-CN"/>
        </w:rPr>
        <w:t>　</w:t>
      </w:r>
      <w:r>
        <w:rPr>
          <w:rFonts w:hint="eastAsia"/>
        </w:rPr>
        <w:t>原告为防止生态环境损害的发生和扩大，请求被告停止侵害、排除妨碍、消除危险的，人民法院可以依法予以支持。</w:t>
      </w:r>
    </w:p>
    <w:p>
      <w:pPr>
        <w:pStyle w:val="13"/>
        <w:rPr>
          <w:rStyle w:val="26"/>
          <w:rFonts w:hint="eastAsia"/>
        </w:rPr>
      </w:pPr>
      <w:r>
        <w:rPr>
          <w:rFonts w:hint="eastAsia"/>
        </w:rPr>
        <w:t>原告为停止侵害、排除妨碍、消除危险采取合理预防、处置措施而发生的费用，请求被告承担的，人民法院可以依法予以支持。</w:t>
      </w:r>
    </w:p>
    <w:p>
      <w:pPr>
        <w:pStyle w:val="13"/>
        <w:rPr>
          <w:rFonts w:hint="eastAsia"/>
        </w:rPr>
      </w:pPr>
      <w:r>
        <w:rPr>
          <w:rStyle w:val="26"/>
          <w:rFonts w:hint="eastAsia"/>
        </w:rPr>
        <w:t>第二十</w:t>
      </w:r>
      <w:r>
        <w:rPr>
          <w:rStyle w:val="26"/>
          <w:rFonts w:hint="eastAsia"/>
          <w:lang w:eastAsia="zh-CN"/>
        </w:rPr>
        <w:t>条</w:t>
      </w:r>
      <w:r>
        <w:rPr>
          <w:rFonts w:hint="eastAsia"/>
          <w:lang w:eastAsia="zh-CN"/>
        </w:rPr>
        <w:t>　</w:t>
      </w:r>
      <w:r>
        <w:rPr>
          <w:rFonts w:hint="eastAsia"/>
        </w:rPr>
        <w:t>原告请求恢复原状的，人民法院可以依法判决被告将生态环境修复到损害发生之前的状态和功能。无法完全修复的，可以准许采用替代性修复方式。</w:t>
      </w:r>
    </w:p>
    <w:p>
      <w:pPr>
        <w:pStyle w:val="13"/>
        <w:rPr>
          <w:rFonts w:hint="eastAsia"/>
        </w:rPr>
      </w:pPr>
      <w:r>
        <w:rPr>
          <w:rFonts w:hint="eastAsia"/>
        </w:rPr>
        <w:t>人民法院可以在判决被告修复生态环境的同时，确定被告不履行修复义务时应承担的生态环境修复费用；也可以直接判决被告承担生态环境修复费用。</w:t>
      </w:r>
    </w:p>
    <w:p>
      <w:pPr>
        <w:pStyle w:val="13"/>
        <w:rPr>
          <w:rStyle w:val="26"/>
          <w:rFonts w:hint="eastAsia"/>
        </w:rPr>
      </w:pPr>
      <w:r>
        <w:rPr>
          <w:rFonts w:hint="eastAsia"/>
        </w:rPr>
        <w:t>生态环境修复费用包括制定、实施修复方案的费用和监测、监管等费用。</w:t>
      </w:r>
    </w:p>
    <w:p>
      <w:pPr>
        <w:pStyle w:val="13"/>
        <w:rPr>
          <w:rStyle w:val="26"/>
          <w:rFonts w:hint="eastAsia"/>
        </w:rPr>
      </w:pPr>
      <w:r>
        <w:rPr>
          <w:rStyle w:val="26"/>
          <w:rFonts w:hint="eastAsia"/>
        </w:rPr>
        <w:t>第二十一</w:t>
      </w:r>
      <w:r>
        <w:rPr>
          <w:rStyle w:val="26"/>
          <w:rFonts w:hint="eastAsia"/>
          <w:lang w:eastAsia="zh-CN"/>
        </w:rPr>
        <w:t>条</w:t>
      </w:r>
      <w:r>
        <w:rPr>
          <w:rFonts w:hint="eastAsia"/>
          <w:lang w:eastAsia="zh-CN"/>
        </w:rPr>
        <w:t>　</w:t>
      </w:r>
      <w:r>
        <w:rPr>
          <w:rFonts w:hint="eastAsia"/>
        </w:rPr>
        <w:t>原告请求被告赔偿生态环境受到损害至恢复原状期间服务功能损失的，人民法院可以依法予以支持。</w:t>
      </w:r>
    </w:p>
    <w:p>
      <w:pPr>
        <w:pStyle w:val="13"/>
        <w:rPr>
          <w:rStyle w:val="26"/>
          <w:rFonts w:hint="eastAsia"/>
        </w:rPr>
      </w:pPr>
      <w:r>
        <w:rPr>
          <w:rStyle w:val="26"/>
          <w:rFonts w:hint="eastAsia"/>
        </w:rPr>
        <w:t>第二十二</w:t>
      </w:r>
      <w:r>
        <w:rPr>
          <w:rStyle w:val="26"/>
          <w:rFonts w:hint="eastAsia"/>
          <w:lang w:eastAsia="zh-CN"/>
        </w:rPr>
        <w:t>条</w:t>
      </w:r>
      <w:r>
        <w:rPr>
          <w:rFonts w:hint="eastAsia"/>
          <w:lang w:eastAsia="zh-CN"/>
        </w:rPr>
        <w:t>　</w:t>
      </w:r>
      <w:r>
        <w:rPr>
          <w:rFonts w:hint="eastAsia"/>
        </w:rPr>
        <w:t>原告请求被告承担检验、鉴定费用，合理的律师费以及为诉讼支出的其他合理费用的，人民法院可以依法予以支持。</w:t>
      </w:r>
    </w:p>
    <w:p>
      <w:pPr>
        <w:pStyle w:val="13"/>
        <w:rPr>
          <w:rStyle w:val="26"/>
          <w:rFonts w:hint="eastAsia"/>
        </w:rPr>
      </w:pPr>
      <w:r>
        <w:rPr>
          <w:rStyle w:val="26"/>
          <w:rFonts w:hint="eastAsia"/>
        </w:rPr>
        <w:t>第二十三</w:t>
      </w:r>
      <w:r>
        <w:rPr>
          <w:rStyle w:val="26"/>
          <w:rFonts w:hint="eastAsia"/>
          <w:lang w:eastAsia="zh-CN"/>
        </w:rPr>
        <w:t>条</w:t>
      </w:r>
      <w:r>
        <w:rPr>
          <w:rFonts w:hint="eastAsia"/>
          <w:lang w:eastAsia="zh-CN"/>
        </w:rPr>
        <w:t>　</w:t>
      </w:r>
      <w:r>
        <w:rPr>
          <w:rFonts w:hint="eastAsia"/>
        </w:rPr>
        <w:t>生态环境修复费用难以确定或者确定具体数额所需鉴定费用明显过高的，人民法院可以结合污染环境、破坏生态的范围和程度、生态环境的稀缺性、生态环境恢复的难易程度、防治污染设备的运行成本、被告因侵害行为所获得的利益以及过错程度等因素，并可以参考负有环境保护监督管理职责的部门的意见、专家意见等，予以合理确定。</w:t>
      </w:r>
    </w:p>
    <w:p>
      <w:pPr>
        <w:pStyle w:val="13"/>
        <w:rPr>
          <w:rFonts w:hint="eastAsia"/>
        </w:rPr>
      </w:pPr>
      <w:r>
        <w:rPr>
          <w:rStyle w:val="26"/>
          <w:rFonts w:hint="eastAsia"/>
        </w:rPr>
        <w:t>第二十四</w:t>
      </w:r>
      <w:r>
        <w:rPr>
          <w:rStyle w:val="26"/>
          <w:rFonts w:hint="eastAsia"/>
          <w:lang w:eastAsia="zh-CN"/>
        </w:rPr>
        <w:t>条</w:t>
      </w:r>
      <w:r>
        <w:rPr>
          <w:rFonts w:hint="eastAsia"/>
          <w:lang w:eastAsia="zh-CN"/>
        </w:rPr>
        <w:t>　</w:t>
      </w:r>
      <w:r>
        <w:rPr>
          <w:rFonts w:hint="eastAsia"/>
        </w:rPr>
        <w:t>人民法院判决被告承担的生态环境修复费用、生态环境受到损害至恢复原状期间服务功能损失等款项，应当用于修复被损害的生态环境。</w:t>
      </w:r>
    </w:p>
    <w:p>
      <w:pPr>
        <w:pStyle w:val="13"/>
        <w:rPr>
          <w:rStyle w:val="26"/>
          <w:rFonts w:hint="eastAsia"/>
        </w:rPr>
      </w:pPr>
      <w:r>
        <w:rPr>
          <w:rFonts w:hint="eastAsia"/>
        </w:rPr>
        <w:t>其他环境民事公益诉讼中败诉原告所需承担的调查取证、专家咨询、检验、鉴定等必要费用，可以酌情从上述款项中支付。</w:t>
      </w:r>
    </w:p>
    <w:p>
      <w:pPr>
        <w:pStyle w:val="13"/>
        <w:rPr>
          <w:rFonts w:hint="eastAsia"/>
        </w:rPr>
      </w:pPr>
      <w:r>
        <w:rPr>
          <w:rStyle w:val="26"/>
          <w:rFonts w:hint="eastAsia"/>
        </w:rPr>
        <w:t>第二十五</w:t>
      </w:r>
      <w:r>
        <w:rPr>
          <w:rStyle w:val="26"/>
          <w:rFonts w:hint="eastAsia"/>
          <w:lang w:eastAsia="zh-CN"/>
        </w:rPr>
        <w:t>条</w:t>
      </w:r>
      <w:r>
        <w:rPr>
          <w:rFonts w:hint="eastAsia"/>
          <w:lang w:eastAsia="zh-CN"/>
        </w:rPr>
        <w:t>　</w:t>
      </w:r>
      <w:r>
        <w:rPr>
          <w:rFonts w:hint="eastAsia"/>
        </w:rPr>
        <w:t>环境民事公益诉讼当事人达成调解协议或者自行达成和解协议后，人民法院应当将协议内容公告，公告期间不少于三十日。</w:t>
      </w:r>
    </w:p>
    <w:p>
      <w:pPr>
        <w:pStyle w:val="13"/>
        <w:rPr>
          <w:rFonts w:hint="eastAsia"/>
        </w:rPr>
      </w:pPr>
      <w:r>
        <w:rPr>
          <w:rFonts w:hint="eastAsia"/>
        </w:rPr>
        <w:t>公告期满后，人民法院审查认为调解协议或者和解协议的内容不损害社会公共利益的，应当出具调解书。当事人以达成和解协议为由申请撤诉的，不予准许。</w:t>
      </w:r>
    </w:p>
    <w:p>
      <w:pPr>
        <w:pStyle w:val="13"/>
        <w:rPr>
          <w:rStyle w:val="26"/>
          <w:rFonts w:hint="eastAsia"/>
        </w:rPr>
      </w:pPr>
      <w:r>
        <w:rPr>
          <w:rFonts w:hint="eastAsia"/>
        </w:rPr>
        <w:t>调解书应当写明诉讼请求、案件的基本事实和协议内容，并应当公开。</w:t>
      </w:r>
    </w:p>
    <w:p>
      <w:pPr>
        <w:pStyle w:val="13"/>
        <w:rPr>
          <w:rStyle w:val="26"/>
          <w:rFonts w:hint="eastAsia"/>
        </w:rPr>
      </w:pPr>
      <w:r>
        <w:rPr>
          <w:rStyle w:val="26"/>
          <w:rFonts w:hint="eastAsia"/>
        </w:rPr>
        <w:t>第二十六</w:t>
      </w:r>
      <w:r>
        <w:rPr>
          <w:rStyle w:val="26"/>
          <w:rFonts w:hint="eastAsia"/>
          <w:lang w:eastAsia="zh-CN"/>
        </w:rPr>
        <w:t>条</w:t>
      </w:r>
      <w:r>
        <w:rPr>
          <w:rFonts w:hint="eastAsia"/>
          <w:lang w:eastAsia="zh-CN"/>
        </w:rPr>
        <w:t>　</w:t>
      </w:r>
      <w:r>
        <w:rPr>
          <w:rFonts w:hint="eastAsia"/>
        </w:rPr>
        <w:t>负有环境保护监督管理职责的部门依法履行监管职责而使原告诉讼请求全部实现，原告申请撤诉的，人民法院应予准许。</w:t>
      </w:r>
    </w:p>
    <w:p>
      <w:pPr>
        <w:pStyle w:val="13"/>
        <w:rPr>
          <w:rStyle w:val="26"/>
          <w:rFonts w:hint="eastAsia"/>
        </w:rPr>
      </w:pPr>
      <w:r>
        <w:rPr>
          <w:rStyle w:val="26"/>
          <w:rFonts w:hint="eastAsia"/>
        </w:rPr>
        <w:t>第二十七</w:t>
      </w:r>
      <w:r>
        <w:rPr>
          <w:rStyle w:val="26"/>
          <w:rFonts w:hint="eastAsia"/>
          <w:lang w:eastAsia="zh-CN"/>
        </w:rPr>
        <w:t>条</w:t>
      </w:r>
      <w:r>
        <w:rPr>
          <w:rFonts w:hint="eastAsia"/>
          <w:lang w:eastAsia="zh-CN"/>
        </w:rPr>
        <w:t>　</w:t>
      </w:r>
      <w:r>
        <w:rPr>
          <w:rFonts w:hint="eastAsia"/>
        </w:rPr>
        <w:t>法庭辩论终结后，原告申请撤诉的，人民法院不予准许，但本解释第二十六条规定的情形除外。</w:t>
      </w:r>
    </w:p>
    <w:p>
      <w:pPr>
        <w:pStyle w:val="13"/>
        <w:rPr>
          <w:rFonts w:hint="eastAsia"/>
        </w:rPr>
      </w:pPr>
      <w:r>
        <w:rPr>
          <w:rStyle w:val="26"/>
          <w:rFonts w:hint="eastAsia"/>
        </w:rPr>
        <w:t>第二十八</w:t>
      </w:r>
      <w:r>
        <w:rPr>
          <w:rStyle w:val="26"/>
          <w:rFonts w:hint="eastAsia"/>
          <w:lang w:eastAsia="zh-CN"/>
        </w:rPr>
        <w:t>条</w:t>
      </w:r>
      <w:r>
        <w:rPr>
          <w:rFonts w:hint="eastAsia"/>
          <w:lang w:eastAsia="zh-CN"/>
        </w:rPr>
        <w:t>　</w:t>
      </w:r>
      <w:r>
        <w:rPr>
          <w:rFonts w:hint="eastAsia"/>
        </w:rPr>
        <w:t>环境民事公益诉讼案件的裁判生效后，有权提起诉讼的其他机关和社会组织就同一污染环境、破坏生态行为另行起诉，有下列情形之一的，人民法院应予受理：</w:t>
      </w:r>
    </w:p>
    <w:p>
      <w:pPr>
        <w:pStyle w:val="13"/>
        <w:rPr>
          <w:rFonts w:hint="eastAsia"/>
        </w:rPr>
      </w:pPr>
      <w:r>
        <w:rPr>
          <w:rFonts w:hint="eastAsia"/>
        </w:rPr>
        <w:t>（一）前案原告的起诉被裁定驳回的；</w:t>
      </w:r>
    </w:p>
    <w:p>
      <w:pPr>
        <w:pStyle w:val="13"/>
        <w:rPr>
          <w:rFonts w:hint="eastAsia"/>
        </w:rPr>
      </w:pPr>
      <w:r>
        <w:rPr>
          <w:rFonts w:hint="eastAsia"/>
        </w:rPr>
        <w:t>（二）前案原告申请撤诉被裁定准许的，但本解释第二十六条规定的情形除外。</w:t>
      </w:r>
    </w:p>
    <w:p>
      <w:pPr>
        <w:pStyle w:val="13"/>
        <w:rPr>
          <w:rStyle w:val="26"/>
          <w:rFonts w:hint="eastAsia"/>
        </w:rPr>
      </w:pPr>
      <w:r>
        <w:rPr>
          <w:rFonts w:hint="eastAsia"/>
        </w:rPr>
        <w:t>环境民事公益诉讼案件的裁判生效后，有证据证明存在前案审理时未发现的损害，有权提起诉讼的机关和社会组织另行起诉的，人民法院应予受理。</w:t>
      </w:r>
    </w:p>
    <w:p>
      <w:pPr>
        <w:pStyle w:val="13"/>
        <w:rPr>
          <w:rStyle w:val="26"/>
          <w:rFonts w:hint="eastAsia"/>
        </w:rPr>
      </w:pPr>
      <w:r>
        <w:rPr>
          <w:rStyle w:val="26"/>
          <w:rFonts w:hint="eastAsia"/>
        </w:rPr>
        <w:t>第二十九</w:t>
      </w:r>
      <w:r>
        <w:rPr>
          <w:rStyle w:val="26"/>
          <w:rFonts w:hint="eastAsia"/>
          <w:lang w:eastAsia="zh-CN"/>
        </w:rPr>
        <w:t>条</w:t>
      </w:r>
      <w:r>
        <w:rPr>
          <w:rFonts w:hint="eastAsia"/>
          <w:lang w:eastAsia="zh-CN"/>
        </w:rPr>
        <w:t>　</w:t>
      </w:r>
      <w:r>
        <w:rPr>
          <w:rFonts w:hint="eastAsia"/>
        </w:rPr>
        <w:t>法律规定的机关和社会组织提起环境民事公益诉讼的，不影响因同一污染环境、破坏生态行为受到人身、财产损害的公民、法人和其他组织依据民事诉讼法第一百一十九条的规定提起诉讼。</w:t>
      </w:r>
    </w:p>
    <w:p>
      <w:pPr>
        <w:pStyle w:val="13"/>
        <w:rPr>
          <w:rFonts w:hint="eastAsia"/>
        </w:rPr>
      </w:pPr>
      <w:r>
        <w:rPr>
          <w:rStyle w:val="26"/>
          <w:rFonts w:hint="eastAsia"/>
        </w:rPr>
        <w:t>第三十</w:t>
      </w:r>
      <w:r>
        <w:rPr>
          <w:rStyle w:val="26"/>
          <w:rFonts w:hint="eastAsia"/>
          <w:lang w:eastAsia="zh-CN"/>
        </w:rPr>
        <w:t>条</w:t>
      </w:r>
      <w:r>
        <w:rPr>
          <w:rFonts w:hint="eastAsia"/>
          <w:lang w:eastAsia="zh-CN"/>
        </w:rPr>
        <w:t>　</w:t>
      </w:r>
      <w:r>
        <w:rPr>
          <w:rFonts w:hint="eastAsia"/>
        </w:rPr>
        <w:t>已为环境民事公益诉讼生效裁判认定的事实，因同一污染环境、破坏生态行为依据民事诉讼法第一百一十九条规定提起诉讼的原告、被告均无需举证证明，但原告对该事实有异议并有相反证据足以推翻的除外。</w:t>
      </w:r>
    </w:p>
    <w:p>
      <w:pPr>
        <w:pStyle w:val="13"/>
        <w:rPr>
          <w:rStyle w:val="26"/>
          <w:rFonts w:hint="eastAsia"/>
        </w:rPr>
      </w:pPr>
      <w:r>
        <w:rPr>
          <w:rFonts w:hint="eastAsia"/>
        </w:rPr>
        <w:t>对于环境民事公益诉讼生效裁判就被告是否存在法律规定的不承担责任或者减轻责任的情形、行为与损害之间是否存在因果关系、被告承担责任的大小等所作的认定，因同一污染环境、破坏生态行为依据民事诉讼法第一百一十九条规定提起诉讼的原告主张适用的，人民法院应予支持，但被告有相反证据足以推翻的除外。被告主张直接适用对其有利的认定的，人民法院不予支持，被告仍应举证证明。</w:t>
      </w:r>
    </w:p>
    <w:p>
      <w:pPr>
        <w:pStyle w:val="13"/>
        <w:rPr>
          <w:rStyle w:val="26"/>
          <w:rFonts w:hint="eastAsia"/>
        </w:rPr>
      </w:pPr>
      <w:r>
        <w:rPr>
          <w:rStyle w:val="26"/>
          <w:rFonts w:hint="eastAsia"/>
        </w:rPr>
        <w:t>第三十一</w:t>
      </w:r>
      <w:r>
        <w:rPr>
          <w:rStyle w:val="26"/>
          <w:rFonts w:hint="eastAsia"/>
          <w:lang w:eastAsia="zh-CN"/>
        </w:rPr>
        <w:t>条</w:t>
      </w:r>
      <w:r>
        <w:rPr>
          <w:rFonts w:hint="eastAsia"/>
          <w:lang w:eastAsia="zh-CN"/>
        </w:rPr>
        <w:t>　</w:t>
      </w:r>
      <w:r>
        <w:rPr>
          <w:rFonts w:hint="eastAsia"/>
        </w:rPr>
        <w:t>被告因污染环境、破坏生态在环境民事公益诉讼和其他民事诉讼中均承担责任，其财产不足以履行全部义务的，应当先履行其他民事诉讼生效裁判所确定的义务，但法律另有规定的除外。</w:t>
      </w:r>
    </w:p>
    <w:p>
      <w:pPr>
        <w:pStyle w:val="13"/>
        <w:rPr>
          <w:rStyle w:val="26"/>
          <w:rFonts w:hint="eastAsia"/>
        </w:rPr>
      </w:pPr>
      <w:r>
        <w:rPr>
          <w:rStyle w:val="26"/>
          <w:rFonts w:hint="eastAsia"/>
        </w:rPr>
        <w:t>第三十二</w:t>
      </w:r>
      <w:r>
        <w:rPr>
          <w:rStyle w:val="26"/>
          <w:rFonts w:hint="eastAsia"/>
          <w:lang w:eastAsia="zh-CN"/>
        </w:rPr>
        <w:t>条</w:t>
      </w:r>
      <w:r>
        <w:rPr>
          <w:rFonts w:hint="eastAsia"/>
          <w:lang w:eastAsia="zh-CN"/>
        </w:rPr>
        <w:t>　</w:t>
      </w:r>
      <w:r>
        <w:rPr>
          <w:rFonts w:hint="eastAsia"/>
        </w:rPr>
        <w:t>发生法律效力的环境民事公益诉讼案件的裁判，需要采取强制执行措施的，应当移送执行。</w:t>
      </w:r>
    </w:p>
    <w:p>
      <w:pPr>
        <w:pStyle w:val="13"/>
        <w:rPr>
          <w:rFonts w:hint="eastAsia"/>
        </w:rPr>
      </w:pPr>
      <w:r>
        <w:rPr>
          <w:rStyle w:val="26"/>
          <w:rFonts w:hint="eastAsia"/>
        </w:rPr>
        <w:t>第三十三</w:t>
      </w:r>
      <w:r>
        <w:rPr>
          <w:rStyle w:val="26"/>
          <w:rFonts w:hint="eastAsia"/>
          <w:lang w:eastAsia="zh-CN"/>
        </w:rPr>
        <w:t>条</w:t>
      </w:r>
      <w:r>
        <w:rPr>
          <w:rFonts w:hint="eastAsia"/>
          <w:lang w:eastAsia="zh-CN"/>
        </w:rPr>
        <w:t>　</w:t>
      </w:r>
      <w:r>
        <w:rPr>
          <w:rFonts w:hint="eastAsia"/>
        </w:rPr>
        <w:t>原告交纳诉讼费用确有困难，依法申请缓交的，人民法院应予准许。</w:t>
      </w:r>
    </w:p>
    <w:p>
      <w:pPr>
        <w:pStyle w:val="13"/>
        <w:rPr>
          <w:rStyle w:val="26"/>
          <w:rFonts w:hint="eastAsia"/>
        </w:rPr>
      </w:pPr>
      <w:r>
        <w:rPr>
          <w:rFonts w:hint="eastAsia"/>
        </w:rPr>
        <w:t>败诉或者部分败诉的原告申请减交或者免交诉讼费用的，人民法院应当依照《诉讼费用交纳办法》的规定，视原告的经济状况和案件的审理情况决定是否准许。</w:t>
      </w:r>
    </w:p>
    <w:p>
      <w:pPr>
        <w:pStyle w:val="13"/>
        <w:rPr>
          <w:rFonts w:hint="eastAsia"/>
        </w:rPr>
      </w:pPr>
      <w:r>
        <w:rPr>
          <w:rStyle w:val="26"/>
          <w:rFonts w:hint="eastAsia"/>
        </w:rPr>
        <w:t>第三十四</w:t>
      </w:r>
      <w:r>
        <w:rPr>
          <w:rStyle w:val="26"/>
          <w:rFonts w:hint="eastAsia"/>
          <w:lang w:eastAsia="zh-CN"/>
        </w:rPr>
        <w:t>条</w:t>
      </w:r>
      <w:r>
        <w:rPr>
          <w:rFonts w:hint="eastAsia"/>
          <w:lang w:eastAsia="zh-CN"/>
        </w:rPr>
        <w:t>　</w:t>
      </w:r>
      <w:r>
        <w:rPr>
          <w:rFonts w:hint="eastAsia"/>
        </w:rPr>
        <w:t>社会组织有通过诉讼违法收受财物等牟取经济利益行为的，人民法院可以根据情节轻重依法收缴其非法所得、予以罚款；涉嫌犯罪的，依法移送有关机关处理。</w:t>
      </w:r>
    </w:p>
    <w:p>
      <w:pPr>
        <w:pStyle w:val="13"/>
        <w:rPr>
          <w:rStyle w:val="26"/>
          <w:rFonts w:hint="eastAsia"/>
        </w:rPr>
      </w:pPr>
      <w:r>
        <w:rPr>
          <w:rFonts w:hint="eastAsia"/>
        </w:rPr>
        <w:t>社会组织通过诉讼牟取经济利益的，人民法院应当向登记管理机关或者有关机关发送司法建议，由其依法处理。</w:t>
      </w:r>
    </w:p>
    <w:p>
      <w:pPr>
        <w:pStyle w:val="13"/>
        <w:rPr>
          <w:rFonts w:hint="eastAsia"/>
        </w:rPr>
      </w:pPr>
      <w:r>
        <w:rPr>
          <w:rStyle w:val="26"/>
          <w:rFonts w:hint="eastAsia"/>
        </w:rPr>
        <w:t>第三十五</w:t>
      </w:r>
      <w:r>
        <w:rPr>
          <w:rStyle w:val="26"/>
          <w:rFonts w:hint="eastAsia"/>
          <w:lang w:eastAsia="zh-CN"/>
        </w:rPr>
        <w:t>条</w:t>
      </w:r>
      <w:r>
        <w:rPr>
          <w:rFonts w:hint="eastAsia"/>
          <w:lang w:eastAsia="zh-CN"/>
        </w:rPr>
        <w:t>　</w:t>
      </w:r>
      <w:r>
        <w:rPr>
          <w:rFonts w:hint="eastAsia"/>
        </w:rPr>
        <w:t>本解释施行前最高人民法院发布的司法解释和规范性文件，与本解释不一致的，以本解释为准。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D2F9F"/>
    <w:rsid w:val="00323D76"/>
    <w:rsid w:val="02380A4E"/>
    <w:rsid w:val="02C54CFB"/>
    <w:rsid w:val="042F174E"/>
    <w:rsid w:val="0751543E"/>
    <w:rsid w:val="0BE369DE"/>
    <w:rsid w:val="0F9D48A9"/>
    <w:rsid w:val="0FC66F39"/>
    <w:rsid w:val="135B4974"/>
    <w:rsid w:val="19EF53F7"/>
    <w:rsid w:val="1ADD2F9F"/>
    <w:rsid w:val="1C547AC8"/>
    <w:rsid w:val="1CC75ABF"/>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38830ED"/>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2017-11-02T12:37:00Z</dcterms:created>
  <dc:creator>Administrator</dc:creator>
  <cp:lastModifiedBy>Administrator</cp:lastModifiedBy>
  <dcterms:modified xsi:type="dcterms:W3CDTF">2017-11-09T14:23:05Z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