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关于审理证券市场因虚假陈述引发的</w:t>
      </w:r>
    </w:p>
    <w:p>
      <w:pPr>
        <w:pStyle w:val="7"/>
        <w:rPr>
          <w:rFonts w:hint="eastAsia"/>
        </w:rPr>
      </w:pPr>
      <w:r>
        <w:t>民事赔偿案件的若干规定</w:t>
      </w:r>
    </w:p>
    <w:p>
      <w:pPr>
        <w:pStyle w:val="12"/>
        <w:rPr>
          <w:rFonts w:hint="eastAsia" w:ascii="宋体" w:hAnsi="宋体" w:eastAsia="宋体" w:cs="宋体"/>
        </w:rPr>
      </w:pPr>
    </w:p>
    <w:p>
      <w:pPr>
        <w:pStyle w:val="19"/>
        <w:rPr>
          <w:rFonts w:hint="eastAsia"/>
        </w:rPr>
      </w:pPr>
      <w:r>
        <w:t>法释〔2003〕2号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2002年12月26日最高人民法院审判委员会第1261次会议通过</w:t>
      </w:r>
      <w:r>
        <w:rPr>
          <w:rFonts w:hint="eastAsia"/>
          <w:lang w:val="en-US" w:eastAsia="zh-CN"/>
        </w:rPr>
        <w:t>　</w:t>
      </w:r>
      <w:r>
        <w:rPr>
          <w:rFonts w:hint="eastAsia"/>
        </w:rPr>
        <w:t>2003</w:t>
      </w:r>
      <w:r>
        <w:t>年1月9日最高人民法院公告公布　自2003年2月1日起施行</w:t>
      </w:r>
      <w:r>
        <w:rPr>
          <w:rFonts w:hint="eastAsia"/>
          <w:lang w:eastAsia="zh-CN"/>
        </w:rPr>
        <w:t>）</w:t>
      </w:r>
    </w:p>
    <w:p>
      <w:pPr>
        <w:pStyle w:val="12"/>
        <w:rPr>
          <w:rFonts w:hint="eastAsia" w:ascii="宋体" w:hAnsi="宋体" w:eastAsia="宋体" w:cs="宋体"/>
        </w:rPr>
      </w:pPr>
    </w:p>
    <w:p>
      <w:pPr>
        <w:pStyle w:val="12"/>
        <w:rPr>
          <w:rFonts w:hint="eastAsia"/>
        </w:rPr>
      </w:pPr>
      <w:r>
        <w:t>为正确审理证券市场因虚假陈述引发的民事赔偿案件</w:t>
      </w:r>
      <w:r>
        <w:rPr>
          <w:rFonts w:hint="eastAsia"/>
        </w:rPr>
        <w:t>，</w:t>
      </w:r>
      <w:r>
        <w:t>规范证券市场民事行为</w:t>
      </w:r>
      <w:r>
        <w:rPr>
          <w:rFonts w:hint="eastAsia"/>
        </w:rPr>
        <w:t>，</w:t>
      </w:r>
      <w:r>
        <w:t>保护投资人合法权益</w:t>
      </w:r>
      <w:r>
        <w:rPr>
          <w:rFonts w:hint="eastAsia"/>
        </w:rPr>
        <w:t>，</w:t>
      </w:r>
      <w:r>
        <w:t>根据《中华人民共和国民法通则》、《中华人民共和国证券法》、《中华人民共和国</w:t>
      </w:r>
      <w:r>
        <w:rPr>
          <w:rFonts w:hint="eastAsia"/>
        </w:rPr>
        <w:t>公司法》以及《中华人民共和国民事诉讼法》等法律、法规的规定，结合证券市场实际情况和审判实践，制定本规定。</w:t>
      </w:r>
    </w:p>
    <w:p>
      <w:pPr>
        <w:pStyle w:val="9"/>
        <w:rPr>
          <w:rStyle w:val="25"/>
        </w:rPr>
      </w:pPr>
      <w:r>
        <w:t>一、一般规定</w:t>
      </w:r>
    </w:p>
    <w:p>
      <w:pPr>
        <w:pStyle w:val="12"/>
        <w:rPr>
          <w:rStyle w:val="25"/>
          <w:rFonts w:hint="eastAsia"/>
        </w:rPr>
      </w:pPr>
      <w:r>
        <w:rPr>
          <w:rStyle w:val="25"/>
        </w:rPr>
        <w:t>第一条</w:t>
      </w:r>
      <w:r>
        <w:t>　本规定所称证券市场因虚假陈述引发的民事赔偿案件</w:t>
      </w:r>
      <w:r>
        <w:rPr>
          <w:rFonts w:hint="eastAsia"/>
          <w:lang w:eastAsia="zh-CN"/>
        </w:rPr>
        <w:t>（</w:t>
      </w:r>
      <w:r>
        <w:t>以下简称虚假陈述证券民事赔偿案件</w:t>
      </w:r>
      <w:r>
        <w:rPr>
          <w:rFonts w:hint="eastAsia"/>
          <w:lang w:eastAsia="zh-CN"/>
        </w:rPr>
        <w:t>）</w:t>
      </w:r>
      <w:r>
        <w:rPr>
          <w:rFonts w:hint="eastAsia"/>
        </w:rPr>
        <w:t>，</w:t>
      </w:r>
      <w:r>
        <w:t>是指证券市场投资人以信息披露义务人违反法律规定</w:t>
      </w:r>
      <w:r>
        <w:rPr>
          <w:rFonts w:hint="eastAsia"/>
        </w:rPr>
        <w:t>，</w:t>
      </w:r>
      <w:r>
        <w:t>进行虚假陈述并致使其遭受损失为由</w:t>
      </w:r>
      <w:r>
        <w:rPr>
          <w:rFonts w:hint="eastAsia"/>
        </w:rPr>
        <w:t>，</w:t>
      </w:r>
      <w:r>
        <w:t>而向人民法院提起诉讼的民事赔偿案件。</w:t>
      </w:r>
    </w:p>
    <w:p>
      <w:pPr>
        <w:pStyle w:val="12"/>
        <w:rPr>
          <w:rFonts w:hint="eastAsia"/>
        </w:rPr>
      </w:pPr>
      <w:r>
        <w:rPr>
          <w:rStyle w:val="25"/>
        </w:rPr>
        <w:t>第二条</w:t>
      </w:r>
      <w:r>
        <w:t>　本规定所称投资人</w:t>
      </w:r>
      <w:r>
        <w:rPr>
          <w:rFonts w:hint="eastAsia"/>
        </w:rPr>
        <w:t>，</w:t>
      </w:r>
      <w:r>
        <w:t>是指在证券市场上从事证券认购和交易的自然人、法人或者其他组织。</w:t>
      </w:r>
    </w:p>
    <w:p>
      <w:pPr>
        <w:pStyle w:val="12"/>
        <w:rPr>
          <w:rStyle w:val="25"/>
          <w:rFonts w:hint="eastAsia"/>
        </w:rPr>
      </w:pPr>
      <w:r>
        <w:t>本规定所称证券市场</w:t>
      </w:r>
      <w:r>
        <w:rPr>
          <w:rFonts w:hint="eastAsia"/>
        </w:rPr>
        <w:t>，是指发行人向社会公开募集股份的发行市场，通过证券交易所报价系统进行证券交易的市场，证券公司代办股份转让市场以及国家批准设立的其他证券市场。</w:t>
      </w:r>
    </w:p>
    <w:p>
      <w:pPr>
        <w:pStyle w:val="12"/>
        <w:rPr>
          <w:rFonts w:hint="eastAsia"/>
        </w:rPr>
      </w:pPr>
      <w:r>
        <w:rPr>
          <w:rStyle w:val="25"/>
        </w:rPr>
        <w:t>第三条</w:t>
      </w:r>
      <w:r>
        <w:t>　因下列交易发生的民事诉讼</w:t>
      </w:r>
      <w:r>
        <w:rPr>
          <w:rFonts w:hint="eastAsia"/>
        </w:rPr>
        <w:t>，</w:t>
      </w:r>
      <w:r>
        <w:t>不适用本规定：</w:t>
      </w:r>
    </w:p>
    <w:p>
      <w:pPr>
        <w:pStyle w:val="12"/>
        <w:rPr>
          <w:rFonts w:hint="eastAsia"/>
        </w:rPr>
      </w:pPr>
      <w:r>
        <w:rPr>
          <w:rFonts w:hint="eastAsia"/>
          <w:lang w:eastAsia="zh-CN"/>
        </w:rPr>
        <w:t>（</w:t>
      </w:r>
      <w:r>
        <w:t>一</w:t>
      </w:r>
      <w:r>
        <w:rPr>
          <w:rFonts w:hint="eastAsia"/>
          <w:lang w:eastAsia="zh-CN"/>
        </w:rPr>
        <w:t>）</w:t>
      </w:r>
      <w:r>
        <w:t>在国家批准设立的证券市场以外进行的交易；</w:t>
      </w:r>
    </w:p>
    <w:p>
      <w:pPr>
        <w:pStyle w:val="12"/>
        <w:rPr>
          <w:rStyle w:val="25"/>
          <w:rFonts w:hint="eastAsia"/>
        </w:rPr>
      </w:pPr>
      <w:r>
        <w:rPr>
          <w:rFonts w:hint="eastAsia"/>
          <w:lang w:eastAsia="zh-CN"/>
        </w:rPr>
        <w:t>（</w:t>
      </w:r>
      <w:r>
        <w:t>二</w:t>
      </w:r>
      <w:r>
        <w:rPr>
          <w:rFonts w:hint="eastAsia"/>
          <w:lang w:eastAsia="zh-CN"/>
        </w:rPr>
        <w:t>）</w:t>
      </w:r>
      <w:r>
        <w:t>在国家批准设立的证券市场上通过协议转让方式进行的交易。</w:t>
      </w:r>
    </w:p>
    <w:p>
      <w:pPr>
        <w:pStyle w:val="12"/>
        <w:rPr>
          <w:rStyle w:val="25"/>
          <w:rFonts w:hint="eastAsia"/>
        </w:rPr>
      </w:pPr>
      <w:r>
        <w:rPr>
          <w:rStyle w:val="25"/>
        </w:rPr>
        <w:t>第四条</w:t>
      </w:r>
      <w:r>
        <w:t>　人民法院审理虚假陈述证券民事赔偿案件</w:t>
      </w:r>
      <w:r>
        <w:rPr>
          <w:rFonts w:hint="eastAsia"/>
        </w:rPr>
        <w:t>，</w:t>
      </w:r>
      <w:r>
        <w:t>应当着重调解</w:t>
      </w:r>
      <w:r>
        <w:rPr>
          <w:rFonts w:hint="eastAsia"/>
        </w:rPr>
        <w:t>，</w:t>
      </w:r>
      <w:r>
        <w:t>鼓励当事人和解。</w:t>
      </w:r>
    </w:p>
    <w:p>
      <w:pPr>
        <w:pStyle w:val="12"/>
        <w:rPr>
          <w:rFonts w:hint="eastAsia"/>
        </w:rPr>
      </w:pPr>
      <w:r>
        <w:rPr>
          <w:rStyle w:val="25"/>
        </w:rPr>
        <w:t>第五条</w:t>
      </w:r>
      <w:r>
        <w:t>　投资人对虚假陈述行为人提起民事赔偿的诉讼时</w:t>
      </w:r>
      <w:r>
        <w:rPr>
          <w:rFonts w:hint="eastAsia"/>
        </w:rPr>
        <w:t>效期间，适用民法通则第一百三十五条的规定，根据下列不同情况分别起算：</w:t>
      </w:r>
    </w:p>
    <w:p>
      <w:pPr>
        <w:pStyle w:val="12"/>
        <w:rPr>
          <w:rFonts w:hint="eastAsia"/>
        </w:rPr>
      </w:pPr>
      <w:r>
        <w:rPr>
          <w:rFonts w:hint="eastAsia"/>
          <w:lang w:eastAsia="zh-CN"/>
        </w:rPr>
        <w:t>（</w:t>
      </w:r>
      <w:r>
        <w:rPr>
          <w:rFonts w:hint="eastAsia"/>
        </w:rPr>
        <w:t>一</w:t>
      </w:r>
      <w:r>
        <w:rPr>
          <w:rFonts w:hint="eastAsia"/>
          <w:lang w:eastAsia="zh-CN"/>
        </w:rPr>
        <w:t>）</w:t>
      </w:r>
      <w:r>
        <w:rPr>
          <w:rFonts w:hint="eastAsia"/>
        </w:rPr>
        <w:t>中国证券监督管理委员会或其派出机构公布对虚假陈述行为人作出处罚决定之日；</w:t>
      </w:r>
    </w:p>
    <w:p>
      <w:pPr>
        <w:pStyle w:val="12"/>
        <w:rPr>
          <w:rFonts w:hint="eastAsia"/>
        </w:rPr>
      </w:pPr>
      <w:r>
        <w:rPr>
          <w:rFonts w:hint="eastAsia"/>
          <w:lang w:eastAsia="zh-CN"/>
        </w:rPr>
        <w:t>（</w:t>
      </w:r>
      <w:r>
        <w:rPr>
          <w:rFonts w:hint="eastAsia"/>
        </w:rPr>
        <w:t>二</w:t>
      </w:r>
      <w:r>
        <w:rPr>
          <w:rFonts w:hint="eastAsia"/>
          <w:lang w:eastAsia="zh-CN"/>
        </w:rPr>
        <w:t>）</w:t>
      </w:r>
      <w:r>
        <w:rPr>
          <w:rFonts w:hint="eastAsia"/>
        </w:rPr>
        <w:t>中华人民共和国财政部、其他行政机关以及有权作出行政处罚的机构公布对虚假陈述行为人作出处罚决定之日；</w:t>
      </w:r>
    </w:p>
    <w:p>
      <w:pPr>
        <w:pStyle w:val="12"/>
        <w:rPr>
          <w:rFonts w:hint="eastAsia"/>
        </w:rPr>
      </w:pPr>
      <w:r>
        <w:rPr>
          <w:rFonts w:hint="eastAsia"/>
          <w:lang w:eastAsia="zh-CN"/>
        </w:rPr>
        <w:t>（</w:t>
      </w:r>
      <w:r>
        <w:rPr>
          <w:rFonts w:hint="eastAsia"/>
        </w:rPr>
        <w:t>三</w:t>
      </w:r>
      <w:r>
        <w:rPr>
          <w:rFonts w:hint="eastAsia"/>
          <w:lang w:eastAsia="zh-CN"/>
        </w:rPr>
        <w:t>）</w:t>
      </w:r>
      <w:r>
        <w:rPr>
          <w:rFonts w:hint="eastAsia"/>
        </w:rPr>
        <w:t>虚假陈述行为人未受行政处罚，但已被人民法院认定有罪的，作出刑事判决生效之日。</w:t>
      </w:r>
    </w:p>
    <w:p>
      <w:pPr>
        <w:pStyle w:val="12"/>
        <w:rPr>
          <w:rFonts w:hint="eastAsia"/>
        </w:rPr>
      </w:pPr>
      <w:r>
        <w:rPr>
          <w:rFonts w:hint="eastAsia"/>
        </w:rPr>
        <w:t>因同一虚假陈述行为，对不同虚假陈述行为人作出两个以上行政处罚；或者既有行政处罚，又有刑事处罚的，以最先作出的行政处罚决定公告之日或者作出的刑事判决生效之日，为诉讼时效起算之日。</w:t>
      </w:r>
    </w:p>
    <w:p>
      <w:pPr>
        <w:pStyle w:val="9"/>
        <w:rPr>
          <w:rStyle w:val="25"/>
        </w:rPr>
      </w:pPr>
      <w:r>
        <w:t>二、受理与管辖</w:t>
      </w:r>
    </w:p>
    <w:p>
      <w:pPr>
        <w:pStyle w:val="12"/>
        <w:rPr>
          <w:rFonts w:hint="eastAsia"/>
        </w:rPr>
      </w:pPr>
      <w:r>
        <w:rPr>
          <w:rStyle w:val="25"/>
        </w:rPr>
        <w:t>第六条</w:t>
      </w:r>
      <w:r>
        <w:t>　投资人以自己受到虚假陈述侵害为由</w:t>
      </w:r>
      <w:r>
        <w:rPr>
          <w:rFonts w:hint="eastAsia"/>
        </w:rPr>
        <w:t>，</w:t>
      </w:r>
      <w:r>
        <w:t>依据有关机关的行政处罚决定或者人民法院的刑事裁判文书</w:t>
      </w:r>
      <w:r>
        <w:rPr>
          <w:rFonts w:hint="eastAsia"/>
        </w:rPr>
        <w:t>，</w:t>
      </w:r>
      <w:r>
        <w:t>对虚假陈述行为人提起的民事赔偿诉讼</w:t>
      </w:r>
      <w:r>
        <w:rPr>
          <w:rFonts w:hint="eastAsia"/>
        </w:rPr>
        <w:t>，</w:t>
      </w:r>
      <w:r>
        <w:t>符合民事诉讼法第一百零八条规定的</w:t>
      </w:r>
      <w:r>
        <w:rPr>
          <w:rFonts w:hint="eastAsia"/>
        </w:rPr>
        <w:t>，</w:t>
      </w:r>
      <w:r>
        <w:t>人民法院应当受理。</w:t>
      </w:r>
    </w:p>
    <w:p>
      <w:pPr>
        <w:pStyle w:val="12"/>
        <w:rPr>
          <w:rFonts w:hint="eastAsia"/>
        </w:rPr>
      </w:pPr>
      <w:r>
        <w:t>投资人提起虚假陈述证券民事赔偿诉讼</w:t>
      </w:r>
      <w:r>
        <w:rPr>
          <w:rFonts w:hint="eastAsia"/>
        </w:rPr>
        <w:t>，</w:t>
      </w:r>
      <w:r>
        <w:t>除提交行政处罚决定或者公告</w:t>
      </w:r>
      <w:r>
        <w:rPr>
          <w:rFonts w:hint="eastAsia"/>
        </w:rPr>
        <w:t>，</w:t>
      </w:r>
      <w:r>
        <w:t>或者人民法院的刑事裁判文书以外</w:t>
      </w:r>
      <w:r>
        <w:rPr>
          <w:rFonts w:hint="eastAsia"/>
        </w:rPr>
        <w:t>，</w:t>
      </w:r>
      <w:r>
        <w:t>还须提交以下证据：</w:t>
      </w:r>
    </w:p>
    <w:p>
      <w:pPr>
        <w:pStyle w:val="12"/>
        <w:rPr>
          <w:rFonts w:hint="eastAsia"/>
        </w:rPr>
      </w:pPr>
      <w:r>
        <w:rPr>
          <w:rFonts w:hint="eastAsia"/>
          <w:lang w:eastAsia="zh-CN"/>
        </w:rPr>
        <w:t>（</w:t>
      </w:r>
      <w:r>
        <w:t>一</w:t>
      </w:r>
      <w:r>
        <w:rPr>
          <w:rFonts w:hint="eastAsia"/>
          <w:lang w:eastAsia="zh-CN"/>
        </w:rPr>
        <w:t>）</w:t>
      </w:r>
      <w:r>
        <w:t>自然人、法人或者其他组织的身份证明文件</w:t>
      </w:r>
      <w:r>
        <w:rPr>
          <w:rFonts w:hint="eastAsia"/>
        </w:rPr>
        <w:t>，</w:t>
      </w:r>
      <w:r>
        <w:t>不能提供原件的</w:t>
      </w:r>
      <w:r>
        <w:rPr>
          <w:rFonts w:hint="eastAsia"/>
        </w:rPr>
        <w:t>，</w:t>
      </w:r>
      <w:r>
        <w:t>应当提交经公证证明的复印件；</w:t>
      </w:r>
    </w:p>
    <w:p>
      <w:pPr>
        <w:pStyle w:val="12"/>
        <w:rPr>
          <w:rStyle w:val="25"/>
          <w:rFonts w:hint="eastAsia"/>
        </w:rPr>
      </w:pPr>
      <w:r>
        <w:rPr>
          <w:rFonts w:hint="eastAsia"/>
          <w:lang w:eastAsia="zh-CN"/>
        </w:rPr>
        <w:t>（</w:t>
      </w:r>
      <w:r>
        <w:t>二</w:t>
      </w:r>
      <w:r>
        <w:rPr>
          <w:rFonts w:hint="eastAsia"/>
          <w:lang w:eastAsia="zh-CN"/>
        </w:rPr>
        <w:t>）</w:t>
      </w:r>
      <w:r>
        <w:t>进行交易的凭证等投资损失证据材料。</w:t>
      </w:r>
    </w:p>
    <w:p>
      <w:pPr>
        <w:pStyle w:val="12"/>
        <w:rPr>
          <w:rFonts w:hint="eastAsia"/>
        </w:rPr>
      </w:pPr>
      <w:r>
        <w:rPr>
          <w:rStyle w:val="25"/>
        </w:rPr>
        <w:t>第七条</w:t>
      </w:r>
      <w:r>
        <w:t>　虚假陈述证券民事赔偿案件的被告</w:t>
      </w:r>
      <w:r>
        <w:rPr>
          <w:rFonts w:hint="eastAsia"/>
        </w:rPr>
        <w:t>，</w:t>
      </w:r>
      <w:r>
        <w:t>应当是虚假陈述行为人</w:t>
      </w:r>
      <w:r>
        <w:rPr>
          <w:rFonts w:hint="eastAsia"/>
        </w:rPr>
        <w:t>，</w:t>
      </w:r>
      <w:r>
        <w:t>包括：</w:t>
      </w:r>
    </w:p>
    <w:p>
      <w:pPr>
        <w:pStyle w:val="12"/>
        <w:rPr>
          <w:rFonts w:hint="eastAsia"/>
        </w:rPr>
      </w:pPr>
      <w:r>
        <w:rPr>
          <w:rFonts w:hint="eastAsia"/>
          <w:lang w:eastAsia="zh-CN"/>
        </w:rPr>
        <w:t>（</w:t>
      </w:r>
      <w:r>
        <w:t>一</w:t>
      </w:r>
      <w:r>
        <w:rPr>
          <w:rFonts w:hint="eastAsia"/>
          <w:lang w:eastAsia="zh-CN"/>
        </w:rPr>
        <w:t>）</w:t>
      </w:r>
      <w:r>
        <w:t>发起人、控股股东等实际控制人；</w:t>
      </w:r>
    </w:p>
    <w:p>
      <w:pPr>
        <w:pStyle w:val="12"/>
        <w:rPr>
          <w:rFonts w:hint="eastAsia"/>
        </w:rPr>
      </w:pPr>
      <w:r>
        <w:rPr>
          <w:rFonts w:hint="eastAsia"/>
          <w:lang w:eastAsia="zh-CN"/>
        </w:rPr>
        <w:t>（</w:t>
      </w:r>
      <w:r>
        <w:t>二</w:t>
      </w:r>
      <w:r>
        <w:rPr>
          <w:rFonts w:hint="eastAsia"/>
          <w:lang w:eastAsia="zh-CN"/>
        </w:rPr>
        <w:t>）</w:t>
      </w:r>
      <w:r>
        <w:t>发行人或者上市公司；</w:t>
      </w:r>
    </w:p>
    <w:p>
      <w:pPr>
        <w:pStyle w:val="12"/>
        <w:rPr>
          <w:rFonts w:hint="eastAsia"/>
        </w:rPr>
      </w:pPr>
      <w:r>
        <w:rPr>
          <w:rFonts w:hint="eastAsia"/>
          <w:lang w:eastAsia="zh-CN"/>
        </w:rPr>
        <w:t>（</w:t>
      </w:r>
      <w:r>
        <w:t>三</w:t>
      </w:r>
      <w:r>
        <w:rPr>
          <w:rFonts w:hint="eastAsia"/>
          <w:lang w:eastAsia="zh-CN"/>
        </w:rPr>
        <w:t>）</w:t>
      </w:r>
      <w:r>
        <w:t>证券承销商；</w:t>
      </w:r>
    </w:p>
    <w:p>
      <w:pPr>
        <w:pStyle w:val="12"/>
        <w:rPr>
          <w:rFonts w:hint="eastAsia"/>
        </w:rPr>
      </w:pPr>
      <w:r>
        <w:rPr>
          <w:rFonts w:hint="eastAsia"/>
          <w:lang w:eastAsia="zh-CN"/>
        </w:rPr>
        <w:t>（</w:t>
      </w:r>
      <w:r>
        <w:t>四</w:t>
      </w:r>
      <w:r>
        <w:rPr>
          <w:rFonts w:hint="eastAsia"/>
          <w:lang w:eastAsia="zh-CN"/>
        </w:rPr>
        <w:t>）</w:t>
      </w:r>
      <w:r>
        <w:t>证券上市推荐人；</w:t>
      </w:r>
    </w:p>
    <w:p>
      <w:pPr>
        <w:pStyle w:val="12"/>
        <w:rPr>
          <w:rFonts w:hint="eastAsia"/>
        </w:rPr>
      </w:pPr>
      <w:r>
        <w:rPr>
          <w:rFonts w:hint="eastAsia"/>
          <w:lang w:eastAsia="zh-CN"/>
        </w:rPr>
        <w:t>（</w:t>
      </w:r>
      <w:r>
        <w:t>五</w:t>
      </w:r>
      <w:r>
        <w:rPr>
          <w:rFonts w:hint="eastAsia"/>
          <w:lang w:eastAsia="zh-CN"/>
        </w:rPr>
        <w:t>）</w:t>
      </w:r>
      <w:r>
        <w:t>会计师事务所、律师事务所、资产评估机构等专业中介服务机构；</w:t>
      </w:r>
    </w:p>
    <w:p>
      <w:pPr>
        <w:pStyle w:val="12"/>
        <w:rPr>
          <w:rFonts w:hint="eastAsia"/>
        </w:rPr>
      </w:pPr>
      <w:r>
        <w:rPr>
          <w:rFonts w:hint="eastAsia"/>
          <w:lang w:eastAsia="zh-CN"/>
        </w:rPr>
        <w:t>（</w:t>
      </w:r>
      <w:r>
        <w:t>六</w:t>
      </w:r>
      <w:r>
        <w:rPr>
          <w:rFonts w:hint="eastAsia"/>
          <w:lang w:eastAsia="zh-CN"/>
        </w:rPr>
        <w:t>）</w:t>
      </w:r>
      <w:r>
        <w:t>上述</w:t>
      </w:r>
      <w:r>
        <w:rPr>
          <w:rFonts w:hint="eastAsia"/>
          <w:lang w:eastAsia="zh-CN"/>
        </w:rPr>
        <w:t>（</w:t>
      </w:r>
      <w:r>
        <w:t>二</w:t>
      </w:r>
      <w:r>
        <w:rPr>
          <w:rFonts w:hint="eastAsia"/>
          <w:lang w:eastAsia="zh-CN"/>
        </w:rPr>
        <w:t>）</w:t>
      </w:r>
      <w:r>
        <w:t>、</w:t>
      </w:r>
      <w:r>
        <w:rPr>
          <w:rFonts w:hint="eastAsia"/>
          <w:lang w:eastAsia="zh-CN"/>
        </w:rPr>
        <w:t>（</w:t>
      </w:r>
      <w:r>
        <w:t>三</w:t>
      </w:r>
      <w:r>
        <w:rPr>
          <w:rFonts w:hint="eastAsia"/>
          <w:lang w:eastAsia="zh-CN"/>
        </w:rPr>
        <w:t>）</w:t>
      </w:r>
      <w:r>
        <w:t>、</w:t>
      </w:r>
      <w:r>
        <w:rPr>
          <w:rFonts w:hint="eastAsia"/>
          <w:lang w:eastAsia="zh-CN"/>
        </w:rPr>
        <w:t>（</w:t>
      </w:r>
      <w:r>
        <w:t>四</w:t>
      </w:r>
      <w:r>
        <w:rPr>
          <w:rFonts w:hint="eastAsia"/>
          <w:lang w:eastAsia="zh-CN"/>
        </w:rPr>
        <w:t>）</w:t>
      </w:r>
      <w:r>
        <w:t>项所涉单位中负有责任的董事、监事和经理等高级管理人员以及</w:t>
      </w:r>
      <w:r>
        <w:rPr>
          <w:rFonts w:hint="eastAsia"/>
          <w:lang w:eastAsia="zh-CN"/>
        </w:rPr>
        <w:t>（</w:t>
      </w:r>
      <w:r>
        <w:t>五</w:t>
      </w:r>
      <w:r>
        <w:rPr>
          <w:rFonts w:hint="eastAsia"/>
          <w:lang w:eastAsia="zh-CN"/>
        </w:rPr>
        <w:t>）</w:t>
      </w:r>
      <w:r>
        <w:t>项中直接责任人；</w:t>
      </w:r>
    </w:p>
    <w:p>
      <w:pPr>
        <w:pStyle w:val="12"/>
        <w:rPr>
          <w:rStyle w:val="25"/>
          <w:rFonts w:hint="eastAsia"/>
        </w:rPr>
      </w:pPr>
      <w:r>
        <w:rPr>
          <w:rFonts w:hint="eastAsia"/>
          <w:lang w:eastAsia="zh-CN"/>
        </w:rPr>
        <w:t>（</w:t>
      </w:r>
      <w:r>
        <w:t>七</w:t>
      </w:r>
      <w:r>
        <w:rPr>
          <w:rFonts w:hint="eastAsia"/>
          <w:lang w:eastAsia="zh-CN"/>
        </w:rPr>
        <w:t>）</w:t>
      </w:r>
      <w:r>
        <w:t>其他作出虚假陈述的机构或者自然人。</w:t>
      </w:r>
    </w:p>
    <w:p>
      <w:pPr>
        <w:pStyle w:val="12"/>
        <w:rPr>
          <w:rStyle w:val="25"/>
          <w:rFonts w:hint="eastAsia"/>
        </w:rPr>
      </w:pPr>
      <w:r>
        <w:rPr>
          <w:rStyle w:val="25"/>
        </w:rPr>
        <w:t>第八条</w:t>
      </w:r>
      <w:r>
        <w:t>　虚假陈述证券民事赔偿案件</w:t>
      </w:r>
      <w:r>
        <w:rPr>
          <w:rFonts w:hint="eastAsia"/>
        </w:rPr>
        <w:t>，</w:t>
      </w:r>
      <w:r>
        <w:t>由省、直辖市、自治区人民政府所在的市、</w:t>
      </w:r>
      <w:r>
        <w:rPr>
          <w:rFonts w:hint="eastAsia"/>
        </w:rPr>
        <w:t>计划单列市和经济特区中级人民法院管辖。</w:t>
      </w:r>
    </w:p>
    <w:p>
      <w:pPr>
        <w:pStyle w:val="12"/>
        <w:rPr>
          <w:rFonts w:hint="eastAsia"/>
        </w:rPr>
      </w:pPr>
      <w:r>
        <w:rPr>
          <w:rStyle w:val="25"/>
        </w:rPr>
        <w:t>第九条</w:t>
      </w:r>
      <w:r>
        <w:t>　投资人对多个被告提起证券民事赔偿诉讼的</w:t>
      </w:r>
      <w:r>
        <w:rPr>
          <w:rFonts w:hint="eastAsia"/>
        </w:rPr>
        <w:t>，</w:t>
      </w:r>
      <w:r>
        <w:t>按下列原则确定管辖：</w:t>
      </w:r>
    </w:p>
    <w:p>
      <w:pPr>
        <w:pStyle w:val="12"/>
        <w:rPr>
          <w:rFonts w:hint="eastAsia"/>
        </w:rPr>
      </w:pPr>
      <w:r>
        <w:rPr>
          <w:rFonts w:hint="eastAsia"/>
          <w:lang w:eastAsia="zh-CN"/>
        </w:rPr>
        <w:t>（</w:t>
      </w:r>
      <w:r>
        <w:t>一</w:t>
      </w:r>
      <w:r>
        <w:rPr>
          <w:rFonts w:hint="eastAsia"/>
          <w:lang w:eastAsia="zh-CN"/>
        </w:rPr>
        <w:t>）</w:t>
      </w:r>
      <w:r>
        <w:t>由发行人或者上市公司所在地有管辖权的中级人民法院管辖。但有本规定第十条第二款规定的情形除外。</w:t>
      </w:r>
    </w:p>
    <w:p>
      <w:pPr>
        <w:pStyle w:val="12"/>
        <w:rPr>
          <w:rFonts w:hint="eastAsia"/>
        </w:rPr>
      </w:pPr>
      <w:r>
        <w:rPr>
          <w:rFonts w:hint="eastAsia"/>
          <w:lang w:eastAsia="zh-CN"/>
        </w:rPr>
        <w:t>（</w:t>
      </w:r>
      <w:r>
        <w:t>二</w:t>
      </w:r>
      <w:r>
        <w:rPr>
          <w:rFonts w:hint="eastAsia"/>
          <w:lang w:eastAsia="zh-CN"/>
        </w:rPr>
        <w:t>）</w:t>
      </w:r>
      <w:r>
        <w:t>对发行人或者上市公司以外的虚假陈述行为人提起的诉讼</w:t>
      </w:r>
      <w:r>
        <w:rPr>
          <w:rFonts w:hint="eastAsia"/>
        </w:rPr>
        <w:t>，</w:t>
      </w:r>
      <w:r>
        <w:t>由被告所在地有管辖权的中级人民法院管辖。</w:t>
      </w:r>
    </w:p>
    <w:p>
      <w:pPr>
        <w:pStyle w:val="12"/>
        <w:rPr>
          <w:rStyle w:val="25"/>
          <w:rFonts w:hint="eastAsia"/>
        </w:rPr>
      </w:pPr>
      <w:r>
        <w:rPr>
          <w:rFonts w:hint="eastAsia"/>
          <w:lang w:eastAsia="zh-CN"/>
        </w:rPr>
        <w:t>（</w:t>
      </w:r>
      <w:r>
        <w:t>三</w:t>
      </w:r>
      <w:r>
        <w:rPr>
          <w:rFonts w:hint="eastAsia"/>
          <w:lang w:eastAsia="zh-CN"/>
        </w:rPr>
        <w:t>）</w:t>
      </w:r>
      <w:r>
        <w:t>仅以自然人为被告提起的诉讼</w:t>
      </w:r>
      <w:r>
        <w:rPr>
          <w:rFonts w:hint="eastAsia"/>
        </w:rPr>
        <w:t>，</w:t>
      </w:r>
      <w:r>
        <w:t>由被告所在地有管辖权的中级人民法院管辖。</w:t>
      </w:r>
    </w:p>
    <w:p>
      <w:pPr>
        <w:pStyle w:val="12"/>
        <w:rPr>
          <w:rFonts w:hint="eastAsia"/>
        </w:rPr>
      </w:pPr>
      <w:r>
        <w:rPr>
          <w:rStyle w:val="25"/>
        </w:rPr>
        <w:t>第十条</w:t>
      </w:r>
      <w:r>
        <w:t>　人民法院受理以发行人或者上市公司以外的虚假陈述行为人为被告提起的</w:t>
      </w:r>
      <w:r>
        <w:rPr>
          <w:rFonts w:hint="eastAsia"/>
        </w:rPr>
        <w:t>诉讼后，经当事人申请或者征得所有原告同意后，可以追加发行人或者上市公司为共同被告。人民法院追加后，应当将案件移送发行人或者上市公司所在地有管辖权的中级人民法院管辖。</w:t>
      </w:r>
    </w:p>
    <w:p>
      <w:pPr>
        <w:pStyle w:val="12"/>
        <w:rPr>
          <w:rStyle w:val="25"/>
          <w:rFonts w:hint="eastAsia"/>
        </w:rPr>
      </w:pPr>
      <w:r>
        <w:rPr>
          <w:rFonts w:hint="eastAsia"/>
        </w:rPr>
        <w:t>当事人不申请或者原告不同意追加，人民法院认为确有必要追加的，应当通知发行人或者上市公司作为共同被告参加诉讼，但不得移送案件。</w:t>
      </w:r>
    </w:p>
    <w:p>
      <w:pPr>
        <w:pStyle w:val="12"/>
        <w:rPr>
          <w:rFonts w:hint="eastAsia"/>
        </w:rPr>
      </w:pPr>
      <w:r>
        <w:rPr>
          <w:rStyle w:val="25"/>
        </w:rPr>
        <w:t>第十一条</w:t>
      </w:r>
      <w:r>
        <w:t>　人民法院受理虚假陈述证券民事赔偿案件后</w:t>
      </w:r>
      <w:r>
        <w:rPr>
          <w:rFonts w:hint="eastAsia"/>
        </w:rPr>
        <w:t>，</w:t>
      </w:r>
      <w:r>
        <w:t>受行政处罚当事人对行政处罚不服申请行政复议或者提起行政诉讼的</w:t>
      </w:r>
      <w:r>
        <w:rPr>
          <w:rFonts w:hint="eastAsia"/>
        </w:rPr>
        <w:t>，</w:t>
      </w:r>
      <w:r>
        <w:t>可以裁定中止审理。</w:t>
      </w:r>
    </w:p>
    <w:p>
      <w:pPr>
        <w:pStyle w:val="12"/>
        <w:rPr>
          <w:rFonts w:hint="eastAsia"/>
        </w:rPr>
      </w:pPr>
      <w:r>
        <w:t>人民法院受理虚假陈述证券民事赔偿案件后</w:t>
      </w:r>
      <w:r>
        <w:rPr>
          <w:rFonts w:hint="eastAsia"/>
        </w:rPr>
        <w:t>，</w:t>
      </w:r>
      <w:r>
        <w:t>有关行政处罚被撤销的</w:t>
      </w:r>
      <w:r>
        <w:rPr>
          <w:rFonts w:hint="eastAsia"/>
        </w:rPr>
        <w:t>，应当裁定终结诉讼。</w:t>
      </w:r>
    </w:p>
    <w:p>
      <w:pPr>
        <w:pStyle w:val="9"/>
        <w:rPr>
          <w:rStyle w:val="25"/>
        </w:rPr>
      </w:pPr>
      <w:r>
        <w:t>三、诉讼方式</w:t>
      </w:r>
    </w:p>
    <w:p>
      <w:pPr>
        <w:pStyle w:val="12"/>
        <w:rPr>
          <w:rStyle w:val="25"/>
          <w:rFonts w:hint="eastAsia"/>
        </w:rPr>
      </w:pPr>
      <w:r>
        <w:rPr>
          <w:rStyle w:val="25"/>
        </w:rPr>
        <w:t>第十二条</w:t>
      </w:r>
      <w:r>
        <w:t>　本规定所涉证券民事赔偿案件的原告可以选择单独诉讼或者共同诉讼方式提起诉讼。</w:t>
      </w:r>
    </w:p>
    <w:p>
      <w:pPr>
        <w:pStyle w:val="12"/>
        <w:rPr>
          <w:rFonts w:hint="eastAsia"/>
        </w:rPr>
      </w:pPr>
      <w:r>
        <w:rPr>
          <w:rStyle w:val="25"/>
        </w:rPr>
        <w:t>第十三条</w:t>
      </w:r>
      <w:r>
        <w:t>　多个原告因同一虚假陈述事实对相同被告提起的诉讼</w:t>
      </w:r>
      <w:r>
        <w:rPr>
          <w:rFonts w:hint="eastAsia"/>
        </w:rPr>
        <w:t>，</w:t>
      </w:r>
      <w:r>
        <w:t>既有单独诉讼也有共同诉讼的</w:t>
      </w:r>
      <w:r>
        <w:rPr>
          <w:rFonts w:hint="eastAsia"/>
        </w:rPr>
        <w:t>，</w:t>
      </w:r>
      <w:r>
        <w:t>人民法院可以通知提起单独诉讼的原告参加共同诉讼。</w:t>
      </w:r>
    </w:p>
    <w:p>
      <w:pPr>
        <w:pStyle w:val="12"/>
        <w:rPr>
          <w:rStyle w:val="25"/>
          <w:rFonts w:hint="eastAsia"/>
        </w:rPr>
      </w:pPr>
      <w:r>
        <w:t>多个原告因同一虚假陈述事实对相同被告同时提起两个以上共同诉讼的</w:t>
      </w:r>
      <w:r>
        <w:rPr>
          <w:rFonts w:hint="eastAsia"/>
        </w:rPr>
        <w:t>，</w:t>
      </w:r>
      <w:r>
        <w:t>人民法院可以将其合并为一个共同诉讼。</w:t>
      </w:r>
    </w:p>
    <w:p>
      <w:pPr>
        <w:pStyle w:val="12"/>
        <w:rPr>
          <w:rStyle w:val="25"/>
          <w:rFonts w:hint="eastAsia"/>
        </w:rPr>
      </w:pPr>
      <w:r>
        <w:rPr>
          <w:rStyle w:val="25"/>
        </w:rPr>
        <w:t>第十四条</w:t>
      </w:r>
      <w:r>
        <w:t>　共同诉讼的原告人数应当在开庭审理前确定。原告人</w:t>
      </w:r>
      <w:r>
        <w:rPr>
          <w:rFonts w:hint="eastAsia"/>
        </w:rPr>
        <w:t>数众多的可以推选二至五名诉讼代表人，每名诉讼代表人可以委托一至二名诉讼代理人。</w:t>
      </w:r>
    </w:p>
    <w:p>
      <w:pPr>
        <w:pStyle w:val="12"/>
        <w:rPr>
          <w:rStyle w:val="25"/>
          <w:rFonts w:hint="eastAsia"/>
        </w:rPr>
      </w:pPr>
      <w:r>
        <w:rPr>
          <w:rStyle w:val="25"/>
        </w:rPr>
        <w:t>第十五条</w:t>
      </w:r>
      <w:r>
        <w:t>　诉讼代表人应当经过其所代表的原告特别授权</w:t>
      </w:r>
      <w:r>
        <w:rPr>
          <w:rFonts w:hint="eastAsia"/>
        </w:rPr>
        <w:t>，</w:t>
      </w:r>
      <w:r>
        <w:t>代表原告参加开庭审理</w:t>
      </w:r>
      <w:r>
        <w:rPr>
          <w:rFonts w:hint="eastAsia"/>
        </w:rPr>
        <w:t>，</w:t>
      </w:r>
      <w:r>
        <w:t>变更或者放弃诉讼请求、与被告进行和解或者达成调解协议。</w:t>
      </w:r>
    </w:p>
    <w:p>
      <w:pPr>
        <w:pStyle w:val="12"/>
        <w:rPr>
          <w:rFonts w:hint="eastAsia"/>
        </w:rPr>
      </w:pPr>
      <w:r>
        <w:rPr>
          <w:rStyle w:val="25"/>
        </w:rPr>
        <w:t>第十六条</w:t>
      </w:r>
      <w:r>
        <w:t>　人民法院判决被告对人数众多的原告承担民事赔偿责任时</w:t>
      </w:r>
      <w:r>
        <w:rPr>
          <w:rFonts w:hint="eastAsia"/>
        </w:rPr>
        <w:t>，</w:t>
      </w:r>
      <w:r>
        <w:t>可以在判决主文中对赔偿总额作出判决</w:t>
      </w:r>
      <w:r>
        <w:rPr>
          <w:rFonts w:hint="eastAsia"/>
        </w:rPr>
        <w:t>，</w:t>
      </w:r>
      <w:r>
        <w:t>并将每个原告的姓名、应获得赔偿金额等列表附于民事判决书后。</w:t>
      </w:r>
    </w:p>
    <w:p>
      <w:pPr>
        <w:pStyle w:val="9"/>
        <w:rPr>
          <w:rStyle w:val="25"/>
          <w:rFonts w:hint="eastAsia"/>
        </w:rPr>
      </w:pPr>
      <w:r>
        <w:t>四、虚假陈述的认定</w:t>
      </w:r>
    </w:p>
    <w:p>
      <w:pPr>
        <w:pStyle w:val="12"/>
        <w:rPr>
          <w:rFonts w:hint="eastAsia"/>
        </w:rPr>
      </w:pPr>
      <w:r>
        <w:rPr>
          <w:rStyle w:val="25"/>
        </w:rPr>
        <w:t>第十七条</w:t>
      </w:r>
      <w:r>
        <w:t>　证券市场虚假陈述</w:t>
      </w:r>
      <w:r>
        <w:rPr>
          <w:rFonts w:hint="eastAsia"/>
        </w:rPr>
        <w:t>，</w:t>
      </w:r>
      <w:r>
        <w:t>是指信</w:t>
      </w:r>
      <w:r>
        <w:rPr>
          <w:rFonts w:hint="eastAsia"/>
        </w:rPr>
        <w:t>息披露义务人违反证券法律规定，在证券发行或者交易过程中，对重大事件作出违背事实真相的虚假记载、误导性陈述，或者在披露信息时发生重大遗漏、不正当披露信息的行为。</w:t>
      </w:r>
    </w:p>
    <w:p>
      <w:pPr>
        <w:pStyle w:val="12"/>
        <w:rPr>
          <w:rFonts w:hint="eastAsia"/>
        </w:rPr>
      </w:pPr>
      <w:r>
        <w:rPr>
          <w:rFonts w:hint="eastAsia"/>
        </w:rPr>
        <w:t>对于重大事件，应当结合证券法第五十九条、第六十条、第六十一条、第六十二条、第七十二条及相关规定的内容认定。</w:t>
      </w:r>
    </w:p>
    <w:p>
      <w:pPr>
        <w:pStyle w:val="12"/>
        <w:rPr>
          <w:rFonts w:hint="eastAsia"/>
        </w:rPr>
      </w:pPr>
      <w:r>
        <w:rPr>
          <w:rFonts w:hint="eastAsia"/>
        </w:rPr>
        <w:t>虚假记载，是指信息披露义务人在披露信息时，将不存在的事实在信息披露文件中予以记载的行为。</w:t>
      </w:r>
    </w:p>
    <w:p>
      <w:pPr>
        <w:pStyle w:val="12"/>
        <w:rPr>
          <w:rFonts w:hint="eastAsia"/>
        </w:rPr>
      </w:pPr>
      <w:r>
        <w:rPr>
          <w:rFonts w:hint="eastAsia"/>
        </w:rPr>
        <w:t>误导性陈述，是指虚假陈述行为人在信息披露文件中或者通过媒体，作出使投资人对其投资行为发生错误判断并产生重大影响的陈述。</w:t>
      </w:r>
    </w:p>
    <w:p>
      <w:pPr>
        <w:pStyle w:val="12"/>
        <w:rPr>
          <w:rFonts w:hint="eastAsia"/>
        </w:rPr>
      </w:pPr>
      <w:r>
        <w:rPr>
          <w:rFonts w:hint="eastAsia"/>
        </w:rPr>
        <w:t>重大遗漏，是指信息披露义务人在信息披露文件中，未将应当记载的事项完全或者部分予以记载。</w:t>
      </w:r>
    </w:p>
    <w:p>
      <w:pPr>
        <w:pStyle w:val="12"/>
        <w:rPr>
          <w:rStyle w:val="25"/>
          <w:rFonts w:hint="eastAsia"/>
        </w:rPr>
      </w:pPr>
      <w:r>
        <w:rPr>
          <w:rFonts w:hint="eastAsia"/>
        </w:rPr>
        <w:t>不正当披露，是指信息披露义务人未在适当期限内或者未以法定方式公开披露应当披露的信息。</w:t>
      </w:r>
    </w:p>
    <w:p>
      <w:pPr>
        <w:pStyle w:val="12"/>
        <w:rPr>
          <w:rFonts w:hint="eastAsia"/>
        </w:rPr>
      </w:pPr>
      <w:r>
        <w:rPr>
          <w:rStyle w:val="25"/>
        </w:rPr>
        <w:t>第十八条</w:t>
      </w:r>
      <w:r>
        <w:t>　投资人具有以下情形的</w:t>
      </w:r>
      <w:r>
        <w:rPr>
          <w:rFonts w:hint="eastAsia"/>
        </w:rPr>
        <w:t>，</w:t>
      </w:r>
      <w:r>
        <w:t>人民法院应当认定虚假陈述与损害结果之间存在因果关系：</w:t>
      </w:r>
    </w:p>
    <w:p>
      <w:pPr>
        <w:pStyle w:val="12"/>
        <w:rPr>
          <w:rFonts w:hint="eastAsia"/>
        </w:rPr>
      </w:pPr>
      <w:r>
        <w:rPr>
          <w:rFonts w:hint="eastAsia"/>
          <w:lang w:eastAsia="zh-CN"/>
        </w:rPr>
        <w:t>（</w:t>
      </w:r>
      <w:r>
        <w:t>一</w:t>
      </w:r>
      <w:r>
        <w:rPr>
          <w:rFonts w:hint="eastAsia"/>
          <w:lang w:eastAsia="zh-CN"/>
        </w:rPr>
        <w:t>）</w:t>
      </w:r>
      <w:r>
        <w:t>投资人所投资的是与虚假陈述直接关联的证券；</w:t>
      </w:r>
    </w:p>
    <w:p>
      <w:pPr>
        <w:pStyle w:val="12"/>
        <w:rPr>
          <w:rFonts w:hint="eastAsia"/>
        </w:rPr>
      </w:pPr>
      <w:r>
        <w:rPr>
          <w:rFonts w:hint="eastAsia"/>
          <w:lang w:eastAsia="zh-CN"/>
        </w:rPr>
        <w:t>（</w:t>
      </w:r>
      <w:r>
        <w:t>二</w:t>
      </w:r>
      <w:r>
        <w:rPr>
          <w:rFonts w:hint="eastAsia"/>
          <w:lang w:eastAsia="zh-CN"/>
        </w:rPr>
        <w:t>）</w:t>
      </w:r>
      <w:r>
        <w:t>投资人在虚假陈述实施日及以后</w:t>
      </w:r>
      <w:r>
        <w:rPr>
          <w:rFonts w:hint="eastAsia"/>
        </w:rPr>
        <w:t>，</w:t>
      </w:r>
      <w:r>
        <w:t>至揭露日或者更正日之前买入该证券；</w:t>
      </w:r>
    </w:p>
    <w:p>
      <w:pPr>
        <w:pStyle w:val="12"/>
        <w:rPr>
          <w:rStyle w:val="25"/>
          <w:rFonts w:hint="eastAsia"/>
        </w:rPr>
      </w:pPr>
      <w:r>
        <w:rPr>
          <w:rFonts w:hint="eastAsia"/>
          <w:lang w:eastAsia="zh-CN"/>
        </w:rPr>
        <w:t>（</w:t>
      </w:r>
      <w:r>
        <w:t>三</w:t>
      </w:r>
      <w:r>
        <w:rPr>
          <w:rFonts w:hint="eastAsia"/>
          <w:lang w:eastAsia="zh-CN"/>
        </w:rPr>
        <w:t>）</w:t>
      </w:r>
      <w:r>
        <w:t>投资人在虚假陈述揭露日或者更正日及以后</w:t>
      </w:r>
      <w:r>
        <w:rPr>
          <w:rFonts w:hint="eastAsia"/>
        </w:rPr>
        <w:t>，</w:t>
      </w:r>
      <w:r>
        <w:t>因卖出该证券发生亏损</w:t>
      </w:r>
      <w:r>
        <w:rPr>
          <w:rFonts w:hint="eastAsia"/>
        </w:rPr>
        <w:t>，</w:t>
      </w:r>
      <w:r>
        <w:t>或者因持续持有该证券而产生亏损。</w:t>
      </w:r>
    </w:p>
    <w:p>
      <w:pPr>
        <w:pStyle w:val="12"/>
        <w:rPr>
          <w:rFonts w:hint="eastAsia"/>
        </w:rPr>
      </w:pPr>
      <w:r>
        <w:rPr>
          <w:rStyle w:val="25"/>
        </w:rPr>
        <w:t>第十九条</w:t>
      </w:r>
      <w:r>
        <w:t>　被告举证证明原告具有以下情形的</w:t>
      </w:r>
      <w:r>
        <w:rPr>
          <w:rFonts w:hint="eastAsia"/>
        </w:rPr>
        <w:t>，</w:t>
      </w:r>
      <w:r>
        <w:t>人民法院应当认定虚假陈述与损害结果之间不存在因果关系：</w:t>
      </w:r>
    </w:p>
    <w:p>
      <w:pPr>
        <w:pStyle w:val="12"/>
        <w:rPr>
          <w:rFonts w:hint="eastAsia"/>
        </w:rPr>
      </w:pPr>
      <w:r>
        <w:rPr>
          <w:rFonts w:hint="eastAsia"/>
          <w:lang w:eastAsia="zh-CN"/>
        </w:rPr>
        <w:t>（</w:t>
      </w:r>
      <w:r>
        <w:t>一</w:t>
      </w:r>
      <w:r>
        <w:rPr>
          <w:rFonts w:hint="eastAsia"/>
          <w:lang w:eastAsia="zh-CN"/>
        </w:rPr>
        <w:t>）</w:t>
      </w:r>
      <w:r>
        <w:t>在虚假陈述揭露日或者更正日之前已经卖出证券；</w:t>
      </w:r>
    </w:p>
    <w:p>
      <w:pPr>
        <w:pStyle w:val="12"/>
        <w:rPr>
          <w:rFonts w:hint="eastAsia"/>
        </w:rPr>
      </w:pPr>
      <w:r>
        <w:rPr>
          <w:rFonts w:hint="eastAsia"/>
          <w:lang w:eastAsia="zh-CN"/>
        </w:rPr>
        <w:t>（</w:t>
      </w:r>
      <w:r>
        <w:t>二</w:t>
      </w:r>
      <w:r>
        <w:rPr>
          <w:rFonts w:hint="eastAsia"/>
          <w:lang w:eastAsia="zh-CN"/>
        </w:rPr>
        <w:t>）</w:t>
      </w:r>
      <w:r>
        <w:t>在虚假陈述揭露日或者更正日及以后进行的投资；</w:t>
      </w:r>
    </w:p>
    <w:p>
      <w:pPr>
        <w:pStyle w:val="12"/>
        <w:rPr>
          <w:rFonts w:hint="eastAsia"/>
        </w:rPr>
      </w:pPr>
      <w:r>
        <w:rPr>
          <w:rFonts w:hint="eastAsia"/>
          <w:lang w:eastAsia="zh-CN"/>
        </w:rPr>
        <w:t>（</w:t>
      </w:r>
      <w:r>
        <w:t>三</w:t>
      </w:r>
      <w:r>
        <w:rPr>
          <w:rFonts w:hint="eastAsia"/>
          <w:lang w:eastAsia="zh-CN"/>
        </w:rPr>
        <w:t>）</w:t>
      </w:r>
      <w:r>
        <w:t>明知虚假陈述存在而进行的投资；</w:t>
      </w:r>
    </w:p>
    <w:p>
      <w:pPr>
        <w:pStyle w:val="12"/>
        <w:rPr>
          <w:rFonts w:hint="eastAsia"/>
        </w:rPr>
      </w:pPr>
      <w:r>
        <w:rPr>
          <w:rFonts w:hint="eastAsia"/>
          <w:lang w:eastAsia="zh-CN"/>
        </w:rPr>
        <w:t>（</w:t>
      </w:r>
      <w:r>
        <w:t>四</w:t>
      </w:r>
      <w:r>
        <w:rPr>
          <w:rFonts w:hint="eastAsia"/>
          <w:lang w:eastAsia="zh-CN"/>
        </w:rPr>
        <w:t>）</w:t>
      </w:r>
      <w:r>
        <w:t>损失或者部分损失是由证券市场系统风险等其他因素所导致；</w:t>
      </w:r>
    </w:p>
    <w:p>
      <w:pPr>
        <w:pStyle w:val="12"/>
        <w:rPr>
          <w:rStyle w:val="25"/>
          <w:rFonts w:hint="eastAsia"/>
        </w:rPr>
      </w:pPr>
      <w:r>
        <w:rPr>
          <w:rFonts w:hint="eastAsia"/>
          <w:lang w:eastAsia="zh-CN"/>
        </w:rPr>
        <w:t>（</w:t>
      </w:r>
      <w:r>
        <w:t>五</w:t>
      </w:r>
      <w:r>
        <w:rPr>
          <w:rFonts w:hint="eastAsia"/>
          <w:lang w:eastAsia="zh-CN"/>
        </w:rPr>
        <w:t>）</w:t>
      </w:r>
      <w:r>
        <w:t>属于恶意投资、操纵证券价格的。</w:t>
      </w:r>
    </w:p>
    <w:p>
      <w:pPr>
        <w:pStyle w:val="12"/>
        <w:rPr>
          <w:rFonts w:hint="eastAsia"/>
        </w:rPr>
      </w:pPr>
      <w:r>
        <w:rPr>
          <w:rStyle w:val="25"/>
        </w:rPr>
        <w:t>第二十条</w:t>
      </w:r>
      <w:r>
        <w:t>　本规定所指的虚假陈述实施日</w:t>
      </w:r>
      <w:r>
        <w:rPr>
          <w:rFonts w:hint="eastAsia"/>
        </w:rPr>
        <w:t>，</w:t>
      </w:r>
      <w:r>
        <w:t>是指作出虚假陈述或者发生虚假陈述之日。</w:t>
      </w:r>
    </w:p>
    <w:p>
      <w:pPr>
        <w:pStyle w:val="12"/>
        <w:rPr>
          <w:rFonts w:hint="eastAsia"/>
        </w:rPr>
      </w:pPr>
      <w:r>
        <w:t>虚假陈述揭露日</w:t>
      </w:r>
      <w:r>
        <w:rPr>
          <w:rFonts w:hint="eastAsia"/>
        </w:rPr>
        <w:t>，</w:t>
      </w:r>
      <w:r>
        <w:t>是指虚假陈述在全国范围发行或者播放的报刊、电台</w:t>
      </w:r>
      <w:r>
        <w:rPr>
          <w:rFonts w:hint="eastAsia"/>
        </w:rPr>
        <w:t>、电视台等媒体上，首次被公开揭露之日。</w:t>
      </w:r>
    </w:p>
    <w:p>
      <w:pPr>
        <w:pStyle w:val="12"/>
        <w:rPr>
          <w:rFonts w:hint="eastAsia"/>
        </w:rPr>
      </w:pPr>
      <w:r>
        <w:rPr>
          <w:rFonts w:hint="eastAsia"/>
        </w:rPr>
        <w:t>虚假陈述更正日，是指虚假陈述行为人在中国证券监督管理委员会指定披露证券市场信息的媒体上，自行公告更正虚假陈述并按规定履行停牌手续之日。</w:t>
      </w:r>
    </w:p>
    <w:p>
      <w:pPr>
        <w:pStyle w:val="9"/>
        <w:rPr>
          <w:rStyle w:val="25"/>
        </w:rPr>
      </w:pPr>
      <w:r>
        <w:t>五、归责与免责事由</w:t>
      </w:r>
    </w:p>
    <w:p>
      <w:pPr>
        <w:pStyle w:val="12"/>
        <w:rPr>
          <w:rFonts w:hint="eastAsia"/>
        </w:rPr>
      </w:pPr>
      <w:r>
        <w:rPr>
          <w:rStyle w:val="25"/>
        </w:rPr>
        <w:t>第二十一条</w:t>
      </w:r>
      <w:r>
        <w:t>　发起人、发行人或者上市公司对其虚假陈述给投资人造成的损失承担民事赔偿责任。</w:t>
      </w:r>
    </w:p>
    <w:p>
      <w:pPr>
        <w:pStyle w:val="12"/>
        <w:rPr>
          <w:rStyle w:val="25"/>
          <w:rFonts w:hint="eastAsia"/>
        </w:rPr>
      </w:pPr>
      <w:r>
        <w:t>发行人、上市公司负有责任的董事、监事和经理等高级管理人员对前款的损失承担连带赔偿责任。但有证据证明无过错的</w:t>
      </w:r>
      <w:r>
        <w:rPr>
          <w:rFonts w:hint="eastAsia"/>
        </w:rPr>
        <w:t>，</w:t>
      </w:r>
      <w:r>
        <w:t>应予免责。</w:t>
      </w:r>
    </w:p>
    <w:p>
      <w:pPr>
        <w:pStyle w:val="12"/>
        <w:rPr>
          <w:rFonts w:hint="eastAsia"/>
        </w:rPr>
      </w:pPr>
      <w:r>
        <w:rPr>
          <w:rStyle w:val="25"/>
        </w:rPr>
        <w:t>第二十二条</w:t>
      </w:r>
      <w:r>
        <w:t>　实际控制人操纵发行人或者上市公司</w:t>
      </w:r>
      <w:r>
        <w:rPr>
          <w:rFonts w:hint="eastAsia"/>
        </w:rPr>
        <w:t>违反证券法律规定，以发行人或者上市公司名义虚假陈述并给投资人造成损失的，可以由发行人或者上市公司承担赔偿责任。发行人或者上市公司承担赔偿责任后，可以向实际控制人追偿。</w:t>
      </w:r>
    </w:p>
    <w:p>
      <w:pPr>
        <w:pStyle w:val="12"/>
        <w:rPr>
          <w:rStyle w:val="25"/>
          <w:rFonts w:hint="eastAsia"/>
        </w:rPr>
      </w:pPr>
      <w:r>
        <w:rPr>
          <w:rFonts w:hint="eastAsia"/>
        </w:rPr>
        <w:t>实际控制人违反证券法第四条、第五条以及第一百八十八条规定虚假陈述，给投资人造成损失的，由实际控制人承担赔偿责任。</w:t>
      </w:r>
    </w:p>
    <w:p>
      <w:pPr>
        <w:pStyle w:val="12"/>
        <w:rPr>
          <w:rFonts w:hint="eastAsia"/>
        </w:rPr>
      </w:pPr>
      <w:r>
        <w:rPr>
          <w:rStyle w:val="25"/>
        </w:rPr>
        <w:t>第二十三条</w:t>
      </w:r>
      <w:r>
        <w:t>　证券承销商、证券上市推荐人对虚假陈述给投资人造成的损失承担赔偿责任。但有证据证明无过错的</w:t>
      </w:r>
      <w:r>
        <w:rPr>
          <w:rFonts w:hint="eastAsia"/>
        </w:rPr>
        <w:t>，</w:t>
      </w:r>
      <w:r>
        <w:t>应予免责。</w:t>
      </w:r>
    </w:p>
    <w:p>
      <w:pPr>
        <w:pStyle w:val="12"/>
        <w:rPr>
          <w:rStyle w:val="25"/>
          <w:rFonts w:hint="eastAsia"/>
        </w:rPr>
      </w:pPr>
      <w:r>
        <w:t>负有责任的董事、监事和经理等高级管理人员对证券承销商、证券上市推荐人承担的赔偿责任负连带</w:t>
      </w:r>
      <w:r>
        <w:rPr>
          <w:rFonts w:hint="eastAsia"/>
        </w:rPr>
        <w:t>责任。其免责事由同前款规定。</w:t>
      </w:r>
    </w:p>
    <w:p>
      <w:pPr>
        <w:pStyle w:val="12"/>
        <w:rPr>
          <w:rStyle w:val="25"/>
          <w:rFonts w:hint="eastAsia"/>
        </w:rPr>
      </w:pPr>
      <w:r>
        <w:rPr>
          <w:rStyle w:val="25"/>
        </w:rPr>
        <w:t>第二十四条</w:t>
      </w:r>
      <w:r>
        <w:t>　专业中介服务机构及其直接责任人违反证券法第一百六十一条和第二百零二条的规定虚假陈述</w:t>
      </w:r>
      <w:r>
        <w:rPr>
          <w:rFonts w:hint="eastAsia"/>
        </w:rPr>
        <w:t>，</w:t>
      </w:r>
      <w:r>
        <w:t>给投资人造成损失的</w:t>
      </w:r>
      <w:r>
        <w:rPr>
          <w:rFonts w:hint="eastAsia"/>
        </w:rPr>
        <w:t>，</w:t>
      </w:r>
      <w:r>
        <w:t>就其负有责任的部分承担赔偿责任。但有证据证明无过错的</w:t>
      </w:r>
      <w:r>
        <w:rPr>
          <w:rFonts w:hint="eastAsia"/>
        </w:rPr>
        <w:t>，</w:t>
      </w:r>
      <w:r>
        <w:t>应予免责。</w:t>
      </w:r>
    </w:p>
    <w:p>
      <w:pPr>
        <w:pStyle w:val="12"/>
        <w:rPr>
          <w:rFonts w:hint="eastAsia"/>
        </w:rPr>
      </w:pPr>
      <w:r>
        <w:rPr>
          <w:rStyle w:val="25"/>
        </w:rPr>
        <w:t>第二十五条</w:t>
      </w:r>
      <w:r>
        <w:t>　本规定第七条第</w:t>
      </w:r>
      <w:r>
        <w:rPr>
          <w:rFonts w:hint="eastAsia"/>
          <w:lang w:eastAsia="zh-CN"/>
        </w:rPr>
        <w:t>（</w:t>
      </w:r>
      <w:r>
        <w:t>七</w:t>
      </w:r>
      <w:r>
        <w:rPr>
          <w:rFonts w:hint="eastAsia"/>
          <w:lang w:eastAsia="zh-CN"/>
        </w:rPr>
        <w:t>）</w:t>
      </w:r>
      <w:r>
        <w:t>项规定的其他作出虚假陈述行为的机构或者自然人</w:t>
      </w:r>
      <w:r>
        <w:rPr>
          <w:rFonts w:hint="eastAsia"/>
        </w:rPr>
        <w:t>，</w:t>
      </w:r>
      <w:r>
        <w:t>违反证券法第五条、第七十二条、第一百八十八条和第一百八十九条规定</w:t>
      </w:r>
      <w:r>
        <w:rPr>
          <w:rFonts w:hint="eastAsia"/>
        </w:rPr>
        <w:t>，</w:t>
      </w:r>
      <w:r>
        <w:t>给投资人造成损失的</w:t>
      </w:r>
      <w:r>
        <w:rPr>
          <w:rFonts w:hint="eastAsia"/>
        </w:rPr>
        <w:t>，</w:t>
      </w:r>
      <w:r>
        <w:t>应当承担赔偿责任。</w:t>
      </w:r>
    </w:p>
    <w:p>
      <w:pPr>
        <w:pStyle w:val="9"/>
        <w:rPr>
          <w:rStyle w:val="25"/>
          <w:rFonts w:hint="eastAsia"/>
        </w:rPr>
      </w:pPr>
      <w:r>
        <w:t>六、共同侵权责任</w:t>
      </w:r>
    </w:p>
    <w:p>
      <w:pPr>
        <w:pStyle w:val="12"/>
        <w:rPr>
          <w:rStyle w:val="25"/>
          <w:rFonts w:hint="eastAsia"/>
        </w:rPr>
      </w:pPr>
      <w:r>
        <w:rPr>
          <w:rStyle w:val="25"/>
        </w:rPr>
        <w:t>第二十六条</w:t>
      </w:r>
      <w:r>
        <w:t>　发起人对发行人信息披露提供担保的</w:t>
      </w:r>
      <w:r>
        <w:rPr>
          <w:rFonts w:hint="eastAsia"/>
        </w:rPr>
        <w:t>，</w:t>
      </w:r>
      <w:r>
        <w:t>发起人与发行人对投资人的损失承担连带责任。</w:t>
      </w:r>
    </w:p>
    <w:p>
      <w:pPr>
        <w:pStyle w:val="12"/>
        <w:rPr>
          <w:rStyle w:val="25"/>
          <w:rFonts w:hint="eastAsia"/>
        </w:rPr>
      </w:pPr>
      <w:r>
        <w:rPr>
          <w:rStyle w:val="25"/>
        </w:rPr>
        <w:t>第二十七条</w:t>
      </w:r>
      <w:r>
        <w:t>　证券承销商、证券上市推荐人或者专业中介服务机构</w:t>
      </w:r>
      <w:r>
        <w:rPr>
          <w:rFonts w:hint="eastAsia"/>
        </w:rPr>
        <w:t>，</w:t>
      </w:r>
      <w:r>
        <w:t>知道或者应当知道发行人或者上市公司虚假陈述</w:t>
      </w:r>
      <w:r>
        <w:rPr>
          <w:rFonts w:hint="eastAsia"/>
        </w:rPr>
        <w:t>，</w:t>
      </w:r>
      <w:r>
        <w:t>而不予纠正或者不出具保留意见的</w:t>
      </w:r>
      <w:r>
        <w:rPr>
          <w:rFonts w:hint="eastAsia"/>
        </w:rPr>
        <w:t>，</w:t>
      </w:r>
      <w:r>
        <w:t>构成共同侵权</w:t>
      </w:r>
      <w:r>
        <w:rPr>
          <w:rFonts w:hint="eastAsia"/>
        </w:rPr>
        <w:t>，</w:t>
      </w:r>
      <w:r>
        <w:t>对投资人的损失承担连带责任。</w:t>
      </w:r>
    </w:p>
    <w:p>
      <w:pPr>
        <w:pStyle w:val="12"/>
        <w:rPr>
          <w:rFonts w:hint="eastAsia"/>
        </w:rPr>
      </w:pPr>
      <w:r>
        <w:rPr>
          <w:rStyle w:val="25"/>
        </w:rPr>
        <w:t>第二十八条</w:t>
      </w:r>
      <w:r>
        <w:t>　发行人、上市公司、证券承销商、证券上市推荐人负有责任的董事、监事和经理等高级管理人员有下列情形之一的</w:t>
      </w:r>
      <w:r>
        <w:rPr>
          <w:rFonts w:hint="eastAsia"/>
        </w:rPr>
        <w:t>，</w:t>
      </w:r>
      <w:r>
        <w:t>应当认定为共同虚假陈述</w:t>
      </w:r>
      <w:r>
        <w:rPr>
          <w:rFonts w:hint="eastAsia"/>
        </w:rPr>
        <w:t>，</w:t>
      </w:r>
      <w:r>
        <w:t>分别与发行人、上市公司、证券承销商、证券上市推荐人对投资人</w:t>
      </w:r>
      <w:r>
        <w:rPr>
          <w:rFonts w:hint="eastAsia"/>
        </w:rPr>
        <w:t>的损失承担连带责任：</w:t>
      </w:r>
    </w:p>
    <w:p>
      <w:pPr>
        <w:pStyle w:val="12"/>
        <w:rPr>
          <w:rFonts w:hint="eastAsia"/>
        </w:rPr>
      </w:pPr>
      <w:r>
        <w:rPr>
          <w:rFonts w:hint="eastAsia"/>
          <w:lang w:eastAsia="zh-CN"/>
        </w:rPr>
        <w:t>（</w:t>
      </w:r>
      <w:r>
        <w:rPr>
          <w:rFonts w:hint="eastAsia"/>
        </w:rPr>
        <w:t>一</w:t>
      </w:r>
      <w:r>
        <w:rPr>
          <w:rFonts w:hint="eastAsia"/>
          <w:lang w:eastAsia="zh-CN"/>
        </w:rPr>
        <w:t>）</w:t>
      </w:r>
      <w:r>
        <w:rPr>
          <w:rFonts w:hint="eastAsia"/>
        </w:rPr>
        <w:t>参与虚假陈述的；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知道或者应当知道虚假陈述而未明确表示反对的；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其他应当负有责任的情形。</w:t>
      </w:r>
    </w:p>
    <w:p>
      <w:pPr>
        <w:pStyle w:val="9"/>
        <w:rPr>
          <w:rStyle w:val="25"/>
        </w:rPr>
      </w:pPr>
      <w:r>
        <w:t>七、损失认定</w:t>
      </w:r>
    </w:p>
    <w:p>
      <w:pPr>
        <w:pStyle w:val="12"/>
        <w:rPr>
          <w:rStyle w:val="25"/>
          <w:rFonts w:hint="eastAsia"/>
        </w:rPr>
      </w:pPr>
      <w:r>
        <w:rPr>
          <w:rStyle w:val="25"/>
        </w:rPr>
        <w:t>第二十九条</w:t>
      </w:r>
      <w:r>
        <w:t>　虚假陈述行为人在证券发行市场虚假陈述</w:t>
      </w:r>
      <w:r>
        <w:rPr>
          <w:rFonts w:hint="eastAsia"/>
        </w:rPr>
        <w:t>，</w:t>
      </w:r>
      <w:r>
        <w:t>导致投资人损失的</w:t>
      </w:r>
      <w:r>
        <w:rPr>
          <w:rFonts w:hint="eastAsia"/>
        </w:rPr>
        <w:t>，</w:t>
      </w:r>
      <w:r>
        <w:t>投资人有权要求虚假陈述行为人按本规定第三十条赔偿损失；导致证券被停止发行的</w:t>
      </w:r>
      <w:r>
        <w:rPr>
          <w:rFonts w:hint="eastAsia"/>
        </w:rPr>
        <w:t>，</w:t>
      </w:r>
      <w:r>
        <w:t>投资人有权要求返还和赔偿所缴股款及银行同期活期存款利率的利息。</w:t>
      </w:r>
    </w:p>
    <w:p>
      <w:pPr>
        <w:pStyle w:val="12"/>
        <w:rPr>
          <w:rFonts w:hint="eastAsia"/>
        </w:rPr>
      </w:pPr>
      <w:r>
        <w:rPr>
          <w:rStyle w:val="25"/>
        </w:rPr>
        <w:t>第三十条</w:t>
      </w:r>
      <w:r>
        <w:t>　虚假陈述行为人在证券交易市场承担民事赔偿责任的范围</w:t>
      </w:r>
      <w:r>
        <w:rPr>
          <w:rFonts w:hint="eastAsia"/>
        </w:rPr>
        <w:t>，</w:t>
      </w:r>
      <w:r>
        <w:t>以投资人因虚假陈述而实际发生</w:t>
      </w:r>
      <w:r>
        <w:rPr>
          <w:rFonts w:hint="eastAsia"/>
        </w:rPr>
        <w:t>的损失为限。投资人实际损失包括：</w:t>
      </w:r>
    </w:p>
    <w:p>
      <w:pPr>
        <w:pStyle w:val="12"/>
        <w:rPr>
          <w:rFonts w:hint="eastAsia"/>
        </w:rPr>
      </w:pPr>
      <w:r>
        <w:rPr>
          <w:rFonts w:hint="eastAsia"/>
          <w:lang w:eastAsia="zh-CN"/>
        </w:rPr>
        <w:t>（</w:t>
      </w:r>
      <w:r>
        <w:rPr>
          <w:rFonts w:hint="eastAsia"/>
        </w:rPr>
        <w:t>一</w:t>
      </w:r>
      <w:r>
        <w:rPr>
          <w:rFonts w:hint="eastAsia"/>
          <w:lang w:eastAsia="zh-CN"/>
        </w:rPr>
        <w:t>）</w:t>
      </w:r>
      <w:r>
        <w:rPr>
          <w:rFonts w:hint="eastAsia"/>
        </w:rPr>
        <w:t>投资差额损失；</w:t>
      </w:r>
    </w:p>
    <w:p>
      <w:pPr>
        <w:pStyle w:val="12"/>
        <w:rPr>
          <w:rFonts w:hint="eastAsia"/>
        </w:rPr>
      </w:pPr>
      <w:r>
        <w:rPr>
          <w:rFonts w:hint="eastAsia"/>
          <w:lang w:eastAsia="zh-CN"/>
        </w:rPr>
        <w:t>（</w:t>
      </w:r>
      <w:r>
        <w:rPr>
          <w:rFonts w:hint="eastAsia"/>
        </w:rPr>
        <w:t>二</w:t>
      </w:r>
      <w:r>
        <w:rPr>
          <w:rFonts w:hint="eastAsia"/>
          <w:lang w:eastAsia="zh-CN"/>
        </w:rPr>
        <w:t>）</w:t>
      </w:r>
      <w:r>
        <w:rPr>
          <w:rFonts w:hint="eastAsia"/>
        </w:rPr>
        <w:t>投资差额损失部分的佣金和印花税。</w:t>
      </w:r>
    </w:p>
    <w:p>
      <w:pPr>
        <w:pStyle w:val="12"/>
        <w:rPr>
          <w:rStyle w:val="25"/>
          <w:rFonts w:hint="eastAsia"/>
        </w:rPr>
      </w:pPr>
      <w:r>
        <w:rPr>
          <w:rFonts w:hint="eastAsia"/>
        </w:rPr>
        <w:t>前款所涉资金利息，自买入至卖出证券日或者基准日，按银行同期活期存款利率计算。</w:t>
      </w:r>
    </w:p>
    <w:p>
      <w:pPr>
        <w:pStyle w:val="12"/>
        <w:rPr>
          <w:rStyle w:val="25"/>
          <w:rFonts w:hint="eastAsia"/>
        </w:rPr>
      </w:pPr>
      <w:r>
        <w:rPr>
          <w:rStyle w:val="25"/>
        </w:rPr>
        <w:t>第三十一条</w:t>
      </w:r>
      <w:r>
        <w:t>　投资人在基准日及以前卖出证券的</w:t>
      </w:r>
      <w:r>
        <w:rPr>
          <w:rFonts w:hint="eastAsia"/>
        </w:rPr>
        <w:t>，</w:t>
      </w:r>
      <w:r>
        <w:t>其投资差额损失</w:t>
      </w:r>
      <w:r>
        <w:rPr>
          <w:rFonts w:hint="eastAsia"/>
        </w:rPr>
        <w:t>，</w:t>
      </w:r>
      <w:r>
        <w:t>以买入证券平均价格与实际卖出证券平均价格之差</w:t>
      </w:r>
      <w:r>
        <w:rPr>
          <w:rFonts w:hint="eastAsia"/>
        </w:rPr>
        <w:t>，</w:t>
      </w:r>
      <w:r>
        <w:t>乘以投资人所持证券数量计算。</w:t>
      </w:r>
    </w:p>
    <w:p>
      <w:pPr>
        <w:pStyle w:val="12"/>
        <w:rPr>
          <w:rStyle w:val="25"/>
          <w:rFonts w:hint="eastAsia"/>
        </w:rPr>
      </w:pPr>
      <w:r>
        <w:rPr>
          <w:rStyle w:val="25"/>
        </w:rPr>
        <w:t>第三十二条</w:t>
      </w:r>
      <w:r>
        <w:t>　投资人在基准日之后卖出或者仍持有证券的</w:t>
      </w:r>
      <w:r>
        <w:rPr>
          <w:rFonts w:hint="eastAsia"/>
        </w:rPr>
        <w:t>，</w:t>
      </w:r>
      <w:r>
        <w:t>其投资差额损失</w:t>
      </w:r>
      <w:r>
        <w:rPr>
          <w:rFonts w:hint="eastAsia"/>
        </w:rPr>
        <w:t>，</w:t>
      </w:r>
      <w:r>
        <w:t>以买入证券平均价格与虚假陈述揭露日或者更正日起至基准日期间</w:t>
      </w:r>
      <w:r>
        <w:rPr>
          <w:rFonts w:hint="eastAsia"/>
        </w:rPr>
        <w:t>，</w:t>
      </w:r>
      <w:r>
        <w:t>每个交易日收盘价的平</w:t>
      </w:r>
      <w:r>
        <w:rPr>
          <w:rFonts w:hint="eastAsia"/>
        </w:rPr>
        <w:t>均价格之差，乘以投资人所持证券数量计算。</w:t>
      </w:r>
    </w:p>
    <w:p>
      <w:pPr>
        <w:pStyle w:val="12"/>
        <w:rPr>
          <w:rFonts w:hint="eastAsia"/>
        </w:rPr>
      </w:pPr>
      <w:r>
        <w:rPr>
          <w:rStyle w:val="25"/>
        </w:rPr>
        <w:t>第三十三条</w:t>
      </w:r>
      <w:r>
        <w:t>　投资差额损失计算的基准日</w:t>
      </w:r>
      <w:r>
        <w:rPr>
          <w:rFonts w:hint="eastAsia"/>
        </w:rPr>
        <w:t>，</w:t>
      </w:r>
      <w:r>
        <w:t>是指虚假陈述揭露或者更正后</w:t>
      </w:r>
      <w:r>
        <w:rPr>
          <w:rFonts w:hint="eastAsia"/>
        </w:rPr>
        <w:t>，</w:t>
      </w:r>
      <w:r>
        <w:t>为将投资人应获赔偿限定在虚假陈述所造成的损失范围内</w:t>
      </w:r>
      <w:r>
        <w:rPr>
          <w:rFonts w:hint="eastAsia"/>
        </w:rPr>
        <w:t>，</w:t>
      </w:r>
      <w:r>
        <w:t>确定损失计算的合理期间而规定的截止日期。基准日分别按下列情况确定：</w:t>
      </w:r>
    </w:p>
    <w:p>
      <w:pPr>
        <w:pStyle w:val="12"/>
        <w:rPr>
          <w:rFonts w:hint="eastAsia"/>
        </w:rPr>
      </w:pPr>
      <w:r>
        <w:rPr>
          <w:rFonts w:hint="eastAsia"/>
          <w:lang w:eastAsia="zh-CN"/>
        </w:rPr>
        <w:t>（</w:t>
      </w:r>
      <w:r>
        <w:t>一</w:t>
      </w:r>
      <w:r>
        <w:rPr>
          <w:rFonts w:hint="eastAsia"/>
          <w:lang w:eastAsia="zh-CN"/>
        </w:rPr>
        <w:t>）</w:t>
      </w:r>
      <w:r>
        <w:t>揭露日或者更正日起</w:t>
      </w:r>
      <w:r>
        <w:rPr>
          <w:rFonts w:hint="eastAsia"/>
        </w:rPr>
        <w:t>，</w:t>
      </w:r>
      <w:r>
        <w:t>至被虚假陈述影响的证券累计成交量达到其可流通部分100%之日。但通过大宗交易协议转让的证券成交量不予计算。</w:t>
      </w:r>
    </w:p>
    <w:p>
      <w:pPr>
        <w:pStyle w:val="12"/>
        <w:rPr>
          <w:rFonts w:hint="eastAsia"/>
        </w:rPr>
      </w:pPr>
      <w:r>
        <w:rPr>
          <w:rFonts w:hint="eastAsia"/>
          <w:lang w:eastAsia="zh-CN"/>
        </w:rPr>
        <w:t>（</w:t>
      </w:r>
      <w:r>
        <w:t>二</w:t>
      </w:r>
      <w:r>
        <w:rPr>
          <w:rFonts w:hint="eastAsia"/>
          <w:lang w:eastAsia="zh-CN"/>
        </w:rPr>
        <w:t>）</w:t>
      </w:r>
      <w:r>
        <w:t>按前项规定在开庭审理前尚不能确定的</w:t>
      </w:r>
      <w:r>
        <w:rPr>
          <w:rFonts w:hint="eastAsia"/>
        </w:rPr>
        <w:t>，</w:t>
      </w:r>
      <w:r>
        <w:t>则以揭露日或者更正日后第30个交易日为基准日。</w:t>
      </w:r>
    </w:p>
    <w:p>
      <w:pPr>
        <w:pStyle w:val="12"/>
        <w:rPr>
          <w:rFonts w:hint="eastAsia"/>
        </w:rPr>
      </w:pPr>
      <w:r>
        <w:rPr>
          <w:rFonts w:hint="eastAsia"/>
          <w:lang w:eastAsia="zh-CN"/>
        </w:rPr>
        <w:t>（</w:t>
      </w:r>
      <w:r>
        <w:t>三</w:t>
      </w:r>
      <w:r>
        <w:rPr>
          <w:rFonts w:hint="eastAsia"/>
          <w:lang w:eastAsia="zh-CN"/>
        </w:rPr>
        <w:t>）</w:t>
      </w:r>
      <w:r>
        <w:t>已经退出证券交易市场的</w:t>
      </w:r>
      <w:r>
        <w:rPr>
          <w:rFonts w:hint="eastAsia"/>
        </w:rPr>
        <w:t>，</w:t>
      </w:r>
      <w:r>
        <w:t>以</w:t>
      </w:r>
      <w:r>
        <w:rPr>
          <w:rFonts w:hint="eastAsia"/>
        </w:rPr>
        <w:t>摘牌日前一交易日为基准日。</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已经停止证券交易的，可以停牌日前一交易日为基准日；恢复交易的，可以本条第</w:t>
      </w:r>
      <w:r>
        <w:rPr>
          <w:rFonts w:hint="eastAsia"/>
          <w:lang w:eastAsia="zh-CN"/>
        </w:rPr>
        <w:t>（</w:t>
      </w:r>
      <w:r>
        <w:rPr>
          <w:rFonts w:hint="eastAsia"/>
        </w:rPr>
        <w:t>一</w:t>
      </w:r>
      <w:r>
        <w:rPr>
          <w:rFonts w:hint="eastAsia"/>
          <w:lang w:eastAsia="zh-CN"/>
        </w:rPr>
        <w:t>）</w:t>
      </w:r>
      <w:r>
        <w:rPr>
          <w:rFonts w:hint="eastAsia"/>
        </w:rPr>
        <w:t>项规定确定基准日。</w:t>
      </w:r>
    </w:p>
    <w:p>
      <w:pPr>
        <w:pStyle w:val="12"/>
        <w:rPr>
          <w:rStyle w:val="25"/>
          <w:rFonts w:hint="eastAsia"/>
        </w:rPr>
      </w:pPr>
      <w:r>
        <w:rPr>
          <w:rStyle w:val="25"/>
        </w:rPr>
        <w:t>第三十四条</w:t>
      </w:r>
      <w:r>
        <w:t>　投资人持股期间基于股东身份取得的收益</w:t>
      </w:r>
      <w:r>
        <w:rPr>
          <w:rFonts w:hint="eastAsia"/>
        </w:rPr>
        <w:t>，</w:t>
      </w:r>
      <w:r>
        <w:t>包括红利、红股、公积金转增所得的股份以及投资人持股期间出资购买的配股、增发股和转配股</w:t>
      </w:r>
      <w:r>
        <w:rPr>
          <w:rFonts w:hint="eastAsia"/>
        </w:rPr>
        <w:t>，</w:t>
      </w:r>
      <w:r>
        <w:t>不得冲抵虚假陈述行为人的赔偿金额。</w:t>
      </w:r>
    </w:p>
    <w:p>
      <w:pPr>
        <w:pStyle w:val="12"/>
        <w:rPr>
          <w:rFonts w:hint="eastAsia"/>
        </w:rPr>
      </w:pPr>
      <w:r>
        <w:rPr>
          <w:rStyle w:val="25"/>
        </w:rPr>
        <w:t>第三十五条</w:t>
      </w:r>
      <w:r>
        <w:t>　已经除权的证券</w:t>
      </w:r>
      <w:r>
        <w:rPr>
          <w:rFonts w:hint="eastAsia"/>
        </w:rPr>
        <w:t>，</w:t>
      </w:r>
      <w:r>
        <w:t>计算投资差额损失时</w:t>
      </w:r>
      <w:r>
        <w:rPr>
          <w:rFonts w:hint="eastAsia"/>
        </w:rPr>
        <w:t>，</w:t>
      </w:r>
      <w:r>
        <w:t>证券价格和证券数量应当复权计算。</w:t>
      </w:r>
    </w:p>
    <w:p>
      <w:pPr>
        <w:pStyle w:val="9"/>
        <w:rPr>
          <w:rStyle w:val="25"/>
          <w:rFonts w:hint="eastAsia"/>
        </w:rPr>
      </w:pPr>
      <w:r>
        <w:t>八、附　　则</w:t>
      </w:r>
    </w:p>
    <w:p>
      <w:pPr>
        <w:pStyle w:val="12"/>
        <w:rPr>
          <w:rStyle w:val="25"/>
          <w:rFonts w:hint="eastAsia"/>
        </w:rPr>
      </w:pPr>
      <w:r>
        <w:rPr>
          <w:rStyle w:val="25"/>
        </w:rPr>
        <w:t>第三十六条</w:t>
      </w:r>
      <w:r>
        <w:t>　本规定自2003年2月1日起施行。</w:t>
      </w:r>
    </w:p>
    <w:p>
      <w:pPr>
        <w:pStyle w:val="12"/>
        <w:rPr>
          <w:rFonts w:hint="eastAsia"/>
        </w:rPr>
      </w:pPr>
      <w:r>
        <w:rPr>
          <w:rStyle w:val="25"/>
        </w:rPr>
        <w:t>第三十七条</w:t>
      </w:r>
      <w:r>
        <w:t>　本院2002年1月15日发布的《关于受理证券市场因虚假陈述引发的民事侵权纠纷案件有关问题的通知》中与本规定不一致的</w:t>
      </w:r>
      <w:r>
        <w:rPr>
          <w:rFonts w:hint="eastAsia"/>
        </w:rPr>
        <w:t>，</w:t>
      </w:r>
      <w:r>
        <w:t>以本规定为准。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B2E66"/>
    <w:rsid w:val="00323D76"/>
    <w:rsid w:val="02380A4E"/>
    <w:rsid w:val="02C54CFB"/>
    <w:rsid w:val="042F174E"/>
    <w:rsid w:val="0751543E"/>
    <w:rsid w:val="0BE369DE"/>
    <w:rsid w:val="0F9D48A9"/>
    <w:rsid w:val="0FC66F39"/>
    <w:rsid w:val="112C5F86"/>
    <w:rsid w:val="11AB2E66"/>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2017-10-31T05:52:00Z</dcterms:created>
  <dc:creator>Administrator</dc:creator>
  <cp:lastModifiedBy>Administrator</cp:lastModifiedBy>
  <dcterms:modified xsi:type="dcterms:W3CDTF">2017-10-31T07:51:59Z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